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253CF" w14:textId="3BCD2CFE" w:rsidR="001E3866" w:rsidRPr="00F57FC4" w:rsidRDefault="007938EB" w:rsidP="002F131C">
      <w:p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D</w:t>
      </w:r>
      <w:r w:rsidR="001E3866" w:rsidRPr="00F57FC4">
        <w:rPr>
          <w:rFonts w:ascii="Montserrat Medium" w:eastAsia="Times New Roman" w:hAnsi="Montserrat Medium" w:cs="Tahoma"/>
          <w:color w:val="595959"/>
          <w:sz w:val="22"/>
          <w:szCs w:val="22"/>
          <w:lang w:eastAsia="en-US"/>
        </w:rPr>
        <w:t xml:space="preserve">e conformidad al artículo 46, fracción I, inciso </w:t>
      </w:r>
      <w:r w:rsidR="008F756C" w:rsidRPr="00F57FC4">
        <w:rPr>
          <w:rFonts w:ascii="Montserrat Medium" w:eastAsia="Times New Roman" w:hAnsi="Montserrat Medium" w:cs="Tahoma"/>
          <w:color w:val="595959"/>
          <w:sz w:val="22"/>
          <w:szCs w:val="22"/>
          <w:lang w:eastAsia="en-US"/>
        </w:rPr>
        <w:t>g</w:t>
      </w:r>
      <w:r w:rsidR="001E3866" w:rsidRPr="00F57FC4">
        <w:rPr>
          <w:rFonts w:ascii="Montserrat Medium" w:eastAsia="Times New Roman" w:hAnsi="Montserrat Medium" w:cs="Tahoma"/>
          <w:color w:val="595959"/>
          <w:sz w:val="22"/>
          <w:szCs w:val="22"/>
          <w:lang w:eastAsia="en-US"/>
        </w:rPr>
        <w:t xml:space="preserve">) y 49 de la Ley General de Contabilidad Gubernamental (LGCG), así como a la normatividad emitida por el Consejo Nacional de Armonización Contable (CONAC), primordialmente en el capítulo VII de los Estados e Informes Contables, Presupuestarios, Programáticos y de los Indicadores de Postura Fiscal, del Manual de Contabilidad Gubernamental, se presentan las notas a los estados financieros </w:t>
      </w:r>
      <w:r w:rsidR="004A69CC" w:rsidRPr="00F57FC4">
        <w:rPr>
          <w:rFonts w:ascii="Montserrat Medium" w:eastAsia="Times New Roman" w:hAnsi="Montserrat Medium" w:cs="Tahoma"/>
          <w:color w:val="595959"/>
          <w:sz w:val="22"/>
          <w:szCs w:val="22"/>
          <w:lang w:eastAsia="en-US"/>
        </w:rPr>
        <w:t>a</w:t>
      </w:r>
      <w:r w:rsidR="00A4586C" w:rsidRPr="00F57FC4">
        <w:rPr>
          <w:rFonts w:ascii="Montserrat Medium" w:eastAsia="Times New Roman" w:hAnsi="Montserrat Medium" w:cs="Tahoma"/>
          <w:color w:val="595959"/>
          <w:sz w:val="22"/>
          <w:szCs w:val="22"/>
          <w:lang w:eastAsia="en-US"/>
        </w:rPr>
        <w:t xml:space="preserve">l </w:t>
      </w:r>
      <w:r w:rsidR="00DC7C6F" w:rsidRPr="00F57FC4">
        <w:rPr>
          <w:rFonts w:ascii="Montserrat Medium" w:eastAsia="Times New Roman" w:hAnsi="Montserrat Medium" w:cs="Tahoma"/>
          <w:color w:val="595959"/>
          <w:sz w:val="22"/>
          <w:szCs w:val="22"/>
          <w:lang w:eastAsia="en-US"/>
        </w:rPr>
        <w:t>3</w:t>
      </w:r>
      <w:r w:rsidR="00971427">
        <w:rPr>
          <w:rFonts w:ascii="Montserrat Medium" w:eastAsia="Times New Roman" w:hAnsi="Montserrat Medium" w:cs="Tahoma"/>
          <w:color w:val="595959"/>
          <w:sz w:val="22"/>
          <w:szCs w:val="22"/>
          <w:lang w:eastAsia="en-US"/>
        </w:rPr>
        <w:t>1</w:t>
      </w:r>
      <w:r w:rsidR="00A4586C" w:rsidRPr="00F57FC4">
        <w:rPr>
          <w:rFonts w:ascii="Montserrat Medium" w:eastAsia="Times New Roman" w:hAnsi="Montserrat Medium" w:cs="Tahoma"/>
          <w:color w:val="595959"/>
          <w:sz w:val="22"/>
          <w:szCs w:val="22"/>
          <w:lang w:eastAsia="en-US"/>
        </w:rPr>
        <w:t xml:space="preserve"> de </w:t>
      </w:r>
      <w:r w:rsidR="00971427">
        <w:rPr>
          <w:rFonts w:ascii="Montserrat Medium" w:eastAsia="Times New Roman" w:hAnsi="Montserrat Medium" w:cs="Tahoma"/>
          <w:color w:val="595959"/>
          <w:sz w:val="22"/>
          <w:szCs w:val="22"/>
          <w:lang w:eastAsia="en-US"/>
        </w:rPr>
        <w:t>diciembre</w:t>
      </w:r>
      <w:r w:rsidR="00802500" w:rsidRPr="00F57FC4">
        <w:rPr>
          <w:rFonts w:ascii="Montserrat Medium" w:eastAsia="Times New Roman" w:hAnsi="Montserrat Medium" w:cs="Tahoma"/>
          <w:color w:val="595959"/>
          <w:sz w:val="22"/>
          <w:szCs w:val="22"/>
          <w:lang w:eastAsia="en-US"/>
        </w:rPr>
        <w:t xml:space="preserve"> de 202</w:t>
      </w:r>
      <w:r w:rsidR="00DC7C6F" w:rsidRPr="00F57FC4">
        <w:rPr>
          <w:rFonts w:ascii="Montserrat Medium" w:eastAsia="Times New Roman" w:hAnsi="Montserrat Medium" w:cs="Tahoma"/>
          <w:color w:val="595959"/>
          <w:sz w:val="22"/>
          <w:szCs w:val="22"/>
          <w:lang w:eastAsia="en-US"/>
        </w:rPr>
        <w:t>5</w:t>
      </w:r>
      <w:r w:rsidR="001E3866" w:rsidRPr="00F57FC4">
        <w:rPr>
          <w:rFonts w:ascii="Montserrat Medium" w:eastAsia="Times New Roman" w:hAnsi="Montserrat Medium" w:cs="Tahoma"/>
          <w:color w:val="595959"/>
          <w:sz w:val="22"/>
          <w:szCs w:val="22"/>
          <w:lang w:eastAsia="en-US"/>
        </w:rPr>
        <w:t>, con los siguientes apartados:</w:t>
      </w:r>
      <w:r w:rsidR="00D77155" w:rsidRPr="00F57FC4">
        <w:rPr>
          <w:rFonts w:ascii="Montserrat Medium" w:eastAsia="Times New Roman" w:hAnsi="Montserrat Medium" w:cs="Tahoma"/>
          <w:color w:val="595959"/>
          <w:sz w:val="22"/>
          <w:szCs w:val="22"/>
          <w:lang w:eastAsia="en-US"/>
        </w:rPr>
        <w:t xml:space="preserve"> </w:t>
      </w:r>
    </w:p>
    <w:p w14:paraId="0F35FE19" w14:textId="77777777" w:rsidR="003C7FBB" w:rsidRPr="00F57FC4" w:rsidRDefault="003C7FBB" w:rsidP="002F131C">
      <w:pPr>
        <w:jc w:val="both"/>
        <w:rPr>
          <w:rFonts w:ascii="Montserrat Medium" w:eastAsia="Times New Roman" w:hAnsi="Montserrat Medium" w:cs="Tahoma"/>
          <w:b/>
          <w:color w:val="595959"/>
          <w:sz w:val="22"/>
          <w:szCs w:val="22"/>
          <w:lang w:eastAsia="en-US"/>
        </w:rPr>
      </w:pPr>
    </w:p>
    <w:p w14:paraId="2561CD04" w14:textId="77777777" w:rsidR="001E3866" w:rsidRPr="00F57FC4" w:rsidRDefault="001E3866" w:rsidP="002F131C">
      <w:pPr>
        <w:numPr>
          <w:ilvl w:val="0"/>
          <w:numId w:val="24"/>
        </w:numPr>
        <w:contextualSpacing/>
        <w:jc w:val="both"/>
        <w:rPr>
          <w:rFonts w:ascii="Montserrat Medium" w:eastAsia="Times New Roman" w:hAnsi="Montserrat Medium"/>
          <w:b/>
          <w:color w:val="595959"/>
          <w:sz w:val="22"/>
          <w:szCs w:val="22"/>
        </w:rPr>
      </w:pPr>
      <w:r w:rsidRPr="00F57FC4">
        <w:rPr>
          <w:rFonts w:ascii="Montserrat Medium" w:eastAsia="Times New Roman" w:hAnsi="Montserrat Medium"/>
          <w:b/>
          <w:color w:val="595959"/>
          <w:sz w:val="22"/>
          <w:szCs w:val="22"/>
        </w:rPr>
        <w:t xml:space="preserve">Notas de </w:t>
      </w:r>
      <w:r w:rsidR="008257FE" w:rsidRPr="00F57FC4">
        <w:rPr>
          <w:rFonts w:ascii="Montserrat Medium" w:eastAsia="Times New Roman" w:hAnsi="Montserrat Medium"/>
          <w:b/>
          <w:color w:val="595959"/>
          <w:sz w:val="22"/>
          <w:szCs w:val="22"/>
        </w:rPr>
        <w:t xml:space="preserve">Gestión Administrativa </w:t>
      </w:r>
      <w:r w:rsidR="002569FF" w:rsidRPr="00F57FC4">
        <w:rPr>
          <w:rFonts w:ascii="Montserrat Medium" w:eastAsia="Times New Roman" w:hAnsi="Montserrat Medium"/>
          <w:b/>
          <w:color w:val="595959"/>
          <w:sz w:val="22"/>
          <w:szCs w:val="22"/>
        </w:rPr>
        <w:t xml:space="preserve">    </w:t>
      </w:r>
    </w:p>
    <w:p w14:paraId="3402D451" w14:textId="77777777" w:rsidR="001E3866" w:rsidRPr="00F57FC4" w:rsidRDefault="001E3866" w:rsidP="002F131C">
      <w:pPr>
        <w:numPr>
          <w:ilvl w:val="0"/>
          <w:numId w:val="24"/>
        </w:numPr>
        <w:contextualSpacing/>
        <w:jc w:val="both"/>
        <w:rPr>
          <w:rFonts w:ascii="Montserrat Medium" w:eastAsia="Times New Roman" w:hAnsi="Montserrat Medium"/>
          <w:b/>
          <w:color w:val="595959"/>
          <w:sz w:val="22"/>
          <w:szCs w:val="22"/>
        </w:rPr>
      </w:pPr>
      <w:r w:rsidRPr="00F57FC4">
        <w:rPr>
          <w:rFonts w:ascii="Montserrat Medium" w:eastAsia="Times New Roman" w:hAnsi="Montserrat Medium"/>
          <w:b/>
          <w:color w:val="595959"/>
          <w:sz w:val="22"/>
          <w:szCs w:val="22"/>
        </w:rPr>
        <w:t xml:space="preserve">Notas de </w:t>
      </w:r>
      <w:r w:rsidR="008257FE" w:rsidRPr="00F57FC4">
        <w:rPr>
          <w:rFonts w:ascii="Montserrat Medium" w:eastAsia="Times New Roman" w:hAnsi="Montserrat Medium"/>
          <w:b/>
          <w:color w:val="595959"/>
          <w:sz w:val="22"/>
          <w:szCs w:val="22"/>
        </w:rPr>
        <w:t xml:space="preserve">Desglose </w:t>
      </w:r>
    </w:p>
    <w:p w14:paraId="6B97F44D" w14:textId="77777777" w:rsidR="001B27E6" w:rsidRPr="00F57FC4" w:rsidRDefault="001E3866" w:rsidP="002F131C">
      <w:pPr>
        <w:numPr>
          <w:ilvl w:val="0"/>
          <w:numId w:val="24"/>
        </w:numPr>
        <w:contextualSpacing/>
        <w:jc w:val="both"/>
        <w:rPr>
          <w:rFonts w:ascii="Montserrat Medium" w:eastAsia="Times New Roman" w:hAnsi="Montserrat Medium"/>
          <w:b/>
          <w:color w:val="595959"/>
          <w:sz w:val="22"/>
          <w:szCs w:val="22"/>
        </w:rPr>
      </w:pPr>
      <w:r w:rsidRPr="00F57FC4">
        <w:rPr>
          <w:rFonts w:ascii="Montserrat Medium" w:eastAsia="Times New Roman" w:hAnsi="Montserrat Medium"/>
          <w:b/>
          <w:color w:val="595959"/>
          <w:sz w:val="22"/>
          <w:szCs w:val="22"/>
        </w:rPr>
        <w:t xml:space="preserve">Notas de </w:t>
      </w:r>
      <w:r w:rsidR="008257FE" w:rsidRPr="00F57FC4">
        <w:rPr>
          <w:rFonts w:ascii="Montserrat Medium" w:eastAsia="Times New Roman" w:hAnsi="Montserrat Medium"/>
          <w:b/>
          <w:color w:val="595959"/>
          <w:sz w:val="22"/>
          <w:szCs w:val="22"/>
        </w:rPr>
        <w:t>Memoria</w:t>
      </w:r>
      <w:r w:rsidR="00845034" w:rsidRPr="00F57FC4">
        <w:rPr>
          <w:rFonts w:ascii="Montserrat Medium" w:eastAsia="Times New Roman" w:hAnsi="Montserrat Medium"/>
          <w:b/>
          <w:color w:val="595959"/>
          <w:sz w:val="22"/>
          <w:szCs w:val="22"/>
        </w:rPr>
        <w:t xml:space="preserve"> (cuentas de orden)</w:t>
      </w:r>
    </w:p>
    <w:p w14:paraId="3F8415C0" w14:textId="77777777" w:rsidR="001E3866" w:rsidRPr="00F57FC4" w:rsidRDefault="001E3866" w:rsidP="002F131C">
      <w:pPr>
        <w:ind w:left="927"/>
        <w:contextualSpacing/>
        <w:jc w:val="both"/>
        <w:rPr>
          <w:rFonts w:ascii="Montserrat Medium" w:eastAsia="Times New Roman" w:hAnsi="Montserrat Medium"/>
          <w:b/>
          <w:color w:val="595959"/>
          <w:sz w:val="22"/>
          <w:szCs w:val="22"/>
        </w:rPr>
      </w:pPr>
    </w:p>
    <w:p w14:paraId="49433041" w14:textId="77777777" w:rsidR="008257FE" w:rsidRPr="00F57FC4" w:rsidRDefault="003F0DC7" w:rsidP="002F131C">
      <w:pPr>
        <w:jc w:val="center"/>
        <w:rPr>
          <w:rFonts w:ascii="Montserrat Medium" w:eastAsia="Times New Roman" w:hAnsi="Montserrat Medium" w:cs="Tahoma"/>
          <w:b/>
          <w:color w:val="595959"/>
          <w:sz w:val="22"/>
          <w:szCs w:val="22"/>
          <w:lang w:eastAsia="en-US"/>
        </w:rPr>
      </w:pPr>
      <w:r w:rsidRPr="00F57FC4">
        <w:rPr>
          <w:rFonts w:ascii="Montserrat Medium" w:eastAsia="Times New Roman" w:hAnsi="Montserrat Medium" w:cs="Tahoma"/>
          <w:b/>
          <w:color w:val="595959"/>
          <w:sz w:val="22"/>
          <w:szCs w:val="22"/>
          <w:lang w:eastAsia="en-US"/>
        </w:rPr>
        <w:t>a)</w:t>
      </w:r>
      <w:r w:rsidR="008257FE" w:rsidRPr="00F57FC4">
        <w:rPr>
          <w:rFonts w:ascii="Montserrat Medium" w:eastAsia="Times New Roman" w:hAnsi="Montserrat Medium" w:cs="Tahoma"/>
          <w:b/>
          <w:color w:val="595959"/>
          <w:sz w:val="22"/>
          <w:szCs w:val="22"/>
          <w:lang w:eastAsia="en-US"/>
        </w:rPr>
        <w:t xml:space="preserve"> NOTAS DE GESTIÓN ADMINISTRATIVA</w:t>
      </w:r>
    </w:p>
    <w:p w14:paraId="319F0EB9" w14:textId="77777777" w:rsidR="008257FE" w:rsidRPr="00F57FC4" w:rsidRDefault="008257FE" w:rsidP="002F131C">
      <w:pPr>
        <w:keepNext/>
        <w:keepLines/>
        <w:ind w:left="1296" w:hanging="1296"/>
        <w:jc w:val="both"/>
        <w:outlineLvl w:val="6"/>
        <w:rPr>
          <w:rFonts w:ascii="Montserrat Medium" w:eastAsia="Times New Roman" w:hAnsi="Montserrat Medium" w:cs="Arial"/>
          <w:b/>
          <w:i/>
          <w:iCs/>
          <w:color w:val="595959"/>
          <w:sz w:val="22"/>
          <w:szCs w:val="22"/>
        </w:rPr>
      </w:pPr>
    </w:p>
    <w:p w14:paraId="3E049245" w14:textId="77777777" w:rsidR="008257FE" w:rsidRPr="00F57FC4" w:rsidRDefault="008257FE" w:rsidP="002F131C">
      <w:p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 xml:space="preserve">En las notas de Gestión Administrativa se muestra la información del contexto y de los aspectos económico-financieros más importantes que influyeron en las decisiones del </w:t>
      </w:r>
      <w:r w:rsidR="004B18E1" w:rsidRPr="00F57FC4">
        <w:rPr>
          <w:rFonts w:ascii="Montserrat Medium" w:eastAsia="Times New Roman" w:hAnsi="Montserrat Medium" w:cs="Tahoma"/>
          <w:color w:val="595959"/>
          <w:sz w:val="22"/>
          <w:szCs w:val="22"/>
          <w:lang w:eastAsia="en-US"/>
        </w:rPr>
        <w:t>periodo</w:t>
      </w:r>
      <w:r w:rsidRPr="00F57FC4">
        <w:rPr>
          <w:rFonts w:ascii="Montserrat Medium" w:eastAsia="Times New Roman" w:hAnsi="Montserrat Medium" w:cs="Tahoma"/>
          <w:color w:val="595959"/>
          <w:sz w:val="22"/>
          <w:szCs w:val="22"/>
          <w:lang w:eastAsia="en-US"/>
        </w:rPr>
        <w:t xml:space="preserve"> que se informa, y que deberán ser considerados en </w:t>
      </w:r>
      <w:r w:rsidR="004B18E1" w:rsidRPr="00F57FC4">
        <w:rPr>
          <w:rFonts w:ascii="Montserrat Medium" w:eastAsia="Times New Roman" w:hAnsi="Montserrat Medium" w:cs="Tahoma"/>
          <w:color w:val="595959"/>
          <w:sz w:val="22"/>
          <w:szCs w:val="22"/>
          <w:lang w:eastAsia="en-US"/>
        </w:rPr>
        <w:t>la elaboración</w:t>
      </w:r>
      <w:r w:rsidRPr="00F57FC4">
        <w:rPr>
          <w:rFonts w:ascii="Montserrat Medium" w:eastAsia="Times New Roman" w:hAnsi="Montserrat Medium" w:cs="Tahoma"/>
          <w:color w:val="595959"/>
          <w:sz w:val="22"/>
          <w:szCs w:val="22"/>
          <w:lang w:eastAsia="en-US"/>
        </w:rPr>
        <w:t xml:space="preserve"> de los Estados Financieros para la mayor comprensión de los mismos y sus particularidades.</w:t>
      </w:r>
    </w:p>
    <w:p w14:paraId="506C2A58" w14:textId="77777777" w:rsidR="000A093C" w:rsidRPr="00F57FC4" w:rsidRDefault="000A093C" w:rsidP="002F131C">
      <w:pPr>
        <w:keepNext/>
        <w:keepLines/>
        <w:jc w:val="both"/>
        <w:outlineLvl w:val="6"/>
        <w:rPr>
          <w:rFonts w:ascii="Montserrat Medium" w:eastAsia="Times New Roman" w:hAnsi="Montserrat Medium" w:cs="Arial"/>
          <w:b/>
          <w:i/>
          <w:iCs/>
          <w:color w:val="595959"/>
          <w:sz w:val="22"/>
          <w:szCs w:val="22"/>
        </w:rPr>
      </w:pPr>
    </w:p>
    <w:p w14:paraId="60A16488" w14:textId="77777777" w:rsidR="008257FE" w:rsidRPr="00F57FC4" w:rsidRDefault="008257FE" w:rsidP="002F131C">
      <w:pPr>
        <w:jc w:val="both"/>
        <w:rPr>
          <w:rFonts w:ascii="Montserrat Medium" w:eastAsia="Times New Roman" w:hAnsi="Montserrat Medium" w:cs="Tahoma"/>
          <w:color w:val="595959"/>
          <w:sz w:val="22"/>
          <w:szCs w:val="22"/>
          <w:lang w:val="es-MX" w:eastAsia="en-US"/>
        </w:rPr>
      </w:pPr>
      <w:r w:rsidRPr="00F57FC4">
        <w:rPr>
          <w:rFonts w:ascii="Montserrat Medium" w:eastAsia="Times New Roman" w:hAnsi="Montserrat Medium" w:cs="Tahoma"/>
          <w:color w:val="595959"/>
          <w:sz w:val="22"/>
          <w:szCs w:val="22"/>
          <w:lang w:val="es-MX" w:eastAsia="en-US"/>
        </w:rPr>
        <w:t>Los Estados Financieros del Poder Ejecutivo del Gobierno del Estado de Quintana Roo, muestran los datos que resultan de los registros contables de las operaciones presupuestales derivadas de la recaudación de los ingresos; el ejercicio del presupuesto de egresos aprobado; la amortización de la Deuda Pública; así como otros registros no presupuestales.</w:t>
      </w:r>
    </w:p>
    <w:p w14:paraId="2A9AAB32" w14:textId="77777777" w:rsidR="008257FE" w:rsidRPr="00F57FC4" w:rsidRDefault="008257FE" w:rsidP="002F131C">
      <w:pPr>
        <w:keepNext/>
        <w:keepLines/>
        <w:ind w:left="1296" w:hanging="1296"/>
        <w:jc w:val="both"/>
        <w:outlineLvl w:val="6"/>
        <w:rPr>
          <w:rFonts w:ascii="Montserrat Medium" w:eastAsia="Times New Roman" w:hAnsi="Montserrat Medium" w:cs="Arial"/>
          <w:b/>
          <w:i/>
          <w:iCs/>
          <w:color w:val="595959"/>
          <w:sz w:val="22"/>
          <w:szCs w:val="22"/>
        </w:rPr>
      </w:pPr>
    </w:p>
    <w:p w14:paraId="0AA66553" w14:textId="77777777" w:rsidR="000A093C" w:rsidRPr="00F57FC4" w:rsidRDefault="003F0DC7" w:rsidP="002F131C">
      <w:pPr>
        <w:keepNext/>
        <w:keepLines/>
        <w:jc w:val="both"/>
        <w:outlineLvl w:val="6"/>
        <w:rPr>
          <w:rFonts w:ascii="Montserrat Medium" w:eastAsia="Times New Roman" w:hAnsi="Montserrat Medium" w:cs="Arial"/>
          <w:b/>
          <w:i/>
          <w:iCs/>
          <w:color w:val="595959"/>
          <w:sz w:val="22"/>
          <w:szCs w:val="22"/>
        </w:rPr>
      </w:pPr>
      <w:r w:rsidRPr="00F57FC4">
        <w:rPr>
          <w:rFonts w:ascii="Montserrat Medium" w:eastAsia="Times New Roman" w:hAnsi="Montserrat Medium" w:cs="Arial"/>
          <w:b/>
          <w:i/>
          <w:iCs/>
          <w:color w:val="595959"/>
          <w:sz w:val="22"/>
          <w:szCs w:val="22"/>
        </w:rPr>
        <w:t xml:space="preserve">1. </w:t>
      </w:r>
      <w:r w:rsidR="000A093C" w:rsidRPr="00F57FC4">
        <w:rPr>
          <w:rFonts w:ascii="Montserrat Medium" w:eastAsia="Times New Roman" w:hAnsi="Montserrat Medium" w:cs="Arial"/>
          <w:b/>
          <w:i/>
          <w:iCs/>
          <w:color w:val="595959"/>
          <w:sz w:val="22"/>
          <w:szCs w:val="22"/>
        </w:rPr>
        <w:t>Autorización e Historia</w:t>
      </w:r>
      <w:r w:rsidR="00223CE3" w:rsidRPr="00F57FC4">
        <w:rPr>
          <w:rFonts w:ascii="Montserrat Medium" w:eastAsia="Times New Roman" w:hAnsi="Montserrat Medium" w:cs="Arial"/>
          <w:b/>
          <w:i/>
          <w:iCs/>
          <w:color w:val="595959"/>
          <w:sz w:val="22"/>
          <w:szCs w:val="22"/>
        </w:rPr>
        <w:t xml:space="preserve"> </w:t>
      </w:r>
    </w:p>
    <w:p w14:paraId="49871FF8" w14:textId="77777777" w:rsidR="0016062E" w:rsidRPr="00F57FC4" w:rsidRDefault="0016062E" w:rsidP="002F131C">
      <w:pPr>
        <w:spacing w:before="100" w:beforeAutospacing="1" w:after="100" w:afterAutospacing="1"/>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a) Fecha de creación del ente público</w:t>
      </w:r>
    </w:p>
    <w:p w14:paraId="2C89D18F" w14:textId="2579442A" w:rsidR="000A093C" w:rsidRPr="00F57FC4" w:rsidRDefault="000A093C" w:rsidP="00BB1EE5">
      <w:pPr>
        <w:spacing w:before="100" w:beforeAutospacing="1" w:after="100" w:afterAutospacing="1"/>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 xml:space="preserve">La historia de Quintana Roo, inicia en 1902 cuando se crea el Territorio Federal de Quintana Roo. La construcción de la carretera Chetumal-Escárcega, la pavimentación de la carretera Puerto Juárez-Playa del Carmen y la terracería del camino Felipe Carrillo Puerto-Tulum (1970). La orientación económica de la entidad daría un giro de 180 grados, al iniciar en Quintana Roo la industria turística. En 1972, el presidente Luis Echeverría Álvarez, emitió un acuerdo presidencial que otorgó para todo el Territorio la condición de zona libre durante los siguientes ocho años. Al fin Quintana Roo reunía las condiciones necesarias establecidas en el artículo 73 de la Constitución el cual dispone, que para dejar su condición de Territorio, debía contar con una población mínima de 80 mil habitantes, ingresos propios suficientes para cubrir los gastos de administración pública, así como la existencia de infraestructura agrícola, industrial, comercial y educativa, entre otras. El 2 de septiembre de 1974 Echeverría envío al Congreso de la Unión una iniciativa de ley para que Quintana Roo y Baja California Sur fueran </w:t>
      </w:r>
      <w:proofErr w:type="gramStart"/>
      <w:r w:rsidRPr="00F57FC4">
        <w:rPr>
          <w:rFonts w:ascii="Montserrat Medium" w:eastAsia="Times New Roman" w:hAnsi="Montserrat Medium" w:cs="Tahoma"/>
          <w:color w:val="595959"/>
          <w:sz w:val="22"/>
          <w:szCs w:val="22"/>
          <w:lang w:eastAsia="en-US"/>
        </w:rPr>
        <w:t>elevados</w:t>
      </w:r>
      <w:proofErr w:type="gramEnd"/>
      <w:r w:rsidRPr="00F57FC4">
        <w:rPr>
          <w:rFonts w:ascii="Montserrat Medium" w:eastAsia="Times New Roman" w:hAnsi="Montserrat Medium" w:cs="Tahoma"/>
          <w:color w:val="595959"/>
          <w:sz w:val="22"/>
          <w:szCs w:val="22"/>
          <w:lang w:eastAsia="en-US"/>
        </w:rPr>
        <w:t xml:space="preserve"> a la categoría de estados. Tras la aprobación de las legislaturas estatales, el 8 de octubre de 1974 Quintana</w:t>
      </w:r>
      <w:r w:rsidR="00DB4196" w:rsidRPr="00F57FC4">
        <w:rPr>
          <w:rFonts w:ascii="Montserrat Medium" w:eastAsia="Times New Roman" w:hAnsi="Montserrat Medium" w:cs="Tahoma"/>
          <w:color w:val="595959"/>
          <w:sz w:val="22"/>
          <w:szCs w:val="22"/>
          <w:lang w:eastAsia="en-US"/>
        </w:rPr>
        <w:t xml:space="preserve"> </w:t>
      </w:r>
      <w:r w:rsidRPr="00F57FC4">
        <w:rPr>
          <w:rFonts w:ascii="Montserrat Medium" w:eastAsia="Times New Roman" w:hAnsi="Montserrat Medium" w:cs="Tahoma"/>
          <w:color w:val="595959"/>
          <w:sz w:val="22"/>
          <w:szCs w:val="22"/>
          <w:lang w:eastAsia="en-US"/>
        </w:rPr>
        <w:t>Roo nació como Estado Libre y Soberano con los mismos límites y extensión que se le había otorgado en 1902.</w:t>
      </w:r>
    </w:p>
    <w:p w14:paraId="1D6F492F" w14:textId="77777777" w:rsidR="00D81B5E" w:rsidRPr="00F57FC4" w:rsidRDefault="00D81B5E" w:rsidP="002F131C">
      <w:pPr>
        <w:spacing w:before="100" w:beforeAutospacing="1" w:after="100" w:afterAutospacing="1"/>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lastRenderedPageBreak/>
        <w:t>b) Principales cambios en su estructura</w:t>
      </w:r>
    </w:p>
    <w:p w14:paraId="515754A2" w14:textId="77777777" w:rsidR="00D81B5E" w:rsidRPr="00F57FC4" w:rsidRDefault="00D81B5E" w:rsidP="002F131C">
      <w:pPr>
        <w:spacing w:before="100" w:beforeAutospacing="1" w:after="100" w:afterAutospacing="1"/>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A la fecha de presentación de las notas a los estados financieros, no existen cambios en la estructura del Poder Ejecutivo.</w:t>
      </w:r>
    </w:p>
    <w:p w14:paraId="72AD490F" w14:textId="77777777" w:rsidR="009F2FB2" w:rsidRPr="00F57FC4" w:rsidRDefault="009F2FB2" w:rsidP="002F131C">
      <w:pPr>
        <w:keepNext/>
        <w:keepLines/>
        <w:jc w:val="both"/>
        <w:outlineLvl w:val="6"/>
        <w:rPr>
          <w:rFonts w:ascii="Montserrat Medium" w:eastAsia="Times New Roman" w:hAnsi="Montserrat Medium" w:cs="Arial"/>
          <w:b/>
          <w:i/>
          <w:iCs/>
          <w:color w:val="595959"/>
          <w:sz w:val="22"/>
          <w:szCs w:val="22"/>
        </w:rPr>
      </w:pPr>
      <w:r w:rsidRPr="00F57FC4">
        <w:rPr>
          <w:rFonts w:ascii="Montserrat Medium" w:eastAsia="Times New Roman" w:hAnsi="Montserrat Medium" w:cs="Arial"/>
          <w:b/>
          <w:i/>
          <w:iCs/>
          <w:color w:val="595959"/>
          <w:sz w:val="22"/>
          <w:szCs w:val="22"/>
        </w:rPr>
        <w:t xml:space="preserve">2. Panorama Económico y Financiero </w:t>
      </w:r>
    </w:p>
    <w:p w14:paraId="1E56AC69" w14:textId="77777777" w:rsidR="00D81B5E" w:rsidRPr="00F57FC4" w:rsidRDefault="00D81B5E" w:rsidP="002F131C">
      <w:pPr>
        <w:keepNext/>
        <w:keepLines/>
        <w:jc w:val="both"/>
        <w:outlineLvl w:val="6"/>
        <w:rPr>
          <w:rFonts w:ascii="Montserrat Medium" w:eastAsia="Times New Roman" w:hAnsi="Montserrat Medium" w:cs="Arial"/>
          <w:b/>
          <w:i/>
          <w:iCs/>
          <w:color w:val="595959"/>
          <w:sz w:val="22"/>
          <w:szCs w:val="22"/>
        </w:rPr>
      </w:pPr>
    </w:p>
    <w:p w14:paraId="33DDC716" w14:textId="04BE37A4" w:rsidR="00BB4105" w:rsidRPr="00F57FC4" w:rsidRDefault="00BB4105" w:rsidP="002F131C">
      <w:pPr>
        <w:pStyle w:val="Prrafodelista"/>
        <w:keepNext/>
        <w:keepLines/>
        <w:numPr>
          <w:ilvl w:val="0"/>
          <w:numId w:val="35"/>
        </w:numPr>
        <w:jc w:val="both"/>
        <w:rPr>
          <w:rFonts w:ascii="Montserrat Medium" w:eastAsia="Montserrat Medium" w:hAnsi="Montserrat Medium" w:cs="Montserrat Medium"/>
          <w:b/>
          <w:i/>
          <w:color w:val="595959"/>
          <w:sz w:val="22"/>
          <w:szCs w:val="20"/>
          <w:lang w:val="es-419"/>
        </w:rPr>
      </w:pPr>
      <w:r w:rsidRPr="00F57FC4">
        <w:rPr>
          <w:rFonts w:ascii="Montserrat Medium" w:eastAsia="Montserrat Medium" w:hAnsi="Montserrat Medium" w:cs="Montserrat Medium"/>
          <w:b/>
          <w:i/>
          <w:color w:val="595959"/>
          <w:sz w:val="22"/>
          <w:szCs w:val="20"/>
          <w:lang w:val="es-419"/>
        </w:rPr>
        <w:t xml:space="preserve">Crecimiento económico. </w:t>
      </w:r>
    </w:p>
    <w:p w14:paraId="1804A1C1" w14:textId="77777777" w:rsidR="00AF5900" w:rsidRPr="00F57FC4" w:rsidRDefault="00AF5900" w:rsidP="002F131C">
      <w:pPr>
        <w:pStyle w:val="Prrafodelista"/>
        <w:keepNext/>
        <w:keepLines/>
        <w:ind w:left="358"/>
        <w:jc w:val="both"/>
        <w:rPr>
          <w:rFonts w:ascii="Montserrat Medium" w:eastAsia="Montserrat Medium" w:hAnsi="Montserrat Medium" w:cs="Montserrat Medium"/>
          <w:b/>
          <w:i/>
          <w:color w:val="595959"/>
          <w:sz w:val="22"/>
          <w:szCs w:val="20"/>
          <w:highlight w:val="yellow"/>
          <w:lang w:val="es-419"/>
        </w:rPr>
      </w:pPr>
    </w:p>
    <w:p w14:paraId="2C4B0E71" w14:textId="77777777" w:rsidR="00971427" w:rsidRPr="00971427" w:rsidRDefault="00971427" w:rsidP="00971427">
      <w:pPr>
        <w:jc w:val="both"/>
        <w:rPr>
          <w:rFonts w:ascii="Montserrat Medium" w:eastAsia="Montserrat Medium" w:hAnsi="Montserrat Medium" w:cs="Montserrat Medium"/>
          <w:color w:val="595959"/>
          <w:sz w:val="22"/>
          <w:szCs w:val="20"/>
        </w:rPr>
      </w:pPr>
      <w:r w:rsidRPr="00971427">
        <w:rPr>
          <w:rFonts w:ascii="Montserrat Medium" w:eastAsia="Montserrat Medium" w:hAnsi="Montserrat Medium" w:cs="Montserrat Medium"/>
          <w:color w:val="595959"/>
          <w:sz w:val="22"/>
          <w:szCs w:val="20"/>
        </w:rPr>
        <w:t xml:space="preserve">El crecimiento económico de Quintana Roo se encuentra altamente vinculado con la recaudación, particularmente del Impuesto sobre Nóminas y del Impuesto al Hospedaje. </w:t>
      </w:r>
    </w:p>
    <w:p w14:paraId="5675C56A" w14:textId="77777777" w:rsidR="00971427" w:rsidRPr="00971427" w:rsidRDefault="00971427" w:rsidP="00971427">
      <w:pPr>
        <w:jc w:val="both"/>
        <w:rPr>
          <w:rFonts w:ascii="Montserrat Medium" w:eastAsia="Montserrat Medium" w:hAnsi="Montserrat Medium" w:cs="Montserrat Medium"/>
          <w:color w:val="595959"/>
          <w:sz w:val="22"/>
          <w:szCs w:val="20"/>
        </w:rPr>
      </w:pPr>
      <w:r w:rsidRPr="00971427">
        <w:rPr>
          <w:rFonts w:ascii="Montserrat Medium" w:eastAsia="Montserrat Medium" w:hAnsi="Montserrat Medium" w:cs="Montserrat Medium"/>
          <w:color w:val="595959"/>
          <w:sz w:val="22"/>
          <w:szCs w:val="20"/>
        </w:rPr>
        <w:tab/>
      </w:r>
    </w:p>
    <w:p w14:paraId="7F234E78" w14:textId="77777777" w:rsidR="00971427" w:rsidRPr="00971427" w:rsidRDefault="00971427" w:rsidP="00971427">
      <w:pPr>
        <w:jc w:val="both"/>
        <w:rPr>
          <w:rFonts w:ascii="Montserrat Medium" w:eastAsia="Montserrat Medium" w:hAnsi="Montserrat Medium" w:cs="Montserrat Medium"/>
          <w:color w:val="595959"/>
          <w:sz w:val="22"/>
          <w:szCs w:val="20"/>
        </w:rPr>
      </w:pPr>
      <w:r w:rsidRPr="00971427">
        <w:rPr>
          <w:rFonts w:ascii="Montserrat Medium" w:eastAsia="Montserrat Medium" w:hAnsi="Montserrat Medium" w:cs="Montserrat Medium"/>
          <w:color w:val="595959"/>
          <w:sz w:val="22"/>
          <w:szCs w:val="20"/>
        </w:rPr>
        <w:t xml:space="preserve">Con base en la actualización más reciente del Indicador Trimestral de la Actividad Económica Estatal (ITAEE), publicada el 29 de octubre de 2025, correspondiente al segundo trimestre de 2025, y considerando el componente de impuestos a los productos netos, el escenario de cierre para 2024 se mantiene con una variación anual estimada del Producto Interno Bruto Estatal de -3.93 %. Este resultado sintetiza el ajuste derivado de la incorporación del último dato disponible del ITAEE para la entidad, el cual constituye el insumo central para asegurar consistencia entre los indicadores de corto plazo y las estimaciones anuales. </w:t>
      </w:r>
    </w:p>
    <w:p w14:paraId="08863F11" w14:textId="77777777" w:rsidR="00971427" w:rsidRPr="00971427" w:rsidRDefault="00971427" w:rsidP="00971427">
      <w:pPr>
        <w:jc w:val="both"/>
        <w:rPr>
          <w:rFonts w:ascii="Montserrat Medium" w:eastAsia="Montserrat Medium" w:hAnsi="Montserrat Medium" w:cs="Montserrat Medium"/>
          <w:color w:val="595959"/>
          <w:sz w:val="22"/>
          <w:szCs w:val="20"/>
        </w:rPr>
      </w:pPr>
    </w:p>
    <w:p w14:paraId="212E3131" w14:textId="77777777" w:rsidR="00971427" w:rsidRPr="00971427" w:rsidRDefault="00971427" w:rsidP="00971427">
      <w:pPr>
        <w:jc w:val="both"/>
        <w:rPr>
          <w:rFonts w:ascii="Montserrat Medium" w:eastAsia="Montserrat Medium" w:hAnsi="Montserrat Medium" w:cs="Montserrat Medium"/>
          <w:color w:val="595959"/>
          <w:sz w:val="22"/>
          <w:szCs w:val="20"/>
        </w:rPr>
      </w:pPr>
      <w:r w:rsidRPr="00971427">
        <w:rPr>
          <w:rFonts w:ascii="Montserrat Medium" w:eastAsia="Montserrat Medium" w:hAnsi="Montserrat Medium" w:cs="Montserrat Medium"/>
          <w:color w:val="595959"/>
          <w:sz w:val="22"/>
          <w:szCs w:val="20"/>
        </w:rPr>
        <w:t>Para 2025, el pronóstico de cierre del Producto Interno Bruto Estatal se mantiene en -9.66 %. En el periodo de diciembre no se registraron modificaciones adicionales respecto de esta estimación, por lo que el pronóstico permanece sin cambios. La Tabla 1 presenta la trayectoria trimestral de las expectativas de crecimiento del PIB estatal para 2024 y 2025, conforme a los cortes de información disponibles.</w:t>
      </w:r>
    </w:p>
    <w:p w14:paraId="0421D941" w14:textId="77777777" w:rsidR="00971427" w:rsidRPr="00971427" w:rsidRDefault="00971427" w:rsidP="00971427">
      <w:pPr>
        <w:jc w:val="both"/>
        <w:rPr>
          <w:rFonts w:ascii="Montserrat Medium" w:eastAsia="Montserrat Medium" w:hAnsi="Montserrat Medium" w:cs="Montserrat Medium"/>
          <w:color w:val="595959"/>
          <w:sz w:val="22"/>
          <w:szCs w:val="20"/>
        </w:rPr>
      </w:pPr>
    </w:p>
    <w:p w14:paraId="21984BC9" w14:textId="77777777" w:rsidR="00971427" w:rsidRPr="00971427" w:rsidRDefault="00971427" w:rsidP="00971427">
      <w:pPr>
        <w:jc w:val="both"/>
        <w:rPr>
          <w:rFonts w:ascii="Montserrat Medium" w:eastAsia="Montserrat Medium" w:hAnsi="Montserrat Medium" w:cs="Montserrat Medium"/>
          <w:color w:val="595959"/>
          <w:sz w:val="22"/>
          <w:szCs w:val="20"/>
        </w:rPr>
      </w:pPr>
      <w:r w:rsidRPr="00971427">
        <w:rPr>
          <w:rFonts w:ascii="Montserrat Medium" w:eastAsia="Montserrat Medium" w:hAnsi="Montserrat Medium" w:cs="Montserrat Medium"/>
          <w:color w:val="595959"/>
          <w:sz w:val="22"/>
          <w:szCs w:val="20"/>
        </w:rPr>
        <w:t>Por otro lado, para 2026 la proyección de cierre anticipa una recuperación del producto estatal, con una variación anual estimada de 6.89 %. Este resultado sugiere un aumento de más de 16.5 % respecto a 2025 y perfila un escenario de mayor dinamismo económico en el horizonte inmediato, condicionado a la evolución de la actividad sectorial y a la actualización de los indicadores de corto plazo que alimentan las estimaciones anuales.</w:t>
      </w:r>
    </w:p>
    <w:p w14:paraId="6AA02832" w14:textId="77777777" w:rsidR="00971427" w:rsidRPr="00BB2323" w:rsidRDefault="00971427" w:rsidP="00971427"/>
    <w:p w14:paraId="1D32FFA0" w14:textId="77777777" w:rsidR="00971427" w:rsidRPr="009E68AE" w:rsidRDefault="00971427" w:rsidP="00971427">
      <w:pPr>
        <w:ind w:hanging="2"/>
        <w:jc w:val="center"/>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Tabla 1. Expectativas de crecimiento del Producto Interno Bruto en Quintana Roo, 2024-2025</w:t>
      </w:r>
    </w:p>
    <w:tbl>
      <w:tblPr>
        <w:tblW w:w="5000" w:type="pct"/>
        <w:jc w:val="center"/>
        <w:tblLook w:val="0400" w:firstRow="0" w:lastRow="0" w:firstColumn="0" w:lastColumn="0" w:noHBand="0" w:noVBand="1"/>
      </w:tblPr>
      <w:tblGrid>
        <w:gridCol w:w="836"/>
        <w:gridCol w:w="2339"/>
        <w:gridCol w:w="2339"/>
        <w:gridCol w:w="2339"/>
        <w:gridCol w:w="2335"/>
      </w:tblGrid>
      <w:tr w:rsidR="00971427" w:rsidRPr="009E68AE" w14:paraId="5793EA09" w14:textId="77777777" w:rsidTr="00505790">
        <w:trPr>
          <w:trHeight w:val="372"/>
          <w:jc w:val="center"/>
        </w:trPr>
        <w:tc>
          <w:tcPr>
            <w:tcW w:w="410" w:type="pct"/>
            <w:tcBorders>
              <w:top w:val="single" w:sz="8" w:space="0" w:color="000000"/>
              <w:left w:val="nil"/>
              <w:bottom w:val="single" w:sz="8" w:space="0" w:color="000000"/>
              <w:right w:val="nil"/>
            </w:tcBorders>
            <w:vAlign w:val="center"/>
          </w:tcPr>
          <w:p w14:paraId="3FF8B885" w14:textId="77777777" w:rsidR="00971427" w:rsidRPr="009E68AE" w:rsidRDefault="00971427" w:rsidP="00971427">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Año</w:t>
            </w:r>
          </w:p>
        </w:tc>
        <w:tc>
          <w:tcPr>
            <w:tcW w:w="1148" w:type="pct"/>
            <w:tcBorders>
              <w:top w:val="single" w:sz="8" w:space="0" w:color="000000"/>
              <w:left w:val="nil"/>
              <w:bottom w:val="single" w:sz="8" w:space="0" w:color="000000"/>
              <w:right w:val="nil"/>
            </w:tcBorders>
            <w:vAlign w:val="center"/>
          </w:tcPr>
          <w:p w14:paraId="43CB9930" w14:textId="77777777" w:rsidR="00971427" w:rsidRPr="009E68AE" w:rsidRDefault="00971427" w:rsidP="00971427">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1er trimestre</w:t>
            </w:r>
          </w:p>
        </w:tc>
        <w:tc>
          <w:tcPr>
            <w:tcW w:w="1148" w:type="pct"/>
            <w:tcBorders>
              <w:top w:val="single" w:sz="8" w:space="0" w:color="000000"/>
              <w:left w:val="nil"/>
              <w:bottom w:val="single" w:sz="8" w:space="0" w:color="000000"/>
              <w:right w:val="nil"/>
            </w:tcBorders>
            <w:vAlign w:val="center"/>
          </w:tcPr>
          <w:p w14:paraId="74C09C3A" w14:textId="77777777" w:rsidR="00971427" w:rsidRPr="009E68AE" w:rsidRDefault="00971427" w:rsidP="00971427">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2do trimestre</w:t>
            </w:r>
          </w:p>
        </w:tc>
        <w:tc>
          <w:tcPr>
            <w:tcW w:w="1148" w:type="pct"/>
            <w:tcBorders>
              <w:top w:val="single" w:sz="8" w:space="0" w:color="000000"/>
              <w:left w:val="nil"/>
              <w:bottom w:val="single" w:sz="8" w:space="0" w:color="000000"/>
              <w:right w:val="nil"/>
            </w:tcBorders>
            <w:vAlign w:val="center"/>
          </w:tcPr>
          <w:p w14:paraId="1C365C73" w14:textId="77777777" w:rsidR="00971427" w:rsidRPr="009E68AE" w:rsidRDefault="00971427" w:rsidP="00971427">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 xml:space="preserve">3er trimestre </w:t>
            </w:r>
          </w:p>
        </w:tc>
        <w:tc>
          <w:tcPr>
            <w:tcW w:w="1146" w:type="pct"/>
            <w:tcBorders>
              <w:top w:val="single" w:sz="8" w:space="0" w:color="auto"/>
              <w:bottom w:val="single" w:sz="8" w:space="0" w:color="auto"/>
            </w:tcBorders>
            <w:vAlign w:val="center"/>
          </w:tcPr>
          <w:p w14:paraId="6C857986" w14:textId="77777777" w:rsidR="00971427" w:rsidRPr="009E68AE" w:rsidRDefault="00971427" w:rsidP="00971427">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4to trimestre</w:t>
            </w:r>
          </w:p>
        </w:tc>
      </w:tr>
      <w:tr w:rsidR="00971427" w:rsidRPr="009E68AE" w14:paraId="7713237B" w14:textId="77777777" w:rsidTr="00505790">
        <w:trPr>
          <w:trHeight w:val="372"/>
          <w:jc w:val="center"/>
        </w:trPr>
        <w:tc>
          <w:tcPr>
            <w:tcW w:w="410" w:type="pct"/>
            <w:tcBorders>
              <w:top w:val="nil"/>
              <w:left w:val="nil"/>
              <w:bottom w:val="nil"/>
              <w:right w:val="nil"/>
            </w:tcBorders>
            <w:vAlign w:val="center"/>
          </w:tcPr>
          <w:p w14:paraId="60864BE3"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2024</w:t>
            </w:r>
          </w:p>
        </w:tc>
        <w:tc>
          <w:tcPr>
            <w:tcW w:w="1148" w:type="pct"/>
            <w:tcBorders>
              <w:top w:val="nil"/>
              <w:left w:val="nil"/>
              <w:bottom w:val="nil"/>
              <w:right w:val="nil"/>
            </w:tcBorders>
            <w:vAlign w:val="center"/>
          </w:tcPr>
          <w:p w14:paraId="1B1A1D88"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-3.15 %</w:t>
            </w:r>
          </w:p>
        </w:tc>
        <w:tc>
          <w:tcPr>
            <w:tcW w:w="1148" w:type="pct"/>
            <w:tcBorders>
              <w:top w:val="nil"/>
              <w:left w:val="nil"/>
              <w:bottom w:val="nil"/>
              <w:right w:val="nil"/>
            </w:tcBorders>
            <w:vAlign w:val="center"/>
          </w:tcPr>
          <w:p w14:paraId="53EBAA9E"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-3.51 %</w:t>
            </w:r>
          </w:p>
        </w:tc>
        <w:tc>
          <w:tcPr>
            <w:tcW w:w="1148" w:type="pct"/>
            <w:tcBorders>
              <w:top w:val="nil"/>
              <w:left w:val="nil"/>
              <w:bottom w:val="nil"/>
              <w:right w:val="nil"/>
            </w:tcBorders>
            <w:vAlign w:val="center"/>
          </w:tcPr>
          <w:p w14:paraId="12FD62CB"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-3.92 %</w:t>
            </w:r>
          </w:p>
        </w:tc>
        <w:tc>
          <w:tcPr>
            <w:tcW w:w="1146" w:type="pct"/>
            <w:tcBorders>
              <w:top w:val="single" w:sz="8" w:space="0" w:color="auto"/>
            </w:tcBorders>
            <w:vAlign w:val="center"/>
          </w:tcPr>
          <w:p w14:paraId="1DC3AEBC"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-3.93 %</w:t>
            </w:r>
          </w:p>
        </w:tc>
      </w:tr>
      <w:tr w:rsidR="00971427" w:rsidRPr="009E68AE" w14:paraId="68B53C37" w14:textId="77777777" w:rsidTr="00505790">
        <w:trPr>
          <w:trHeight w:val="372"/>
          <w:jc w:val="center"/>
        </w:trPr>
        <w:tc>
          <w:tcPr>
            <w:tcW w:w="410" w:type="pct"/>
            <w:tcBorders>
              <w:top w:val="nil"/>
              <w:left w:val="nil"/>
              <w:bottom w:val="nil"/>
              <w:right w:val="nil"/>
            </w:tcBorders>
            <w:vAlign w:val="center"/>
          </w:tcPr>
          <w:p w14:paraId="344526F0"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2025</w:t>
            </w:r>
          </w:p>
        </w:tc>
        <w:tc>
          <w:tcPr>
            <w:tcW w:w="1148" w:type="pct"/>
            <w:tcBorders>
              <w:top w:val="nil"/>
              <w:left w:val="nil"/>
              <w:bottom w:val="nil"/>
              <w:right w:val="nil"/>
            </w:tcBorders>
            <w:vAlign w:val="center"/>
          </w:tcPr>
          <w:p w14:paraId="5BF38566"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2.31 %</w:t>
            </w:r>
          </w:p>
        </w:tc>
        <w:tc>
          <w:tcPr>
            <w:tcW w:w="1148" w:type="pct"/>
            <w:tcBorders>
              <w:top w:val="nil"/>
              <w:left w:val="nil"/>
              <w:bottom w:val="nil"/>
              <w:right w:val="nil"/>
            </w:tcBorders>
            <w:vAlign w:val="center"/>
          </w:tcPr>
          <w:p w14:paraId="28518D72"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-8.39 %</w:t>
            </w:r>
          </w:p>
        </w:tc>
        <w:tc>
          <w:tcPr>
            <w:tcW w:w="1148" w:type="pct"/>
            <w:tcBorders>
              <w:top w:val="nil"/>
              <w:left w:val="nil"/>
              <w:bottom w:val="nil"/>
              <w:right w:val="nil"/>
            </w:tcBorders>
            <w:vAlign w:val="center"/>
          </w:tcPr>
          <w:p w14:paraId="5BAC1DC3"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-9.19 %</w:t>
            </w:r>
          </w:p>
        </w:tc>
        <w:tc>
          <w:tcPr>
            <w:tcW w:w="1146" w:type="pct"/>
            <w:vAlign w:val="center"/>
          </w:tcPr>
          <w:p w14:paraId="74FEA963"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-9.66 %</w:t>
            </w:r>
          </w:p>
        </w:tc>
      </w:tr>
      <w:tr w:rsidR="00971427" w:rsidRPr="009E68AE" w14:paraId="2A788484" w14:textId="77777777" w:rsidTr="00505790">
        <w:trPr>
          <w:trHeight w:val="372"/>
          <w:jc w:val="center"/>
        </w:trPr>
        <w:tc>
          <w:tcPr>
            <w:tcW w:w="410" w:type="pct"/>
            <w:tcBorders>
              <w:top w:val="nil"/>
              <w:left w:val="nil"/>
              <w:bottom w:val="single" w:sz="8" w:space="0" w:color="000000"/>
              <w:right w:val="nil"/>
            </w:tcBorders>
            <w:vAlign w:val="center"/>
          </w:tcPr>
          <w:p w14:paraId="0BD3F090"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2026</w:t>
            </w:r>
          </w:p>
        </w:tc>
        <w:tc>
          <w:tcPr>
            <w:tcW w:w="1148" w:type="pct"/>
            <w:tcBorders>
              <w:top w:val="nil"/>
              <w:left w:val="nil"/>
              <w:bottom w:val="single" w:sz="8" w:space="0" w:color="000000"/>
              <w:right w:val="nil"/>
            </w:tcBorders>
            <w:vAlign w:val="center"/>
          </w:tcPr>
          <w:p w14:paraId="5CC06AF9"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p>
        </w:tc>
        <w:tc>
          <w:tcPr>
            <w:tcW w:w="1148" w:type="pct"/>
            <w:tcBorders>
              <w:top w:val="nil"/>
              <w:left w:val="nil"/>
              <w:bottom w:val="single" w:sz="8" w:space="0" w:color="000000"/>
              <w:right w:val="nil"/>
            </w:tcBorders>
            <w:vAlign w:val="center"/>
          </w:tcPr>
          <w:p w14:paraId="5CD4C82B"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p>
        </w:tc>
        <w:tc>
          <w:tcPr>
            <w:tcW w:w="1148" w:type="pct"/>
            <w:tcBorders>
              <w:top w:val="nil"/>
              <w:left w:val="nil"/>
              <w:bottom w:val="single" w:sz="8" w:space="0" w:color="000000"/>
              <w:right w:val="nil"/>
            </w:tcBorders>
            <w:vAlign w:val="center"/>
          </w:tcPr>
          <w:p w14:paraId="6A10012B"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p>
        </w:tc>
        <w:tc>
          <w:tcPr>
            <w:tcW w:w="1146" w:type="pct"/>
            <w:tcBorders>
              <w:bottom w:val="single" w:sz="8" w:space="0" w:color="auto"/>
            </w:tcBorders>
            <w:vAlign w:val="center"/>
          </w:tcPr>
          <w:p w14:paraId="0309CFE0" w14:textId="77777777" w:rsidR="00971427" w:rsidRPr="009E68AE" w:rsidRDefault="00971427" w:rsidP="009E68AE">
            <w:pPr>
              <w:ind w:hanging="2"/>
              <w:jc w:val="both"/>
              <w:rPr>
                <w:rFonts w:ascii="Montserrat Medium" w:eastAsia="Montserrat Medium" w:hAnsi="Montserrat Medium" w:cs="Montserrat Medium"/>
                <w:color w:val="595959"/>
                <w:sz w:val="20"/>
                <w:szCs w:val="20"/>
              </w:rPr>
            </w:pPr>
            <w:r w:rsidRPr="009E68AE">
              <w:rPr>
                <w:rFonts w:ascii="Montserrat Medium" w:eastAsia="Montserrat Medium" w:hAnsi="Montserrat Medium" w:cs="Montserrat Medium"/>
                <w:color w:val="595959"/>
                <w:sz w:val="20"/>
                <w:szCs w:val="20"/>
              </w:rPr>
              <w:t>6.89 %</w:t>
            </w:r>
          </w:p>
        </w:tc>
      </w:tr>
    </w:tbl>
    <w:p w14:paraId="6C808203" w14:textId="77777777" w:rsidR="00971427" w:rsidRPr="00971427" w:rsidRDefault="00971427" w:rsidP="00971427">
      <w:pPr>
        <w:ind w:hanging="2"/>
        <w:jc w:val="both"/>
        <w:rPr>
          <w:rFonts w:ascii="Montserrat Medium" w:eastAsia="Montserrat Medium" w:hAnsi="Montserrat Medium" w:cs="Montserrat Medium"/>
          <w:color w:val="595959"/>
          <w:sz w:val="12"/>
          <w:szCs w:val="20"/>
        </w:rPr>
      </w:pPr>
      <w:r w:rsidRPr="00971427">
        <w:rPr>
          <w:rFonts w:ascii="Montserrat Medium" w:eastAsia="Montserrat Medium" w:hAnsi="Montserrat Medium" w:cs="Montserrat Medium"/>
          <w:color w:val="595959"/>
          <w:sz w:val="12"/>
          <w:szCs w:val="20"/>
        </w:rPr>
        <w:t>Fuente: Elaboración de la Subsecretaría de Análisis Económico y Finanzas Públicas de la Secretaría de Finanzas y Planeación con información del INEGI, 2026.</w:t>
      </w:r>
    </w:p>
    <w:p w14:paraId="642918DF" w14:textId="77777777" w:rsidR="00971427" w:rsidRDefault="00971427" w:rsidP="000D55C0">
      <w:pPr>
        <w:jc w:val="both"/>
        <w:rPr>
          <w:rFonts w:ascii="Montserrat Medium" w:eastAsia="Montserrat Medium" w:hAnsi="Montserrat Medium" w:cs="Montserrat Medium"/>
          <w:color w:val="595959"/>
          <w:sz w:val="22"/>
          <w:szCs w:val="20"/>
        </w:rPr>
      </w:pPr>
    </w:p>
    <w:p w14:paraId="1D0B4C4A" w14:textId="2FBC124B" w:rsidR="005365AD" w:rsidRPr="00F57FC4" w:rsidRDefault="005365AD" w:rsidP="002F131C">
      <w:pPr>
        <w:pStyle w:val="Prrafodelista"/>
        <w:keepNext/>
        <w:keepLines/>
        <w:numPr>
          <w:ilvl w:val="0"/>
          <w:numId w:val="35"/>
        </w:numPr>
        <w:jc w:val="both"/>
        <w:rPr>
          <w:rFonts w:ascii="Montserrat Medium" w:eastAsia="Montserrat Medium" w:hAnsi="Montserrat Medium" w:cs="Montserrat Medium"/>
          <w:b/>
          <w:i/>
          <w:color w:val="595959"/>
          <w:sz w:val="22"/>
          <w:szCs w:val="20"/>
        </w:rPr>
      </w:pPr>
      <w:r w:rsidRPr="00F57FC4">
        <w:rPr>
          <w:rFonts w:ascii="Montserrat Medium" w:eastAsia="Montserrat Medium" w:hAnsi="Montserrat Medium" w:cs="Montserrat Medium"/>
          <w:b/>
          <w:i/>
          <w:color w:val="595959"/>
          <w:sz w:val="22"/>
          <w:szCs w:val="20"/>
        </w:rPr>
        <w:t xml:space="preserve">Tasa de interés. </w:t>
      </w:r>
    </w:p>
    <w:p w14:paraId="0280DCFA" w14:textId="77777777" w:rsidR="000A66EE" w:rsidRPr="00F57FC4" w:rsidRDefault="000A66EE" w:rsidP="002F131C">
      <w:pPr>
        <w:ind w:hanging="2"/>
        <w:jc w:val="both"/>
        <w:rPr>
          <w:rFonts w:ascii="Montserrat Medium" w:eastAsia="Montserrat Medium" w:hAnsi="Montserrat Medium" w:cs="Montserrat Medium"/>
          <w:color w:val="595959"/>
          <w:sz w:val="22"/>
          <w:szCs w:val="20"/>
          <w:highlight w:val="yellow"/>
        </w:rPr>
      </w:pPr>
    </w:p>
    <w:p w14:paraId="29D7AE00" w14:textId="77777777" w:rsidR="00971427" w:rsidRPr="00971427" w:rsidRDefault="00971427" w:rsidP="00971427">
      <w:pPr>
        <w:ind w:hanging="2"/>
        <w:jc w:val="both"/>
        <w:rPr>
          <w:rFonts w:ascii="Montserrat Medium" w:eastAsia="Montserrat Medium" w:hAnsi="Montserrat Medium" w:cs="Montserrat Medium"/>
          <w:color w:val="595959"/>
          <w:sz w:val="22"/>
          <w:szCs w:val="20"/>
        </w:rPr>
      </w:pPr>
      <w:r w:rsidRPr="00971427">
        <w:rPr>
          <w:rFonts w:ascii="Montserrat Medium" w:eastAsia="Montserrat Medium" w:hAnsi="Montserrat Medium" w:cs="Montserrat Medium"/>
          <w:color w:val="595959"/>
          <w:sz w:val="22"/>
          <w:szCs w:val="20"/>
        </w:rPr>
        <w:t xml:space="preserve">La tasa de interés objetivo es el instrumento operativo de Banco de México para orientar las condiciones monetarias y el nivel general de tasas de interés. La Tasa de Interés </w:t>
      </w:r>
      <w:r w:rsidRPr="00971427">
        <w:rPr>
          <w:rFonts w:ascii="Montserrat Medium" w:eastAsia="Montserrat Medium" w:hAnsi="Montserrat Medium" w:cs="Montserrat Medium"/>
          <w:color w:val="595959"/>
          <w:sz w:val="22"/>
          <w:szCs w:val="20"/>
        </w:rPr>
        <w:lastRenderedPageBreak/>
        <w:t>Interbancaria de Equilibrio (TIIE) a 28 días es una tasa de referencia del mercado, calculada con base en cotizaciones interbancarias, utilizada como índice para operaciones de corto plazo y para contratos financieros a tasa variable. Es relevante para Quintana Roo porque es utilizada como referencia para el pago del costo financiero de la deuda.</w:t>
      </w:r>
    </w:p>
    <w:p w14:paraId="523B0619" w14:textId="77777777" w:rsidR="00971427" w:rsidRPr="00971427" w:rsidRDefault="00971427" w:rsidP="00971427">
      <w:pPr>
        <w:ind w:hanging="2"/>
        <w:jc w:val="both"/>
        <w:rPr>
          <w:rFonts w:ascii="Montserrat Medium" w:eastAsia="Montserrat Medium" w:hAnsi="Montserrat Medium" w:cs="Montserrat Medium"/>
          <w:color w:val="595959"/>
          <w:sz w:val="22"/>
          <w:szCs w:val="20"/>
        </w:rPr>
      </w:pPr>
    </w:p>
    <w:p w14:paraId="3D65CD97" w14:textId="77777777" w:rsidR="00971427" w:rsidRPr="00971427" w:rsidRDefault="00971427" w:rsidP="00971427">
      <w:pPr>
        <w:ind w:hanging="2"/>
        <w:jc w:val="both"/>
        <w:rPr>
          <w:rFonts w:ascii="Montserrat Medium" w:eastAsia="Montserrat Medium" w:hAnsi="Montserrat Medium" w:cs="Montserrat Medium"/>
          <w:color w:val="595959"/>
          <w:sz w:val="22"/>
          <w:szCs w:val="20"/>
        </w:rPr>
      </w:pPr>
      <w:r w:rsidRPr="00971427">
        <w:rPr>
          <w:rFonts w:ascii="Montserrat Medium" w:eastAsia="Montserrat Medium" w:hAnsi="Montserrat Medium" w:cs="Montserrat Medium"/>
          <w:color w:val="595959"/>
          <w:sz w:val="22"/>
          <w:szCs w:val="20"/>
        </w:rPr>
        <w:t xml:space="preserve">En la Tabla 2 se observa la trayectoria descendente de la tasa de interés objetivo a lo largo de 2025, medida al cierre del periodo. El nivel de referencia se ubicó en 9.00 % en el primer trimestre, reduciéndose a 8.00 % en el segundo y a 7.50 % en el tercero, hasta consolidarse en 7.00 % durante el cuarto trimestre, manteniéndose en el mismo nivel al cierre de diciembre. </w:t>
      </w:r>
    </w:p>
    <w:p w14:paraId="058CF1E6" w14:textId="77777777" w:rsidR="00971427" w:rsidRDefault="00971427" w:rsidP="00971427"/>
    <w:p w14:paraId="0B28C871"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Tabla 2. Tasa de Interés Objetivo (cierre de periodo), 2025</w:t>
      </w:r>
    </w:p>
    <w:tbl>
      <w:tblPr>
        <w:tblW w:w="0" w:type="auto"/>
        <w:jc w:val="center"/>
        <w:tblLook w:val="0400" w:firstRow="0" w:lastRow="0" w:firstColumn="0" w:lastColumn="0" w:noHBand="0" w:noVBand="1"/>
      </w:tblPr>
      <w:tblGrid>
        <w:gridCol w:w="2172"/>
        <w:gridCol w:w="1969"/>
        <w:gridCol w:w="2038"/>
        <w:gridCol w:w="1996"/>
        <w:gridCol w:w="2013"/>
      </w:tblGrid>
      <w:tr w:rsidR="00971427" w:rsidRPr="009E68AE" w14:paraId="5AC6FC6C" w14:textId="77777777" w:rsidTr="00505790">
        <w:trPr>
          <w:trHeight w:val="381"/>
          <w:tblHeader/>
          <w:jc w:val="center"/>
        </w:trPr>
        <w:tc>
          <w:tcPr>
            <w:tcW w:w="0" w:type="auto"/>
            <w:tcBorders>
              <w:top w:val="single" w:sz="8" w:space="0" w:color="000000"/>
              <w:left w:val="nil"/>
              <w:bottom w:val="single" w:sz="8" w:space="0" w:color="000000"/>
              <w:right w:val="nil"/>
            </w:tcBorders>
            <w:vAlign w:val="center"/>
          </w:tcPr>
          <w:p w14:paraId="74DF8935"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Año</w:t>
            </w:r>
          </w:p>
        </w:tc>
        <w:tc>
          <w:tcPr>
            <w:tcW w:w="0" w:type="auto"/>
            <w:tcBorders>
              <w:top w:val="single" w:sz="8" w:space="0" w:color="000000"/>
              <w:left w:val="nil"/>
              <w:bottom w:val="single" w:sz="8" w:space="0" w:color="000000"/>
              <w:right w:val="nil"/>
            </w:tcBorders>
            <w:vAlign w:val="center"/>
          </w:tcPr>
          <w:p w14:paraId="3E9FB02A"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1er trimestre de 2025</w:t>
            </w:r>
          </w:p>
        </w:tc>
        <w:tc>
          <w:tcPr>
            <w:tcW w:w="0" w:type="auto"/>
            <w:tcBorders>
              <w:top w:val="single" w:sz="8" w:space="0" w:color="000000"/>
              <w:left w:val="nil"/>
              <w:bottom w:val="single" w:sz="8" w:space="0" w:color="000000"/>
              <w:right w:val="nil"/>
            </w:tcBorders>
            <w:vAlign w:val="center"/>
          </w:tcPr>
          <w:p w14:paraId="0F36031E"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2do trimestre de 2025</w:t>
            </w:r>
          </w:p>
        </w:tc>
        <w:tc>
          <w:tcPr>
            <w:tcW w:w="0" w:type="auto"/>
            <w:tcBorders>
              <w:top w:val="single" w:sz="8" w:space="0" w:color="000000"/>
              <w:left w:val="nil"/>
              <w:bottom w:val="single" w:sz="8" w:space="0" w:color="000000"/>
              <w:right w:val="nil"/>
            </w:tcBorders>
            <w:vAlign w:val="center"/>
          </w:tcPr>
          <w:p w14:paraId="262250CB"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3er trimestre de 2025</w:t>
            </w:r>
          </w:p>
        </w:tc>
        <w:tc>
          <w:tcPr>
            <w:tcW w:w="0" w:type="auto"/>
            <w:tcBorders>
              <w:top w:val="single" w:sz="8" w:space="0" w:color="000000"/>
              <w:left w:val="nil"/>
              <w:bottom w:val="single" w:sz="8" w:space="0" w:color="000000"/>
              <w:right w:val="nil"/>
            </w:tcBorders>
            <w:vAlign w:val="center"/>
          </w:tcPr>
          <w:p w14:paraId="0D824CBF"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4to trimestre de 2025</w:t>
            </w:r>
          </w:p>
        </w:tc>
      </w:tr>
      <w:tr w:rsidR="00971427" w:rsidRPr="009E68AE" w14:paraId="541731AD" w14:textId="77777777" w:rsidTr="00505790">
        <w:trPr>
          <w:trHeight w:val="373"/>
          <w:jc w:val="center"/>
        </w:trPr>
        <w:tc>
          <w:tcPr>
            <w:tcW w:w="0" w:type="auto"/>
            <w:tcBorders>
              <w:top w:val="nil"/>
              <w:left w:val="nil"/>
              <w:bottom w:val="single" w:sz="8" w:space="0" w:color="auto"/>
              <w:right w:val="nil"/>
            </w:tcBorders>
            <w:vAlign w:val="center"/>
          </w:tcPr>
          <w:p w14:paraId="1ECEAE8D"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Tasa en por ciento anual</w:t>
            </w:r>
          </w:p>
        </w:tc>
        <w:tc>
          <w:tcPr>
            <w:tcW w:w="0" w:type="auto"/>
            <w:tcBorders>
              <w:top w:val="nil"/>
              <w:left w:val="nil"/>
              <w:bottom w:val="single" w:sz="8" w:space="0" w:color="auto"/>
              <w:right w:val="nil"/>
            </w:tcBorders>
            <w:vAlign w:val="center"/>
          </w:tcPr>
          <w:p w14:paraId="7A0B1F9A"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9.00 %</w:t>
            </w:r>
          </w:p>
        </w:tc>
        <w:tc>
          <w:tcPr>
            <w:tcW w:w="0" w:type="auto"/>
            <w:tcBorders>
              <w:top w:val="nil"/>
              <w:left w:val="nil"/>
              <w:bottom w:val="single" w:sz="8" w:space="0" w:color="auto"/>
              <w:right w:val="nil"/>
            </w:tcBorders>
            <w:vAlign w:val="center"/>
          </w:tcPr>
          <w:p w14:paraId="17C8429F"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8.00 %</w:t>
            </w:r>
          </w:p>
        </w:tc>
        <w:tc>
          <w:tcPr>
            <w:tcW w:w="0" w:type="auto"/>
            <w:tcBorders>
              <w:top w:val="nil"/>
              <w:left w:val="nil"/>
              <w:bottom w:val="single" w:sz="8" w:space="0" w:color="auto"/>
              <w:right w:val="nil"/>
            </w:tcBorders>
            <w:vAlign w:val="center"/>
          </w:tcPr>
          <w:p w14:paraId="78B081FC"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7.50 %</w:t>
            </w:r>
          </w:p>
        </w:tc>
        <w:tc>
          <w:tcPr>
            <w:tcW w:w="0" w:type="auto"/>
            <w:tcBorders>
              <w:top w:val="nil"/>
              <w:left w:val="nil"/>
              <w:bottom w:val="single" w:sz="8" w:space="0" w:color="auto"/>
              <w:right w:val="nil"/>
            </w:tcBorders>
            <w:vAlign w:val="center"/>
          </w:tcPr>
          <w:p w14:paraId="2677918A"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7.00 %</w:t>
            </w:r>
          </w:p>
        </w:tc>
      </w:tr>
    </w:tbl>
    <w:p w14:paraId="18D98BD2" w14:textId="7C4E2096" w:rsidR="00971427" w:rsidRPr="009E68AE" w:rsidRDefault="00971427" w:rsidP="00971427">
      <w:pPr>
        <w:ind w:hanging="2"/>
        <w:rPr>
          <w:rFonts w:ascii="Montserrat Medium" w:hAnsi="Montserrat Medium"/>
          <w:i/>
          <w:color w:val="595959"/>
          <w:sz w:val="12"/>
          <w:szCs w:val="12"/>
        </w:rPr>
      </w:pPr>
      <w:r w:rsidRPr="009E68AE">
        <w:rPr>
          <w:rFonts w:ascii="Montserrat Medium" w:hAnsi="Montserrat Medium"/>
          <w:i/>
          <w:color w:val="595959"/>
          <w:sz w:val="12"/>
          <w:szCs w:val="12"/>
        </w:rPr>
        <w:t>Fuente: Elaboración de la Subsecretaría de Análisis Económico y Finanzas Públicas de la Secretaría de Finanzas y Planeación con información del Banco de México, 2026.</w:t>
      </w:r>
    </w:p>
    <w:p w14:paraId="6CD5C630" w14:textId="77777777" w:rsidR="00971427" w:rsidRPr="00971427" w:rsidRDefault="00971427" w:rsidP="00971427">
      <w:pPr>
        <w:rPr>
          <w:sz w:val="20"/>
        </w:rPr>
      </w:pPr>
    </w:p>
    <w:p w14:paraId="6021038A" w14:textId="77777777" w:rsidR="00971427" w:rsidRPr="00971427" w:rsidRDefault="00971427" w:rsidP="00971427">
      <w:pPr>
        <w:ind w:hanging="2"/>
        <w:jc w:val="both"/>
        <w:rPr>
          <w:rFonts w:ascii="Montserrat Medium" w:eastAsia="Montserrat Medium" w:hAnsi="Montserrat Medium" w:cs="Montserrat Medium"/>
          <w:color w:val="595959"/>
          <w:sz w:val="22"/>
          <w:szCs w:val="20"/>
        </w:rPr>
      </w:pPr>
      <w:r w:rsidRPr="00971427">
        <w:rPr>
          <w:rFonts w:ascii="Montserrat Medium" w:eastAsia="Montserrat Medium" w:hAnsi="Montserrat Medium" w:cs="Montserrat Medium"/>
          <w:color w:val="595959"/>
          <w:sz w:val="22"/>
          <w:szCs w:val="20"/>
        </w:rPr>
        <w:t>La Tabla 3, complementa lo anterior al mostrar la evolución de la Tasa de Interés Interbancaria de Equilibrio (TIIE) a 28 días como principal referencia del mercado de dinero para operaciones a corto plazo. La TIIE promedió 9.98 % en el primer trimestre de 2025, descendió a 9.02 % en el segundo y a 8.12 % en el tercero; continuó ajustándose en el cuarto trimestre a 7.64 %, cerrando el mes de diciembre en 7.47 %. La disminución gradual de esta tasa refleja el mecanismo de transmisión de la postura monetaria hacia las condiciones de fondeo interbancario y hacia las tasas que enfrentan agentes públicos y privados en instrumentos indexados a dicha referencia.</w:t>
      </w:r>
    </w:p>
    <w:p w14:paraId="6D91B8BF" w14:textId="77777777" w:rsidR="00971427" w:rsidRPr="00BB2323" w:rsidRDefault="00971427" w:rsidP="00971427"/>
    <w:p w14:paraId="0A695BA5"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Tabla 3. Tasa de Interés Interbancaria de Equilibrio a 28 días (promedio), 2025</w:t>
      </w:r>
    </w:p>
    <w:tbl>
      <w:tblPr>
        <w:tblW w:w="0" w:type="auto"/>
        <w:jc w:val="center"/>
        <w:tblLook w:val="0400" w:firstRow="0" w:lastRow="0" w:firstColumn="0" w:lastColumn="0" w:noHBand="0" w:noVBand="1"/>
      </w:tblPr>
      <w:tblGrid>
        <w:gridCol w:w="1707"/>
        <w:gridCol w:w="1683"/>
        <w:gridCol w:w="1727"/>
        <w:gridCol w:w="1701"/>
        <w:gridCol w:w="1712"/>
        <w:gridCol w:w="1658"/>
      </w:tblGrid>
      <w:tr w:rsidR="00971427" w:rsidRPr="009E68AE" w14:paraId="6A89E9A5" w14:textId="77777777" w:rsidTr="00505790">
        <w:trPr>
          <w:trHeight w:val="381"/>
          <w:tblHeader/>
          <w:jc w:val="center"/>
        </w:trPr>
        <w:tc>
          <w:tcPr>
            <w:tcW w:w="0" w:type="auto"/>
            <w:tcBorders>
              <w:top w:val="single" w:sz="8" w:space="0" w:color="000000"/>
              <w:left w:val="nil"/>
              <w:bottom w:val="single" w:sz="8" w:space="0" w:color="000000"/>
              <w:right w:val="nil"/>
            </w:tcBorders>
            <w:vAlign w:val="center"/>
          </w:tcPr>
          <w:p w14:paraId="600463F4"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Año</w:t>
            </w:r>
          </w:p>
        </w:tc>
        <w:tc>
          <w:tcPr>
            <w:tcW w:w="0" w:type="auto"/>
            <w:tcBorders>
              <w:top w:val="single" w:sz="8" w:space="0" w:color="000000"/>
              <w:left w:val="nil"/>
              <w:bottom w:val="single" w:sz="8" w:space="0" w:color="000000"/>
              <w:right w:val="nil"/>
            </w:tcBorders>
            <w:vAlign w:val="center"/>
          </w:tcPr>
          <w:p w14:paraId="237B81B3"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1er trimestre de 2025</w:t>
            </w:r>
          </w:p>
        </w:tc>
        <w:tc>
          <w:tcPr>
            <w:tcW w:w="0" w:type="auto"/>
            <w:tcBorders>
              <w:top w:val="single" w:sz="8" w:space="0" w:color="000000"/>
              <w:left w:val="nil"/>
              <w:bottom w:val="single" w:sz="8" w:space="0" w:color="000000"/>
              <w:right w:val="nil"/>
            </w:tcBorders>
            <w:vAlign w:val="center"/>
          </w:tcPr>
          <w:p w14:paraId="542B85BF"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2do trimestre de 2025</w:t>
            </w:r>
          </w:p>
        </w:tc>
        <w:tc>
          <w:tcPr>
            <w:tcW w:w="0" w:type="auto"/>
            <w:tcBorders>
              <w:top w:val="single" w:sz="8" w:space="0" w:color="000000"/>
              <w:left w:val="nil"/>
              <w:bottom w:val="single" w:sz="8" w:space="0" w:color="000000"/>
              <w:right w:val="nil"/>
            </w:tcBorders>
            <w:vAlign w:val="center"/>
          </w:tcPr>
          <w:p w14:paraId="24B6C26F"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3er trimestre de 2025</w:t>
            </w:r>
          </w:p>
        </w:tc>
        <w:tc>
          <w:tcPr>
            <w:tcW w:w="0" w:type="auto"/>
            <w:tcBorders>
              <w:top w:val="single" w:sz="8" w:space="0" w:color="000000"/>
              <w:left w:val="nil"/>
              <w:bottom w:val="single" w:sz="8" w:space="0" w:color="000000"/>
              <w:right w:val="nil"/>
            </w:tcBorders>
            <w:vAlign w:val="center"/>
          </w:tcPr>
          <w:p w14:paraId="124DF232"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4to trimestre de 2025</w:t>
            </w:r>
          </w:p>
        </w:tc>
        <w:tc>
          <w:tcPr>
            <w:tcW w:w="0" w:type="auto"/>
            <w:tcBorders>
              <w:top w:val="single" w:sz="8" w:space="0" w:color="auto"/>
              <w:bottom w:val="single" w:sz="8" w:space="0" w:color="auto"/>
            </w:tcBorders>
            <w:vAlign w:val="center"/>
          </w:tcPr>
          <w:p w14:paraId="535121C8"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Diciembre de 2025</w:t>
            </w:r>
          </w:p>
        </w:tc>
      </w:tr>
      <w:tr w:rsidR="00971427" w:rsidRPr="009E68AE" w14:paraId="092521FE" w14:textId="77777777" w:rsidTr="00505790">
        <w:trPr>
          <w:trHeight w:val="373"/>
          <w:jc w:val="center"/>
        </w:trPr>
        <w:tc>
          <w:tcPr>
            <w:tcW w:w="0" w:type="auto"/>
            <w:tcBorders>
              <w:top w:val="nil"/>
              <w:left w:val="nil"/>
              <w:bottom w:val="single" w:sz="8" w:space="0" w:color="auto"/>
              <w:right w:val="nil"/>
            </w:tcBorders>
            <w:vAlign w:val="center"/>
          </w:tcPr>
          <w:p w14:paraId="47D53FAC"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Tasa en por ciento anual</w:t>
            </w:r>
          </w:p>
        </w:tc>
        <w:tc>
          <w:tcPr>
            <w:tcW w:w="0" w:type="auto"/>
            <w:tcBorders>
              <w:top w:val="nil"/>
              <w:left w:val="nil"/>
              <w:bottom w:val="single" w:sz="8" w:space="0" w:color="auto"/>
              <w:right w:val="nil"/>
            </w:tcBorders>
            <w:vAlign w:val="center"/>
          </w:tcPr>
          <w:p w14:paraId="5AF8966E"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9.98 %</w:t>
            </w:r>
          </w:p>
        </w:tc>
        <w:tc>
          <w:tcPr>
            <w:tcW w:w="0" w:type="auto"/>
            <w:tcBorders>
              <w:top w:val="nil"/>
              <w:left w:val="nil"/>
              <w:bottom w:val="single" w:sz="8" w:space="0" w:color="auto"/>
              <w:right w:val="nil"/>
            </w:tcBorders>
            <w:vAlign w:val="center"/>
          </w:tcPr>
          <w:p w14:paraId="0DAFD7D9"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9.02 %</w:t>
            </w:r>
          </w:p>
        </w:tc>
        <w:tc>
          <w:tcPr>
            <w:tcW w:w="0" w:type="auto"/>
            <w:tcBorders>
              <w:top w:val="nil"/>
              <w:left w:val="nil"/>
              <w:bottom w:val="single" w:sz="8" w:space="0" w:color="auto"/>
              <w:right w:val="nil"/>
            </w:tcBorders>
            <w:vAlign w:val="center"/>
          </w:tcPr>
          <w:p w14:paraId="2DF86A2A"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8.12 %</w:t>
            </w:r>
          </w:p>
        </w:tc>
        <w:tc>
          <w:tcPr>
            <w:tcW w:w="0" w:type="auto"/>
            <w:tcBorders>
              <w:top w:val="nil"/>
              <w:left w:val="nil"/>
              <w:bottom w:val="single" w:sz="8" w:space="0" w:color="auto"/>
              <w:right w:val="nil"/>
            </w:tcBorders>
            <w:vAlign w:val="center"/>
          </w:tcPr>
          <w:p w14:paraId="2E0D87EE"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7.64 %</w:t>
            </w:r>
          </w:p>
        </w:tc>
        <w:tc>
          <w:tcPr>
            <w:tcW w:w="0" w:type="auto"/>
            <w:tcBorders>
              <w:top w:val="single" w:sz="8" w:space="0" w:color="auto"/>
              <w:bottom w:val="single" w:sz="8" w:space="0" w:color="auto"/>
            </w:tcBorders>
            <w:vAlign w:val="center"/>
          </w:tcPr>
          <w:p w14:paraId="5824718D" w14:textId="77777777" w:rsidR="00971427" w:rsidRPr="009E68AE" w:rsidRDefault="00971427" w:rsidP="00971427">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7.47 %</w:t>
            </w:r>
          </w:p>
        </w:tc>
      </w:tr>
    </w:tbl>
    <w:p w14:paraId="7095B2BC" w14:textId="77777777" w:rsidR="00971427" w:rsidRPr="009E68AE" w:rsidRDefault="00971427" w:rsidP="009E68AE">
      <w:pPr>
        <w:ind w:hanging="2"/>
        <w:rPr>
          <w:rFonts w:ascii="Montserrat Medium" w:hAnsi="Montserrat Medium"/>
          <w:i/>
          <w:color w:val="595959"/>
          <w:sz w:val="12"/>
          <w:szCs w:val="12"/>
        </w:rPr>
      </w:pPr>
      <w:bookmarkStart w:id="0" w:name="_Hlk218681039"/>
      <w:r w:rsidRPr="009E68AE">
        <w:rPr>
          <w:rFonts w:ascii="Montserrat Medium" w:hAnsi="Montserrat Medium"/>
          <w:i/>
          <w:color w:val="595959"/>
          <w:sz w:val="12"/>
          <w:szCs w:val="12"/>
        </w:rPr>
        <w:t>Fuente: Elaboración de la Subsecretaría de Análisis Económico y Finanzas Públicas de la Secretaría de Finanzas y Planeación con información del Banco de México, 2026.</w:t>
      </w:r>
    </w:p>
    <w:bookmarkEnd w:id="0"/>
    <w:p w14:paraId="39F6CF9B" w14:textId="77777777" w:rsidR="00971427" w:rsidRPr="00BB2323" w:rsidRDefault="00971427" w:rsidP="00971427"/>
    <w:p w14:paraId="6ACB2017" w14:textId="77777777" w:rsidR="00A040A9" w:rsidRDefault="00A040A9" w:rsidP="00A040A9">
      <w:pPr>
        <w:ind w:left="708" w:hanging="708"/>
        <w:jc w:val="both"/>
        <w:rPr>
          <w:rFonts w:ascii="Montserrat Medium" w:hAnsi="Montserrat Medium"/>
          <w:i/>
          <w:color w:val="595959"/>
          <w:sz w:val="12"/>
          <w:szCs w:val="14"/>
        </w:rPr>
      </w:pPr>
    </w:p>
    <w:p w14:paraId="3AA40D5E" w14:textId="5CE2F019" w:rsidR="00A040A9" w:rsidRPr="009E68AE" w:rsidRDefault="00DE1E95" w:rsidP="009E68AE">
      <w:pPr>
        <w:pStyle w:val="Prrafodelista"/>
        <w:numPr>
          <w:ilvl w:val="0"/>
          <w:numId w:val="35"/>
        </w:numPr>
        <w:jc w:val="both"/>
        <w:rPr>
          <w:rFonts w:ascii="Montserrat Medium" w:eastAsia="Montserrat Medium" w:hAnsi="Montserrat Medium" w:cs="Montserrat Medium"/>
          <w:b/>
          <w:i/>
          <w:color w:val="595959"/>
          <w:sz w:val="22"/>
          <w:szCs w:val="20"/>
        </w:rPr>
      </w:pPr>
      <w:r w:rsidRPr="009E68AE">
        <w:rPr>
          <w:rFonts w:ascii="Montserrat Medium" w:eastAsia="Montserrat Medium" w:hAnsi="Montserrat Medium" w:cs="Montserrat Medium"/>
          <w:b/>
          <w:i/>
          <w:color w:val="595959"/>
          <w:sz w:val="22"/>
          <w:szCs w:val="20"/>
        </w:rPr>
        <w:t xml:space="preserve">Tasa de inflación. </w:t>
      </w:r>
    </w:p>
    <w:p w14:paraId="4CD75ADC" w14:textId="77777777" w:rsidR="00A040A9" w:rsidRDefault="00A040A9" w:rsidP="00A040A9">
      <w:pPr>
        <w:ind w:left="708" w:hanging="708"/>
        <w:jc w:val="both"/>
        <w:rPr>
          <w:rFonts w:ascii="Montserrat Medium" w:eastAsia="Montserrat Medium" w:hAnsi="Montserrat Medium" w:cs="Montserrat Medium"/>
          <w:b/>
          <w:i/>
          <w:color w:val="595959"/>
          <w:sz w:val="22"/>
          <w:szCs w:val="20"/>
        </w:rPr>
      </w:pPr>
    </w:p>
    <w:p w14:paraId="0CD174FF" w14:textId="77777777" w:rsidR="009E68AE" w:rsidRPr="009E68AE" w:rsidRDefault="009E68AE" w:rsidP="009E68AE">
      <w:pPr>
        <w:ind w:hanging="2"/>
        <w:jc w:val="both"/>
        <w:rPr>
          <w:rFonts w:ascii="Montserrat Medium" w:eastAsia="Montserrat Medium" w:hAnsi="Montserrat Medium" w:cs="Montserrat Medium"/>
          <w:color w:val="595959"/>
          <w:sz w:val="22"/>
          <w:szCs w:val="20"/>
        </w:rPr>
      </w:pPr>
      <w:r w:rsidRPr="009E68AE">
        <w:rPr>
          <w:rFonts w:ascii="Montserrat Medium" w:eastAsia="Montserrat Medium" w:hAnsi="Montserrat Medium" w:cs="Montserrat Medium"/>
          <w:color w:val="595959"/>
          <w:sz w:val="22"/>
          <w:szCs w:val="20"/>
        </w:rPr>
        <w:t>La inflación, medida como la variación interanual del índice de precios, es un indicador clave para evaluar el poder adquisitivo de los hogares y el entorno de costos para empresas y gobierno. La inflación tiene un carácter informativo, ya que permite predecir los posibles ajustes en la tasa objetivo de política económica de Banco de México y su posible impacto en el costo financiero de la deuda de Quintana Roo. En este apartado se presenta, por un lado, el comportamiento reciente de la inflación interanual en Quintana Roo y, por otro, las expectativas de inflación a mediano plazo para México.</w:t>
      </w:r>
    </w:p>
    <w:p w14:paraId="5A821168" w14:textId="77777777" w:rsidR="009E68AE" w:rsidRDefault="009E68AE" w:rsidP="009E68AE"/>
    <w:p w14:paraId="4AE2BA84" w14:textId="77777777" w:rsidR="009E68AE" w:rsidRDefault="009E68AE" w:rsidP="009E68AE">
      <w:pPr>
        <w:jc w:val="both"/>
      </w:pPr>
      <w:r w:rsidRPr="009E68AE">
        <w:rPr>
          <w:rFonts w:ascii="Montserrat Medium" w:eastAsia="Montserrat Medium" w:hAnsi="Montserrat Medium" w:cs="Montserrat Medium"/>
          <w:color w:val="595959"/>
          <w:sz w:val="22"/>
          <w:szCs w:val="20"/>
        </w:rPr>
        <w:lastRenderedPageBreak/>
        <w:t>Conforme a la Tabla 4, la inflación interanual en Quintana Roo mostró una trayectoria de fluctuaciones moderadas entre 2024 y 2025. En el cuarto trimestre de 2024 se ubicó en 4.70 %; posteriormente, en el primer trimestre de 2025 disminuyó a 3.81 %, para repuntar en el segundo trimestre a 4.21 % manteniéndose en niveles cercanos durante el tercer trimestre con 4.16 %. Para diciembre de 2025, la inflación se situó en 4.04 %, considerando que el dato incorpora información disponible hasta la primera quincena del mes, lo que sugiere un cierre del año en un rango cercano al observado en la segunda mitad de 2025</w:t>
      </w:r>
      <w:r>
        <w:t>.</w:t>
      </w:r>
    </w:p>
    <w:p w14:paraId="771A3DD4" w14:textId="77777777" w:rsidR="009E68AE" w:rsidRPr="00BB2323" w:rsidRDefault="009E68AE" w:rsidP="009E68AE"/>
    <w:p w14:paraId="44C2F317"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Tabla 4. Tasa de inflación interanual en Quintana Roo, 2024-2025</w:t>
      </w:r>
    </w:p>
    <w:tbl>
      <w:tblPr>
        <w:tblW w:w="9781" w:type="dxa"/>
        <w:jc w:val="center"/>
        <w:tblLook w:val="0400" w:firstRow="0" w:lastRow="0" w:firstColumn="0" w:lastColumn="0" w:noHBand="0" w:noVBand="1"/>
      </w:tblPr>
      <w:tblGrid>
        <w:gridCol w:w="2134"/>
        <w:gridCol w:w="1552"/>
        <w:gridCol w:w="1559"/>
        <w:gridCol w:w="1559"/>
        <w:gridCol w:w="1560"/>
        <w:gridCol w:w="1417"/>
      </w:tblGrid>
      <w:tr w:rsidR="009E68AE" w:rsidRPr="009E68AE" w14:paraId="7222A6CC" w14:textId="77777777" w:rsidTr="00505790">
        <w:trPr>
          <w:trHeight w:val="507"/>
          <w:jc w:val="center"/>
        </w:trPr>
        <w:tc>
          <w:tcPr>
            <w:tcW w:w="2134" w:type="dxa"/>
            <w:tcBorders>
              <w:top w:val="single" w:sz="8" w:space="0" w:color="000000"/>
              <w:left w:val="nil"/>
              <w:bottom w:val="single" w:sz="8" w:space="0" w:color="000000"/>
              <w:right w:val="nil"/>
            </w:tcBorders>
            <w:vAlign w:val="center"/>
          </w:tcPr>
          <w:p w14:paraId="1069D1BD"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Año</w:t>
            </w:r>
          </w:p>
        </w:tc>
        <w:tc>
          <w:tcPr>
            <w:tcW w:w="1552" w:type="dxa"/>
            <w:tcBorders>
              <w:top w:val="single" w:sz="8" w:space="0" w:color="000000"/>
              <w:left w:val="nil"/>
              <w:bottom w:val="single" w:sz="8" w:space="0" w:color="000000"/>
              <w:right w:val="nil"/>
            </w:tcBorders>
            <w:vAlign w:val="center"/>
          </w:tcPr>
          <w:p w14:paraId="469FFFE0"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4to trimestre de 2024</w:t>
            </w:r>
          </w:p>
        </w:tc>
        <w:tc>
          <w:tcPr>
            <w:tcW w:w="1559" w:type="dxa"/>
            <w:tcBorders>
              <w:top w:val="single" w:sz="8" w:space="0" w:color="000000"/>
              <w:left w:val="nil"/>
              <w:bottom w:val="single" w:sz="8" w:space="0" w:color="000000"/>
              <w:right w:val="nil"/>
            </w:tcBorders>
            <w:vAlign w:val="center"/>
          </w:tcPr>
          <w:p w14:paraId="03280168"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1er trimestre de 2025</w:t>
            </w:r>
          </w:p>
        </w:tc>
        <w:tc>
          <w:tcPr>
            <w:tcW w:w="1559" w:type="dxa"/>
            <w:tcBorders>
              <w:top w:val="single" w:sz="8" w:space="0" w:color="000000"/>
              <w:left w:val="nil"/>
              <w:bottom w:val="single" w:sz="8" w:space="0" w:color="000000"/>
              <w:right w:val="nil"/>
            </w:tcBorders>
            <w:vAlign w:val="center"/>
          </w:tcPr>
          <w:p w14:paraId="30CA9BC5"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2do trimestre de 2025</w:t>
            </w:r>
          </w:p>
        </w:tc>
        <w:tc>
          <w:tcPr>
            <w:tcW w:w="1560" w:type="dxa"/>
            <w:tcBorders>
              <w:top w:val="single" w:sz="8" w:space="0" w:color="auto"/>
              <w:bottom w:val="single" w:sz="8" w:space="0" w:color="auto"/>
            </w:tcBorders>
            <w:vAlign w:val="center"/>
          </w:tcPr>
          <w:p w14:paraId="67C695C1"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3er trimestre de 2025</w:t>
            </w:r>
          </w:p>
        </w:tc>
        <w:tc>
          <w:tcPr>
            <w:tcW w:w="1417" w:type="dxa"/>
            <w:tcBorders>
              <w:top w:val="single" w:sz="8" w:space="0" w:color="000000"/>
              <w:left w:val="nil"/>
              <w:bottom w:val="single" w:sz="8" w:space="0" w:color="000000"/>
              <w:right w:val="nil"/>
            </w:tcBorders>
            <w:vAlign w:val="center"/>
          </w:tcPr>
          <w:p w14:paraId="486BFF01"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Diciembre de 2025 (1Q)</w:t>
            </w:r>
          </w:p>
        </w:tc>
      </w:tr>
      <w:tr w:rsidR="009E68AE" w:rsidRPr="009E68AE" w14:paraId="7F7A2F32" w14:textId="77777777" w:rsidTr="00505790">
        <w:trPr>
          <w:trHeight w:val="484"/>
          <w:jc w:val="center"/>
        </w:trPr>
        <w:tc>
          <w:tcPr>
            <w:tcW w:w="2134" w:type="dxa"/>
            <w:tcBorders>
              <w:top w:val="nil"/>
              <w:left w:val="nil"/>
              <w:bottom w:val="single" w:sz="8" w:space="0" w:color="auto"/>
              <w:right w:val="nil"/>
            </w:tcBorders>
            <w:vAlign w:val="center"/>
          </w:tcPr>
          <w:p w14:paraId="3665CD5B"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Inflación interanual</w:t>
            </w:r>
          </w:p>
        </w:tc>
        <w:tc>
          <w:tcPr>
            <w:tcW w:w="1552" w:type="dxa"/>
            <w:tcBorders>
              <w:top w:val="nil"/>
              <w:left w:val="nil"/>
              <w:bottom w:val="single" w:sz="8" w:space="0" w:color="auto"/>
              <w:right w:val="nil"/>
            </w:tcBorders>
            <w:vAlign w:val="center"/>
          </w:tcPr>
          <w:p w14:paraId="7A83EF9A"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4.70 %</w:t>
            </w:r>
          </w:p>
        </w:tc>
        <w:tc>
          <w:tcPr>
            <w:tcW w:w="1559" w:type="dxa"/>
            <w:tcBorders>
              <w:top w:val="nil"/>
              <w:left w:val="nil"/>
              <w:bottom w:val="single" w:sz="8" w:space="0" w:color="auto"/>
              <w:right w:val="nil"/>
            </w:tcBorders>
            <w:vAlign w:val="center"/>
          </w:tcPr>
          <w:p w14:paraId="328BD517"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3.81 %</w:t>
            </w:r>
          </w:p>
        </w:tc>
        <w:tc>
          <w:tcPr>
            <w:tcW w:w="1559" w:type="dxa"/>
            <w:tcBorders>
              <w:top w:val="nil"/>
              <w:left w:val="nil"/>
              <w:bottom w:val="single" w:sz="8" w:space="0" w:color="auto"/>
              <w:right w:val="nil"/>
            </w:tcBorders>
            <w:vAlign w:val="center"/>
          </w:tcPr>
          <w:p w14:paraId="397AADCB"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4.21 %</w:t>
            </w:r>
          </w:p>
        </w:tc>
        <w:tc>
          <w:tcPr>
            <w:tcW w:w="1560" w:type="dxa"/>
            <w:tcBorders>
              <w:top w:val="single" w:sz="8" w:space="0" w:color="auto"/>
              <w:bottom w:val="single" w:sz="8" w:space="0" w:color="auto"/>
            </w:tcBorders>
            <w:vAlign w:val="center"/>
          </w:tcPr>
          <w:p w14:paraId="326A27CD"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4.16 %</w:t>
            </w:r>
          </w:p>
        </w:tc>
        <w:tc>
          <w:tcPr>
            <w:tcW w:w="1417" w:type="dxa"/>
            <w:tcBorders>
              <w:top w:val="nil"/>
              <w:left w:val="nil"/>
              <w:bottom w:val="single" w:sz="8" w:space="0" w:color="auto"/>
              <w:right w:val="nil"/>
            </w:tcBorders>
            <w:vAlign w:val="center"/>
          </w:tcPr>
          <w:p w14:paraId="2D85C242"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4.04 %</w:t>
            </w:r>
          </w:p>
        </w:tc>
      </w:tr>
    </w:tbl>
    <w:p w14:paraId="0D718D79" w14:textId="77777777" w:rsidR="009E68AE" w:rsidRPr="009E68AE" w:rsidRDefault="009E68AE" w:rsidP="009E68AE">
      <w:pPr>
        <w:ind w:hanging="2"/>
        <w:rPr>
          <w:rFonts w:ascii="Montserrat Medium" w:hAnsi="Montserrat Medium"/>
          <w:i/>
          <w:color w:val="595959"/>
          <w:sz w:val="12"/>
          <w:szCs w:val="12"/>
        </w:rPr>
      </w:pPr>
      <w:r w:rsidRPr="009E68AE">
        <w:rPr>
          <w:rFonts w:ascii="Montserrat Medium" w:hAnsi="Montserrat Medium"/>
          <w:i/>
          <w:color w:val="595959"/>
          <w:sz w:val="12"/>
          <w:szCs w:val="12"/>
        </w:rPr>
        <w:t>1Q: Los datos de diciembre incluyen información hasta la primera quincena.</w:t>
      </w:r>
    </w:p>
    <w:p w14:paraId="584D1B9E" w14:textId="77777777" w:rsidR="009E68AE" w:rsidRPr="009E68AE" w:rsidRDefault="009E68AE" w:rsidP="009E68AE">
      <w:pPr>
        <w:ind w:hanging="2"/>
        <w:rPr>
          <w:rFonts w:ascii="Montserrat Medium" w:hAnsi="Montserrat Medium"/>
          <w:i/>
          <w:color w:val="595959"/>
          <w:sz w:val="12"/>
          <w:szCs w:val="12"/>
        </w:rPr>
      </w:pPr>
      <w:r w:rsidRPr="009E68AE">
        <w:rPr>
          <w:rFonts w:ascii="Montserrat Medium" w:hAnsi="Montserrat Medium"/>
          <w:i/>
          <w:color w:val="595959"/>
          <w:sz w:val="12"/>
          <w:szCs w:val="12"/>
        </w:rPr>
        <w:t>Fuente: Elaboración de la Subsecretaría de Análisis Económico y Finanzas Públicas de la Secretaría de Finanzas y Planeación con información del INEGI, 2026.</w:t>
      </w:r>
    </w:p>
    <w:p w14:paraId="2129733D" w14:textId="77777777" w:rsidR="009E68AE" w:rsidRPr="00BB2323" w:rsidRDefault="009E68AE" w:rsidP="009E68AE">
      <w:pPr>
        <w:rPr>
          <w:sz w:val="18"/>
          <w:szCs w:val="18"/>
        </w:rPr>
      </w:pPr>
    </w:p>
    <w:p w14:paraId="4E36A1C8" w14:textId="77777777" w:rsidR="009E68AE" w:rsidRPr="009E68AE" w:rsidRDefault="009E68AE" w:rsidP="009E68AE">
      <w:pPr>
        <w:jc w:val="both"/>
        <w:rPr>
          <w:rFonts w:ascii="Montserrat Medium" w:eastAsia="Montserrat Medium" w:hAnsi="Montserrat Medium" w:cs="Montserrat Medium"/>
          <w:color w:val="595959"/>
          <w:sz w:val="22"/>
          <w:szCs w:val="20"/>
        </w:rPr>
      </w:pPr>
      <w:r w:rsidRPr="009E68AE">
        <w:rPr>
          <w:rFonts w:ascii="Montserrat Medium" w:eastAsia="Montserrat Medium" w:hAnsi="Montserrat Medium" w:cs="Montserrat Medium"/>
          <w:color w:val="595959"/>
          <w:sz w:val="22"/>
          <w:szCs w:val="20"/>
        </w:rPr>
        <w:t>En la Tabla 5, se sintetizan las expectativas de inflación interanual para México, las cuales se mantienen en niveles compatibles con una convergencia gradual hacia registros inferiores a 4% en el mediano plazo. Para 2025 se estima una tasa interanual de 3.77 %, con un ajuste al alza para 2026 de 3.97 %; para 2027, el consenso se reduce a 3.69 % y, para el periodo 2028-2032, el promedio esperado se mantiene en 3.69 %. En conjunto, estas previsiones delinean un escenario de estabilidad relativa en el horizonte de planeación, con variaciones acotadas alrededor de niveles cercanos a 3.7 %.</w:t>
      </w:r>
    </w:p>
    <w:p w14:paraId="20E95F75" w14:textId="77777777" w:rsidR="009E68AE" w:rsidRDefault="009E68AE" w:rsidP="009E68AE"/>
    <w:p w14:paraId="33FFD143"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Tabla 5. Expectativas de inflación interanual en México, 2025-2032</w:t>
      </w:r>
    </w:p>
    <w:tbl>
      <w:tblPr>
        <w:tblW w:w="0" w:type="auto"/>
        <w:jc w:val="center"/>
        <w:tblLook w:val="0400" w:firstRow="0" w:lastRow="0" w:firstColumn="0" w:lastColumn="0" w:noHBand="0" w:noVBand="1"/>
      </w:tblPr>
      <w:tblGrid>
        <w:gridCol w:w="2242"/>
        <w:gridCol w:w="836"/>
        <w:gridCol w:w="840"/>
        <w:gridCol w:w="844"/>
        <w:gridCol w:w="1347"/>
      </w:tblGrid>
      <w:tr w:rsidR="009E68AE" w:rsidRPr="009E68AE" w14:paraId="4027196E" w14:textId="77777777" w:rsidTr="00505790">
        <w:trPr>
          <w:trHeight w:val="507"/>
          <w:jc w:val="center"/>
        </w:trPr>
        <w:tc>
          <w:tcPr>
            <w:tcW w:w="0" w:type="auto"/>
            <w:tcBorders>
              <w:top w:val="single" w:sz="8" w:space="0" w:color="000000"/>
              <w:left w:val="nil"/>
              <w:bottom w:val="single" w:sz="8" w:space="0" w:color="000000"/>
              <w:right w:val="nil"/>
            </w:tcBorders>
            <w:vAlign w:val="center"/>
          </w:tcPr>
          <w:p w14:paraId="7902BC44"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Año</w:t>
            </w:r>
          </w:p>
        </w:tc>
        <w:tc>
          <w:tcPr>
            <w:tcW w:w="0" w:type="auto"/>
            <w:tcBorders>
              <w:top w:val="single" w:sz="8" w:space="0" w:color="000000"/>
              <w:left w:val="nil"/>
              <w:bottom w:val="single" w:sz="8" w:space="0" w:color="000000"/>
              <w:right w:val="nil"/>
            </w:tcBorders>
            <w:vAlign w:val="center"/>
          </w:tcPr>
          <w:p w14:paraId="78FD800D"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2025</w:t>
            </w:r>
          </w:p>
        </w:tc>
        <w:tc>
          <w:tcPr>
            <w:tcW w:w="0" w:type="auto"/>
            <w:tcBorders>
              <w:top w:val="single" w:sz="8" w:space="0" w:color="000000"/>
              <w:left w:val="nil"/>
              <w:bottom w:val="single" w:sz="8" w:space="0" w:color="000000"/>
              <w:right w:val="nil"/>
            </w:tcBorders>
            <w:vAlign w:val="center"/>
          </w:tcPr>
          <w:p w14:paraId="30265C99"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2026</w:t>
            </w:r>
          </w:p>
        </w:tc>
        <w:tc>
          <w:tcPr>
            <w:tcW w:w="0" w:type="auto"/>
            <w:tcBorders>
              <w:top w:val="single" w:sz="8" w:space="0" w:color="000000"/>
              <w:left w:val="nil"/>
              <w:bottom w:val="single" w:sz="8" w:space="0" w:color="000000"/>
              <w:right w:val="nil"/>
            </w:tcBorders>
            <w:vAlign w:val="center"/>
          </w:tcPr>
          <w:p w14:paraId="4ABB2662"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2027</w:t>
            </w:r>
          </w:p>
        </w:tc>
        <w:tc>
          <w:tcPr>
            <w:tcW w:w="0" w:type="auto"/>
            <w:tcBorders>
              <w:top w:val="single" w:sz="8" w:space="0" w:color="auto"/>
              <w:bottom w:val="single" w:sz="8" w:space="0" w:color="auto"/>
            </w:tcBorders>
            <w:vAlign w:val="center"/>
          </w:tcPr>
          <w:p w14:paraId="08BC5E6A"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 xml:space="preserve">2028-2032 </w:t>
            </w:r>
          </w:p>
          <w:p w14:paraId="3D7EAFB2"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(promedio)</w:t>
            </w:r>
          </w:p>
        </w:tc>
      </w:tr>
      <w:tr w:rsidR="009E68AE" w:rsidRPr="009E68AE" w14:paraId="454D95B0" w14:textId="77777777" w:rsidTr="00505790">
        <w:trPr>
          <w:trHeight w:val="484"/>
          <w:jc w:val="center"/>
        </w:trPr>
        <w:tc>
          <w:tcPr>
            <w:tcW w:w="0" w:type="auto"/>
            <w:tcBorders>
              <w:top w:val="nil"/>
              <w:left w:val="nil"/>
              <w:bottom w:val="single" w:sz="8" w:space="0" w:color="auto"/>
              <w:right w:val="nil"/>
            </w:tcBorders>
            <w:vAlign w:val="center"/>
          </w:tcPr>
          <w:p w14:paraId="37075BAA"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Inflación interanual</w:t>
            </w:r>
          </w:p>
        </w:tc>
        <w:tc>
          <w:tcPr>
            <w:tcW w:w="0" w:type="auto"/>
            <w:tcBorders>
              <w:top w:val="nil"/>
              <w:left w:val="nil"/>
              <w:bottom w:val="single" w:sz="8" w:space="0" w:color="auto"/>
              <w:right w:val="nil"/>
            </w:tcBorders>
            <w:vAlign w:val="center"/>
          </w:tcPr>
          <w:p w14:paraId="30546645"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3.77 %</w:t>
            </w:r>
          </w:p>
        </w:tc>
        <w:tc>
          <w:tcPr>
            <w:tcW w:w="0" w:type="auto"/>
            <w:tcBorders>
              <w:top w:val="nil"/>
              <w:left w:val="nil"/>
              <w:bottom w:val="single" w:sz="8" w:space="0" w:color="auto"/>
              <w:right w:val="nil"/>
            </w:tcBorders>
            <w:vAlign w:val="center"/>
          </w:tcPr>
          <w:p w14:paraId="30E432EB"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3.97 %</w:t>
            </w:r>
          </w:p>
        </w:tc>
        <w:tc>
          <w:tcPr>
            <w:tcW w:w="0" w:type="auto"/>
            <w:tcBorders>
              <w:top w:val="nil"/>
              <w:left w:val="nil"/>
              <w:bottom w:val="single" w:sz="8" w:space="0" w:color="auto"/>
              <w:right w:val="nil"/>
            </w:tcBorders>
            <w:vAlign w:val="center"/>
          </w:tcPr>
          <w:p w14:paraId="3D8230A5"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3.69 %</w:t>
            </w:r>
          </w:p>
        </w:tc>
        <w:tc>
          <w:tcPr>
            <w:tcW w:w="0" w:type="auto"/>
            <w:tcBorders>
              <w:top w:val="single" w:sz="8" w:space="0" w:color="auto"/>
              <w:bottom w:val="single" w:sz="8" w:space="0" w:color="auto"/>
            </w:tcBorders>
            <w:vAlign w:val="center"/>
          </w:tcPr>
          <w:p w14:paraId="46910A86"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3.69 %</w:t>
            </w:r>
          </w:p>
        </w:tc>
      </w:tr>
    </w:tbl>
    <w:p w14:paraId="4C746710" w14:textId="77777777" w:rsidR="009E68AE" w:rsidRPr="009E68AE" w:rsidRDefault="009E68AE" w:rsidP="009E68AE">
      <w:pPr>
        <w:ind w:left="1985" w:right="1750" w:hanging="2"/>
        <w:rPr>
          <w:rFonts w:ascii="Montserrat Medium" w:hAnsi="Montserrat Medium"/>
          <w:i/>
          <w:color w:val="595959"/>
          <w:sz w:val="12"/>
          <w:szCs w:val="12"/>
        </w:rPr>
      </w:pPr>
      <w:r w:rsidRPr="009E68AE">
        <w:rPr>
          <w:rFonts w:ascii="Montserrat Medium" w:hAnsi="Montserrat Medium"/>
          <w:i/>
          <w:color w:val="595959"/>
          <w:sz w:val="12"/>
          <w:szCs w:val="12"/>
        </w:rPr>
        <w:t xml:space="preserve">Fuente: Elaboración de la Subsecretaría de Análisis Económico y Finanzas Públicas de la Secretaría de Finanzas y Planeación con información de </w:t>
      </w:r>
      <w:proofErr w:type="spellStart"/>
      <w:r w:rsidRPr="009E68AE">
        <w:rPr>
          <w:rFonts w:ascii="Montserrat Medium" w:hAnsi="Montserrat Medium"/>
          <w:i/>
          <w:color w:val="595959"/>
          <w:sz w:val="12"/>
          <w:szCs w:val="12"/>
        </w:rPr>
        <w:t>Citibanamex</w:t>
      </w:r>
      <w:proofErr w:type="spellEnd"/>
      <w:r w:rsidRPr="009E68AE">
        <w:rPr>
          <w:rFonts w:ascii="Montserrat Medium" w:hAnsi="Montserrat Medium"/>
          <w:i/>
          <w:color w:val="595959"/>
          <w:sz w:val="12"/>
          <w:szCs w:val="12"/>
        </w:rPr>
        <w:t xml:space="preserve">. Encuesta </w:t>
      </w:r>
      <w:proofErr w:type="spellStart"/>
      <w:r w:rsidRPr="009E68AE">
        <w:rPr>
          <w:rFonts w:ascii="Montserrat Medium" w:hAnsi="Montserrat Medium"/>
          <w:i/>
          <w:color w:val="595959"/>
          <w:sz w:val="12"/>
          <w:szCs w:val="12"/>
        </w:rPr>
        <w:t>Citi</w:t>
      </w:r>
      <w:proofErr w:type="spellEnd"/>
      <w:r w:rsidRPr="009E68AE">
        <w:rPr>
          <w:rFonts w:ascii="Montserrat Medium" w:hAnsi="Montserrat Medium"/>
          <w:i/>
          <w:color w:val="595959"/>
          <w:sz w:val="12"/>
          <w:szCs w:val="12"/>
        </w:rPr>
        <w:t xml:space="preserve"> de Expectativas (06 de enero de 2026), 2026.</w:t>
      </w:r>
    </w:p>
    <w:p w14:paraId="7E473537" w14:textId="77777777" w:rsidR="009E68AE" w:rsidRDefault="009E68AE" w:rsidP="00A040A9">
      <w:pPr>
        <w:jc w:val="both"/>
        <w:rPr>
          <w:rFonts w:ascii="Montserrat Medium" w:eastAsia="Montserrat Medium" w:hAnsi="Montserrat Medium" w:cs="Montserrat Medium"/>
          <w:color w:val="595959"/>
          <w:sz w:val="22"/>
          <w:szCs w:val="20"/>
        </w:rPr>
      </w:pPr>
    </w:p>
    <w:p w14:paraId="53AA50B9" w14:textId="14BCD7BF" w:rsidR="005365AD" w:rsidRPr="00F57FC4" w:rsidRDefault="005365AD" w:rsidP="002F131C">
      <w:pPr>
        <w:pStyle w:val="Prrafodelista"/>
        <w:keepNext/>
        <w:keepLines/>
        <w:numPr>
          <w:ilvl w:val="0"/>
          <w:numId w:val="35"/>
        </w:numPr>
        <w:jc w:val="both"/>
        <w:rPr>
          <w:rFonts w:ascii="Montserrat Medium" w:eastAsia="Montserrat Medium" w:hAnsi="Montserrat Medium" w:cs="Montserrat Medium"/>
          <w:b/>
          <w:i/>
          <w:color w:val="595959"/>
          <w:sz w:val="22"/>
          <w:szCs w:val="20"/>
        </w:rPr>
      </w:pPr>
      <w:r w:rsidRPr="00F57FC4">
        <w:rPr>
          <w:rFonts w:ascii="Montserrat Medium" w:eastAsia="Montserrat Medium" w:hAnsi="Montserrat Medium" w:cs="Montserrat Medium"/>
          <w:b/>
          <w:i/>
          <w:color w:val="595959"/>
          <w:sz w:val="22"/>
          <w:szCs w:val="20"/>
        </w:rPr>
        <w:t xml:space="preserve">Tasa de desempleo. </w:t>
      </w:r>
    </w:p>
    <w:p w14:paraId="5E343AB3" w14:textId="77777777" w:rsidR="00AF5900" w:rsidRPr="00F57FC4" w:rsidRDefault="00AF5900" w:rsidP="002F131C">
      <w:pPr>
        <w:pStyle w:val="Prrafodelista"/>
        <w:keepNext/>
        <w:keepLines/>
        <w:ind w:left="358"/>
        <w:jc w:val="both"/>
        <w:rPr>
          <w:rFonts w:ascii="Montserrat Medium" w:eastAsia="Montserrat Medium" w:hAnsi="Montserrat Medium" w:cs="Montserrat Medium"/>
          <w:color w:val="595959"/>
          <w:sz w:val="22"/>
          <w:szCs w:val="20"/>
          <w:highlight w:val="yellow"/>
        </w:rPr>
      </w:pPr>
    </w:p>
    <w:p w14:paraId="141D31E6" w14:textId="77777777" w:rsidR="009E68AE" w:rsidRPr="009E68AE" w:rsidRDefault="009E68AE" w:rsidP="009E68AE">
      <w:pPr>
        <w:jc w:val="both"/>
        <w:rPr>
          <w:rFonts w:ascii="Montserrat Medium" w:eastAsia="Montserrat Medium" w:hAnsi="Montserrat Medium" w:cs="Montserrat Medium"/>
          <w:color w:val="595959"/>
          <w:sz w:val="22"/>
          <w:szCs w:val="20"/>
        </w:rPr>
      </w:pPr>
      <w:r w:rsidRPr="009E68AE">
        <w:rPr>
          <w:rFonts w:ascii="Montserrat Medium" w:eastAsia="Montserrat Medium" w:hAnsi="Montserrat Medium" w:cs="Montserrat Medium"/>
          <w:color w:val="595959"/>
          <w:sz w:val="22"/>
          <w:szCs w:val="20"/>
        </w:rPr>
        <w:t>La tasa de desempleo constituye un indicador sintético del balance del mercado laboral, al reflejar la proporción de la población económicamente activa que se encuentra sin empleo y en búsqueda de trabajo. Su seguimiento resulta pertinente en el ámbito de las finanzas públicas estatales, dado que el desempeño del empleo, particularmente el formal, incide en la dinámica de la masa salarial y, con ello, en la recaudación del Impuesto sobre Nómina, principal componente de los ingresos propios del Estado.</w:t>
      </w:r>
    </w:p>
    <w:p w14:paraId="3F100212" w14:textId="77777777" w:rsidR="009E68AE" w:rsidRPr="009E68AE" w:rsidRDefault="009E68AE" w:rsidP="009E68AE">
      <w:pPr>
        <w:jc w:val="both"/>
        <w:rPr>
          <w:rFonts w:ascii="Montserrat Medium" w:eastAsia="Montserrat Medium" w:hAnsi="Montserrat Medium" w:cs="Montserrat Medium"/>
          <w:color w:val="595959"/>
          <w:sz w:val="22"/>
          <w:szCs w:val="20"/>
        </w:rPr>
      </w:pPr>
    </w:p>
    <w:p w14:paraId="642C4B3F" w14:textId="77777777" w:rsidR="009E68AE" w:rsidRPr="009E68AE" w:rsidRDefault="009E68AE" w:rsidP="009E68AE">
      <w:pPr>
        <w:jc w:val="both"/>
        <w:rPr>
          <w:rFonts w:ascii="Montserrat Medium" w:eastAsia="Montserrat Medium" w:hAnsi="Montserrat Medium" w:cs="Montserrat Medium"/>
          <w:color w:val="595959"/>
          <w:sz w:val="22"/>
          <w:szCs w:val="20"/>
        </w:rPr>
      </w:pPr>
      <w:r w:rsidRPr="009E68AE">
        <w:rPr>
          <w:rFonts w:ascii="Montserrat Medium" w:eastAsia="Montserrat Medium" w:hAnsi="Montserrat Medium" w:cs="Montserrat Medium"/>
          <w:color w:val="595959"/>
          <w:sz w:val="22"/>
          <w:szCs w:val="20"/>
        </w:rPr>
        <w:t xml:space="preserve">De acuerdo con la información más reciente del mercado laboral, correspondiente al tercer trimestre de 2025, la tasa de desempleo en Quintana Roo se ubicó en 3.14 %. Como se aprecia en la Tabla 4, este registro representa un incremento respecto de los trimestres inmediatos anteriores, 2.38 % en el primer trimestre y 2.79 % en el segundo </w:t>
      </w:r>
      <w:r w:rsidRPr="009E68AE">
        <w:rPr>
          <w:rFonts w:ascii="Montserrat Medium" w:eastAsia="Montserrat Medium" w:hAnsi="Montserrat Medium" w:cs="Montserrat Medium"/>
          <w:color w:val="595959"/>
          <w:sz w:val="22"/>
          <w:szCs w:val="20"/>
        </w:rPr>
        <w:lastRenderedPageBreak/>
        <w:t>trimestre de 2025. En conjunto, el patrón sugiere una estabilización del dinamismo del mercado laboral durante 2025.</w:t>
      </w:r>
    </w:p>
    <w:p w14:paraId="124FA082" w14:textId="77777777" w:rsidR="009E68AE" w:rsidRPr="009E68AE" w:rsidRDefault="009E68AE" w:rsidP="009E68AE">
      <w:pPr>
        <w:jc w:val="both"/>
        <w:rPr>
          <w:rFonts w:ascii="Montserrat Medium" w:eastAsia="Montserrat Medium" w:hAnsi="Montserrat Medium" w:cs="Montserrat Medium"/>
          <w:color w:val="595959"/>
          <w:sz w:val="22"/>
          <w:szCs w:val="20"/>
        </w:rPr>
      </w:pPr>
    </w:p>
    <w:p w14:paraId="13CD4EEE" w14:textId="77777777" w:rsidR="009E68AE" w:rsidRPr="009E68AE" w:rsidRDefault="009E68AE" w:rsidP="009E68AE">
      <w:pPr>
        <w:jc w:val="both"/>
        <w:rPr>
          <w:rFonts w:ascii="Montserrat Medium" w:eastAsia="Montserrat Medium" w:hAnsi="Montserrat Medium" w:cs="Montserrat Medium"/>
          <w:color w:val="595959"/>
          <w:sz w:val="22"/>
          <w:szCs w:val="20"/>
        </w:rPr>
      </w:pPr>
      <w:r w:rsidRPr="009E68AE">
        <w:rPr>
          <w:rFonts w:ascii="Montserrat Medium" w:eastAsia="Montserrat Medium" w:hAnsi="Montserrat Medium" w:cs="Montserrat Medium"/>
          <w:color w:val="595959"/>
          <w:sz w:val="22"/>
          <w:szCs w:val="20"/>
        </w:rPr>
        <w:t>En diciembre no se registraron modificaciones en este indicador, debido a que la ENOE se publica con periodicidad trimestral. En consecuencia, el dato permanecerá sin cambios hasta la siguiente actualización programada, cuya disponibilidad se prevé para febrero de 2026.</w:t>
      </w:r>
    </w:p>
    <w:p w14:paraId="4659C0AD" w14:textId="77777777" w:rsidR="009E68AE" w:rsidRPr="00BB2323" w:rsidRDefault="009E68AE" w:rsidP="009E68AE"/>
    <w:p w14:paraId="7C4179DF"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Tabla 6. Tasa de desempleo en Quintana Roo, 2024-2025</w:t>
      </w:r>
    </w:p>
    <w:tbl>
      <w:tblPr>
        <w:tblW w:w="9569" w:type="dxa"/>
        <w:jc w:val="center"/>
        <w:tblLayout w:type="fixed"/>
        <w:tblLook w:val="0400" w:firstRow="0" w:lastRow="0" w:firstColumn="0" w:lastColumn="0" w:noHBand="0" w:noVBand="1"/>
      </w:tblPr>
      <w:tblGrid>
        <w:gridCol w:w="1631"/>
        <w:gridCol w:w="1701"/>
        <w:gridCol w:w="1560"/>
        <w:gridCol w:w="1559"/>
        <w:gridCol w:w="1559"/>
        <w:gridCol w:w="1559"/>
      </w:tblGrid>
      <w:tr w:rsidR="009E68AE" w:rsidRPr="009E68AE" w14:paraId="7D827CBE" w14:textId="77777777" w:rsidTr="00505790">
        <w:trPr>
          <w:trHeight w:val="315"/>
          <w:jc w:val="center"/>
        </w:trPr>
        <w:tc>
          <w:tcPr>
            <w:tcW w:w="1631" w:type="dxa"/>
            <w:tcBorders>
              <w:top w:val="single" w:sz="8" w:space="0" w:color="000000"/>
              <w:left w:val="nil"/>
              <w:bottom w:val="single" w:sz="8" w:space="0" w:color="auto"/>
              <w:right w:val="nil"/>
            </w:tcBorders>
            <w:vAlign w:val="center"/>
          </w:tcPr>
          <w:p w14:paraId="09FE81D6"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Año</w:t>
            </w:r>
          </w:p>
        </w:tc>
        <w:tc>
          <w:tcPr>
            <w:tcW w:w="1701" w:type="dxa"/>
            <w:tcBorders>
              <w:top w:val="single" w:sz="8" w:space="0" w:color="000000"/>
              <w:left w:val="nil"/>
              <w:bottom w:val="single" w:sz="8" w:space="0" w:color="auto"/>
              <w:right w:val="nil"/>
            </w:tcBorders>
            <w:vAlign w:val="center"/>
          </w:tcPr>
          <w:p w14:paraId="03C7AA50"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3er trimestre de 2024</w:t>
            </w:r>
          </w:p>
        </w:tc>
        <w:tc>
          <w:tcPr>
            <w:tcW w:w="1560" w:type="dxa"/>
            <w:tcBorders>
              <w:top w:val="single" w:sz="8" w:space="0" w:color="000000"/>
              <w:left w:val="nil"/>
              <w:bottom w:val="single" w:sz="8" w:space="0" w:color="auto"/>
              <w:right w:val="nil"/>
            </w:tcBorders>
            <w:vAlign w:val="center"/>
          </w:tcPr>
          <w:p w14:paraId="1DDD820D"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4to trimestre de 2024</w:t>
            </w:r>
          </w:p>
        </w:tc>
        <w:tc>
          <w:tcPr>
            <w:tcW w:w="1559" w:type="dxa"/>
            <w:tcBorders>
              <w:top w:val="single" w:sz="8" w:space="0" w:color="000000"/>
              <w:left w:val="nil"/>
              <w:bottom w:val="single" w:sz="8" w:space="0" w:color="auto"/>
              <w:right w:val="nil"/>
            </w:tcBorders>
            <w:vAlign w:val="center"/>
          </w:tcPr>
          <w:p w14:paraId="55D2EF08"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1er trimestre de 2025</w:t>
            </w:r>
          </w:p>
        </w:tc>
        <w:tc>
          <w:tcPr>
            <w:tcW w:w="1559" w:type="dxa"/>
            <w:tcBorders>
              <w:top w:val="single" w:sz="8" w:space="0" w:color="auto"/>
              <w:left w:val="nil"/>
              <w:bottom w:val="single" w:sz="8" w:space="0" w:color="auto"/>
              <w:right w:val="nil"/>
            </w:tcBorders>
            <w:vAlign w:val="center"/>
          </w:tcPr>
          <w:p w14:paraId="1828FC98"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2do trimestre de 2025</w:t>
            </w:r>
          </w:p>
        </w:tc>
        <w:tc>
          <w:tcPr>
            <w:tcW w:w="1559" w:type="dxa"/>
            <w:tcBorders>
              <w:top w:val="single" w:sz="8" w:space="0" w:color="auto"/>
              <w:bottom w:val="single" w:sz="8" w:space="0" w:color="auto"/>
            </w:tcBorders>
            <w:vAlign w:val="center"/>
          </w:tcPr>
          <w:p w14:paraId="776F2244"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3er trimestre de 2025</w:t>
            </w:r>
          </w:p>
        </w:tc>
      </w:tr>
      <w:tr w:rsidR="009E68AE" w:rsidRPr="009E68AE" w14:paraId="1CF13F9F" w14:textId="77777777" w:rsidTr="00505790">
        <w:trPr>
          <w:trHeight w:val="315"/>
          <w:jc w:val="center"/>
        </w:trPr>
        <w:tc>
          <w:tcPr>
            <w:tcW w:w="1631" w:type="dxa"/>
            <w:tcBorders>
              <w:top w:val="single" w:sz="8" w:space="0" w:color="auto"/>
              <w:left w:val="nil"/>
              <w:bottom w:val="single" w:sz="8" w:space="0" w:color="auto"/>
              <w:right w:val="nil"/>
            </w:tcBorders>
            <w:vAlign w:val="center"/>
          </w:tcPr>
          <w:p w14:paraId="11F8708C"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Desempleo</w:t>
            </w:r>
          </w:p>
        </w:tc>
        <w:tc>
          <w:tcPr>
            <w:tcW w:w="1701" w:type="dxa"/>
            <w:tcBorders>
              <w:top w:val="single" w:sz="8" w:space="0" w:color="auto"/>
              <w:left w:val="nil"/>
              <w:bottom w:val="single" w:sz="8" w:space="0" w:color="auto"/>
              <w:right w:val="nil"/>
            </w:tcBorders>
            <w:vAlign w:val="center"/>
          </w:tcPr>
          <w:p w14:paraId="03027784"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2.59 %</w:t>
            </w:r>
          </w:p>
        </w:tc>
        <w:tc>
          <w:tcPr>
            <w:tcW w:w="1560" w:type="dxa"/>
            <w:tcBorders>
              <w:top w:val="single" w:sz="8" w:space="0" w:color="auto"/>
              <w:left w:val="nil"/>
              <w:bottom w:val="single" w:sz="8" w:space="0" w:color="auto"/>
              <w:right w:val="nil"/>
            </w:tcBorders>
            <w:vAlign w:val="center"/>
          </w:tcPr>
          <w:p w14:paraId="10AFAF77"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2.66 %</w:t>
            </w:r>
          </w:p>
        </w:tc>
        <w:tc>
          <w:tcPr>
            <w:tcW w:w="1559" w:type="dxa"/>
            <w:tcBorders>
              <w:top w:val="single" w:sz="8" w:space="0" w:color="auto"/>
              <w:left w:val="nil"/>
              <w:bottom w:val="single" w:sz="8" w:space="0" w:color="auto"/>
              <w:right w:val="nil"/>
            </w:tcBorders>
            <w:vAlign w:val="center"/>
          </w:tcPr>
          <w:p w14:paraId="3EEB17AA"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2.38 %</w:t>
            </w:r>
          </w:p>
        </w:tc>
        <w:tc>
          <w:tcPr>
            <w:tcW w:w="1559" w:type="dxa"/>
            <w:tcBorders>
              <w:top w:val="single" w:sz="8" w:space="0" w:color="auto"/>
              <w:left w:val="nil"/>
              <w:bottom w:val="single" w:sz="8" w:space="0" w:color="auto"/>
              <w:right w:val="nil"/>
            </w:tcBorders>
            <w:vAlign w:val="center"/>
          </w:tcPr>
          <w:p w14:paraId="5BF79E69"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2.79 %</w:t>
            </w:r>
          </w:p>
        </w:tc>
        <w:tc>
          <w:tcPr>
            <w:tcW w:w="1559" w:type="dxa"/>
            <w:tcBorders>
              <w:top w:val="single" w:sz="8" w:space="0" w:color="auto"/>
              <w:bottom w:val="single" w:sz="8" w:space="0" w:color="auto"/>
            </w:tcBorders>
            <w:vAlign w:val="center"/>
          </w:tcPr>
          <w:p w14:paraId="45851130" w14:textId="77777777" w:rsidR="009E68AE" w:rsidRPr="009E68AE" w:rsidRDefault="009E68AE" w:rsidP="009E68AE">
            <w:pPr>
              <w:ind w:hanging="2"/>
              <w:jc w:val="center"/>
              <w:rPr>
                <w:rFonts w:ascii="Montserrat Medium" w:hAnsi="Montserrat Medium"/>
                <w:i/>
                <w:color w:val="595959"/>
                <w:sz w:val="20"/>
                <w:szCs w:val="20"/>
              </w:rPr>
            </w:pPr>
            <w:r w:rsidRPr="009E68AE">
              <w:rPr>
                <w:rFonts w:ascii="Montserrat Medium" w:hAnsi="Montserrat Medium"/>
                <w:i/>
                <w:color w:val="595959"/>
                <w:sz w:val="20"/>
                <w:szCs w:val="20"/>
              </w:rPr>
              <w:t>3.14 %</w:t>
            </w:r>
          </w:p>
        </w:tc>
      </w:tr>
    </w:tbl>
    <w:p w14:paraId="6E2280CA" w14:textId="77777777" w:rsidR="009E68AE" w:rsidRPr="009E68AE" w:rsidRDefault="009E68AE" w:rsidP="009E68AE">
      <w:pPr>
        <w:ind w:hanging="2"/>
        <w:rPr>
          <w:rFonts w:ascii="Montserrat Medium" w:hAnsi="Montserrat Medium"/>
          <w:i/>
          <w:color w:val="595959"/>
          <w:sz w:val="12"/>
          <w:szCs w:val="12"/>
        </w:rPr>
      </w:pPr>
      <w:r w:rsidRPr="009E68AE">
        <w:rPr>
          <w:rFonts w:ascii="Montserrat Medium" w:hAnsi="Montserrat Medium"/>
          <w:i/>
          <w:color w:val="595959"/>
          <w:sz w:val="12"/>
          <w:szCs w:val="12"/>
        </w:rPr>
        <w:t>Fuente: Elaboración de la subsecretaría de Análisis Económico y Finanzas Públicas de la Secretaría de Finanzas y Planeación con información del INEGI, 2026.</w:t>
      </w:r>
    </w:p>
    <w:p w14:paraId="47C60E3E" w14:textId="77777777" w:rsidR="009E68AE" w:rsidRPr="009E68AE" w:rsidRDefault="009E68AE" w:rsidP="009E68AE">
      <w:pPr>
        <w:ind w:hanging="2"/>
        <w:jc w:val="center"/>
        <w:rPr>
          <w:rFonts w:ascii="Montserrat Medium" w:hAnsi="Montserrat Medium"/>
          <w:i/>
          <w:color w:val="595959"/>
          <w:sz w:val="20"/>
          <w:szCs w:val="20"/>
        </w:rPr>
      </w:pPr>
    </w:p>
    <w:p w14:paraId="6C664693" w14:textId="77777777" w:rsidR="000D55C0" w:rsidRPr="00F57FC4" w:rsidRDefault="000D55C0" w:rsidP="002F131C">
      <w:pPr>
        <w:ind w:hanging="2"/>
        <w:jc w:val="both"/>
        <w:rPr>
          <w:rFonts w:ascii="Montserrat Medium" w:eastAsia="Montserrat Medium" w:hAnsi="Montserrat Medium" w:cs="Montserrat Medium"/>
          <w:color w:val="595959"/>
          <w:sz w:val="12"/>
          <w:szCs w:val="12"/>
          <w:highlight w:val="yellow"/>
        </w:rPr>
      </w:pPr>
    </w:p>
    <w:p w14:paraId="57011C68" w14:textId="2F50361C" w:rsidR="008257FE" w:rsidRPr="00F57FC4" w:rsidRDefault="003F0DC7" w:rsidP="002F131C">
      <w:pPr>
        <w:keepNext/>
        <w:keepLines/>
        <w:ind w:left="1416" w:hanging="1416"/>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3.</w:t>
      </w:r>
      <w:r w:rsidR="008257FE" w:rsidRPr="00F57FC4">
        <w:rPr>
          <w:rFonts w:ascii="Montserrat Medium" w:eastAsia="Times New Roman" w:hAnsi="Montserrat Medium" w:cs="Arial"/>
          <w:b/>
          <w:i/>
          <w:iCs/>
          <w:color w:val="595959"/>
          <w:sz w:val="22"/>
        </w:rPr>
        <w:t xml:space="preserve"> Organización y Objeto Social</w:t>
      </w:r>
    </w:p>
    <w:p w14:paraId="40AFB219" w14:textId="77777777" w:rsidR="00811C5E" w:rsidRPr="00F57FC4" w:rsidRDefault="00811C5E" w:rsidP="002F131C">
      <w:pPr>
        <w:keepNext/>
        <w:keepLines/>
        <w:ind w:left="1296" w:hanging="1296"/>
        <w:jc w:val="both"/>
        <w:outlineLvl w:val="6"/>
        <w:rPr>
          <w:rFonts w:ascii="Montserrat Medium" w:eastAsia="Times New Roman" w:hAnsi="Montserrat Medium" w:cs="Arial"/>
          <w:b/>
          <w:i/>
          <w:iCs/>
          <w:color w:val="595959"/>
          <w:sz w:val="22"/>
        </w:rPr>
      </w:pPr>
    </w:p>
    <w:p w14:paraId="36C2434A" w14:textId="29927CF0" w:rsidR="008257FE" w:rsidRPr="00F57FC4" w:rsidRDefault="003F0DC7" w:rsidP="002F131C">
      <w:pPr>
        <w:keepNext/>
        <w:keepLines/>
        <w:ind w:left="1296" w:hanging="1296"/>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a)</w:t>
      </w:r>
      <w:r w:rsidR="008257FE" w:rsidRPr="00F57FC4">
        <w:rPr>
          <w:rFonts w:ascii="Montserrat Medium" w:eastAsia="Times New Roman" w:hAnsi="Montserrat Medium" w:cs="Arial"/>
          <w:b/>
          <w:i/>
          <w:iCs/>
          <w:color w:val="595959"/>
          <w:sz w:val="22"/>
        </w:rPr>
        <w:t xml:space="preserve"> Objeto Social</w:t>
      </w:r>
      <w:r w:rsidR="00C00037" w:rsidRPr="00F57FC4">
        <w:rPr>
          <w:rFonts w:ascii="Montserrat Medium" w:eastAsia="Times New Roman" w:hAnsi="Montserrat Medium" w:cs="Arial"/>
          <w:b/>
          <w:i/>
          <w:iCs/>
          <w:color w:val="595959"/>
          <w:sz w:val="22"/>
        </w:rPr>
        <w:t xml:space="preserve"> </w:t>
      </w:r>
    </w:p>
    <w:p w14:paraId="0E0B6342" w14:textId="77777777" w:rsidR="006008EB" w:rsidRPr="00F57FC4" w:rsidRDefault="006008EB" w:rsidP="002F131C">
      <w:pPr>
        <w:jc w:val="both"/>
        <w:rPr>
          <w:rFonts w:ascii="Montserrat Medium" w:eastAsia="Times New Roman" w:hAnsi="Montserrat Medium" w:cs="Tahoma"/>
          <w:color w:val="595959"/>
          <w:sz w:val="22"/>
          <w:lang w:eastAsia="en-US"/>
        </w:rPr>
      </w:pPr>
    </w:p>
    <w:p w14:paraId="686F8AC1" w14:textId="08B28378" w:rsidR="008257FE" w:rsidRPr="00F57FC4" w:rsidRDefault="008257FE"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El ejercicio del Poder Ejecutivo corresponde</w:t>
      </w:r>
      <w:r w:rsidR="00C00037" w:rsidRPr="00F57FC4">
        <w:rPr>
          <w:rFonts w:ascii="Montserrat Medium" w:eastAsia="Times New Roman" w:hAnsi="Montserrat Medium" w:cs="Tahoma"/>
          <w:color w:val="595959"/>
          <w:sz w:val="22"/>
          <w:lang w:eastAsia="en-US"/>
        </w:rPr>
        <w:t xml:space="preserve"> a</w:t>
      </w:r>
      <w:r w:rsidRPr="00F57FC4">
        <w:rPr>
          <w:rFonts w:ascii="Montserrat Medium" w:eastAsia="Times New Roman" w:hAnsi="Montserrat Medium" w:cs="Tahoma"/>
          <w:color w:val="595959"/>
          <w:sz w:val="22"/>
          <w:lang w:eastAsia="en-US"/>
        </w:rPr>
        <w:t xml:space="preserve"> </w:t>
      </w:r>
      <w:proofErr w:type="spellStart"/>
      <w:r w:rsidR="00C00037" w:rsidRPr="00F57FC4">
        <w:rPr>
          <w:rFonts w:ascii="Montserrat Medium" w:eastAsia="Times New Roman" w:hAnsi="Montserrat Medium" w:cs="Tahoma"/>
          <w:color w:val="595959"/>
          <w:sz w:val="22"/>
          <w:lang w:eastAsia="en-US"/>
        </w:rPr>
        <w:t>el</w:t>
      </w:r>
      <w:proofErr w:type="spellEnd"/>
      <w:r w:rsidR="00C00037" w:rsidRPr="00F57FC4">
        <w:rPr>
          <w:rFonts w:ascii="Montserrat Medium" w:eastAsia="Times New Roman" w:hAnsi="Montserrat Medium" w:cs="Tahoma"/>
          <w:color w:val="595959"/>
          <w:sz w:val="22"/>
          <w:lang w:eastAsia="en-US"/>
        </w:rPr>
        <w:t xml:space="preserve"> (</w:t>
      </w:r>
      <w:r w:rsidRPr="00F57FC4">
        <w:rPr>
          <w:rFonts w:ascii="Montserrat Medium" w:eastAsia="Times New Roman" w:hAnsi="Montserrat Medium" w:cs="Tahoma"/>
          <w:color w:val="595959"/>
          <w:sz w:val="22"/>
          <w:lang w:eastAsia="en-US"/>
        </w:rPr>
        <w:t>l</w:t>
      </w:r>
      <w:r w:rsidR="00C00037" w:rsidRPr="00F57FC4">
        <w:rPr>
          <w:rFonts w:ascii="Montserrat Medium" w:eastAsia="Times New Roman" w:hAnsi="Montserrat Medium" w:cs="Tahoma"/>
          <w:color w:val="595959"/>
          <w:sz w:val="22"/>
          <w:lang w:eastAsia="en-US"/>
        </w:rPr>
        <w:t>a)</w:t>
      </w:r>
      <w:r w:rsidRPr="00F57FC4">
        <w:rPr>
          <w:rFonts w:ascii="Montserrat Medium" w:eastAsia="Times New Roman" w:hAnsi="Montserrat Medium" w:cs="Tahoma"/>
          <w:color w:val="595959"/>
          <w:sz w:val="22"/>
          <w:lang w:eastAsia="en-US"/>
        </w:rPr>
        <w:t xml:space="preserve"> Gobernador</w:t>
      </w:r>
      <w:r w:rsidR="00C00037" w:rsidRPr="00F57FC4">
        <w:rPr>
          <w:rFonts w:ascii="Montserrat Medium" w:eastAsia="Times New Roman" w:hAnsi="Montserrat Medium" w:cs="Tahoma"/>
          <w:color w:val="595959"/>
          <w:sz w:val="22"/>
          <w:lang w:eastAsia="en-US"/>
        </w:rPr>
        <w:t xml:space="preserve"> (a)</w:t>
      </w:r>
      <w:r w:rsidRPr="00F57FC4">
        <w:rPr>
          <w:rFonts w:ascii="Montserrat Medium" w:eastAsia="Times New Roman" w:hAnsi="Montserrat Medium" w:cs="Tahoma"/>
          <w:color w:val="595959"/>
          <w:sz w:val="22"/>
          <w:lang w:eastAsia="en-US"/>
        </w:rPr>
        <w:t xml:space="preserve"> del Estado quien tendrá las facultades y obligaciones que le señalen: la Constitución Política de los Estados Unidos Mexicanos, la Constitución Política del Estado Libre y Soberano de Quintana Roo, la Ley Orgánica de la Administración Pública del Estado de Quintana Roo y las demás leyes, reglamentos y disposiciones jurídicas vigentes en el Estado.</w:t>
      </w:r>
    </w:p>
    <w:p w14:paraId="4F9CBCE1" w14:textId="77777777" w:rsidR="009A191D" w:rsidRDefault="009A191D" w:rsidP="002F131C">
      <w:pPr>
        <w:jc w:val="both"/>
        <w:rPr>
          <w:rFonts w:ascii="Montserrat Medium" w:eastAsia="Times New Roman" w:hAnsi="Montserrat Medium" w:cs="Arial"/>
          <w:b/>
          <w:i/>
          <w:iCs/>
          <w:color w:val="595959"/>
          <w:sz w:val="22"/>
        </w:rPr>
      </w:pPr>
    </w:p>
    <w:p w14:paraId="7F611BA6" w14:textId="2AAD98CD" w:rsidR="008257FE" w:rsidRDefault="003F0DC7" w:rsidP="002F131C">
      <w:pPr>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b)</w:t>
      </w:r>
      <w:r w:rsidR="008257FE" w:rsidRPr="00F57FC4">
        <w:rPr>
          <w:rFonts w:ascii="Montserrat Medium" w:eastAsia="Times New Roman" w:hAnsi="Montserrat Medium" w:cs="Arial"/>
          <w:b/>
          <w:i/>
          <w:iCs/>
          <w:color w:val="595959"/>
          <w:sz w:val="22"/>
        </w:rPr>
        <w:t xml:space="preserve"> Principal actividad</w:t>
      </w:r>
    </w:p>
    <w:p w14:paraId="4378AC65" w14:textId="77777777" w:rsidR="00A040A9" w:rsidRPr="00F57FC4" w:rsidRDefault="00A040A9" w:rsidP="002F131C">
      <w:pPr>
        <w:jc w:val="both"/>
        <w:rPr>
          <w:rFonts w:ascii="Montserrat Medium" w:eastAsia="Times New Roman" w:hAnsi="Montserrat Medium" w:cs="Arial"/>
          <w:b/>
          <w:i/>
          <w:iCs/>
          <w:color w:val="595959"/>
          <w:sz w:val="22"/>
        </w:rPr>
      </w:pPr>
    </w:p>
    <w:p w14:paraId="6ECEB14D" w14:textId="77777777" w:rsidR="008257FE" w:rsidRPr="00F57FC4" w:rsidRDefault="008257FE"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Las que se derivan del ejercicio de las facultades y obligaciones del Poder Ejecutivo del Estado de Quintana Roo.</w:t>
      </w:r>
    </w:p>
    <w:p w14:paraId="0A74C678" w14:textId="77777777" w:rsidR="008257FE" w:rsidRPr="00F57FC4" w:rsidRDefault="008257FE" w:rsidP="002F131C">
      <w:pPr>
        <w:jc w:val="both"/>
        <w:rPr>
          <w:rFonts w:ascii="Montserrat Medium" w:eastAsia="Times New Roman" w:hAnsi="Montserrat Medium" w:cs="Arial"/>
          <w:b/>
          <w:i/>
          <w:iCs/>
          <w:color w:val="595959"/>
          <w:sz w:val="22"/>
        </w:rPr>
      </w:pPr>
    </w:p>
    <w:p w14:paraId="3CEEA7DC" w14:textId="77777777" w:rsidR="008257FE" w:rsidRPr="00F57FC4" w:rsidRDefault="003F0DC7" w:rsidP="002F131C">
      <w:pPr>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c)</w:t>
      </w:r>
      <w:r w:rsidR="008257FE" w:rsidRPr="00F57FC4">
        <w:rPr>
          <w:rFonts w:ascii="Montserrat Medium" w:eastAsia="Times New Roman" w:hAnsi="Montserrat Medium" w:cs="Arial"/>
          <w:b/>
          <w:i/>
          <w:iCs/>
          <w:color w:val="595959"/>
          <w:sz w:val="22"/>
        </w:rPr>
        <w:t xml:space="preserve"> Ejercicio Fiscal</w:t>
      </w:r>
    </w:p>
    <w:p w14:paraId="7F03C0C6" w14:textId="77777777" w:rsidR="006008EB" w:rsidRPr="00F57FC4" w:rsidRDefault="006008EB" w:rsidP="002F131C">
      <w:pPr>
        <w:jc w:val="both"/>
        <w:rPr>
          <w:rFonts w:ascii="Montserrat Medium" w:eastAsia="Times New Roman" w:hAnsi="Montserrat Medium" w:cs="Tahoma"/>
          <w:color w:val="595959"/>
          <w:sz w:val="22"/>
          <w:lang w:eastAsia="en-US"/>
        </w:rPr>
      </w:pPr>
    </w:p>
    <w:p w14:paraId="692DBA43" w14:textId="30547184" w:rsidR="00DB61F1"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Tahoma"/>
          <w:color w:val="595959"/>
          <w:sz w:val="22"/>
          <w:lang w:eastAsia="en-US"/>
        </w:rPr>
        <w:t>La información presentada en los estados financieros corresponde al período comprendido del 01 de enero a</w:t>
      </w:r>
      <w:r w:rsidR="00A4586C" w:rsidRPr="00F57FC4">
        <w:rPr>
          <w:rFonts w:ascii="Montserrat Medium" w:eastAsia="Times New Roman" w:hAnsi="Montserrat Medium" w:cs="Tahoma"/>
          <w:color w:val="595959"/>
          <w:sz w:val="22"/>
          <w:lang w:eastAsia="en-US"/>
        </w:rPr>
        <w:t>l 3</w:t>
      </w:r>
      <w:r w:rsidR="00203D5C">
        <w:rPr>
          <w:rFonts w:ascii="Montserrat Medium" w:eastAsia="Times New Roman" w:hAnsi="Montserrat Medium" w:cs="Tahoma"/>
          <w:color w:val="595959"/>
          <w:sz w:val="22"/>
          <w:lang w:eastAsia="en-US"/>
        </w:rPr>
        <w:t>1</w:t>
      </w:r>
      <w:r w:rsidR="00A4586C" w:rsidRPr="00F57FC4">
        <w:rPr>
          <w:rFonts w:ascii="Montserrat Medium" w:eastAsia="Times New Roman" w:hAnsi="Montserrat Medium" w:cs="Tahoma"/>
          <w:color w:val="595959"/>
          <w:sz w:val="22"/>
          <w:lang w:eastAsia="en-US"/>
        </w:rPr>
        <w:t xml:space="preserve"> de </w:t>
      </w:r>
      <w:r w:rsidR="00203D5C">
        <w:rPr>
          <w:rFonts w:ascii="Montserrat Medium" w:eastAsia="Times New Roman" w:hAnsi="Montserrat Medium" w:cs="Tahoma"/>
          <w:color w:val="595959"/>
          <w:sz w:val="22"/>
          <w:lang w:eastAsia="en-US"/>
        </w:rPr>
        <w:t>diciembre</w:t>
      </w:r>
      <w:r w:rsidR="00802500" w:rsidRPr="00F57FC4">
        <w:rPr>
          <w:rFonts w:ascii="Montserrat Medium" w:eastAsia="Times New Roman" w:hAnsi="Montserrat Medium" w:cs="Tahoma"/>
          <w:color w:val="595959"/>
          <w:sz w:val="22"/>
          <w:lang w:eastAsia="en-US"/>
        </w:rPr>
        <w:t xml:space="preserve"> de 202</w:t>
      </w:r>
      <w:r w:rsidR="00AF5900" w:rsidRPr="00F57FC4">
        <w:rPr>
          <w:rFonts w:ascii="Montserrat Medium" w:eastAsia="Times New Roman" w:hAnsi="Montserrat Medium" w:cs="Tahoma"/>
          <w:color w:val="595959"/>
          <w:sz w:val="22"/>
          <w:lang w:eastAsia="en-US"/>
        </w:rPr>
        <w:t>5</w:t>
      </w:r>
      <w:r w:rsidR="00DB61F1" w:rsidRPr="00F57FC4">
        <w:rPr>
          <w:rFonts w:ascii="Montserrat Medium" w:eastAsia="Times New Roman" w:hAnsi="Montserrat Medium" w:cs="Tahoma"/>
          <w:color w:val="595959"/>
          <w:sz w:val="22"/>
          <w:lang w:eastAsia="en-US"/>
        </w:rPr>
        <w:t xml:space="preserve">, </w:t>
      </w:r>
      <w:r w:rsidR="00DB61F1" w:rsidRPr="00F57FC4">
        <w:rPr>
          <w:rFonts w:ascii="Montserrat Medium" w:eastAsia="Times New Roman" w:hAnsi="Montserrat Medium" w:cs="Arial"/>
          <w:color w:val="595959"/>
          <w:sz w:val="22"/>
          <w:lang w:eastAsia="en-US"/>
        </w:rPr>
        <w:t xml:space="preserve">se presenta </w:t>
      </w:r>
      <w:r w:rsidR="00EE3797" w:rsidRPr="00F57FC4">
        <w:rPr>
          <w:rFonts w:ascii="Montserrat Medium" w:eastAsia="Times New Roman" w:hAnsi="Montserrat Medium" w:cs="Arial"/>
          <w:color w:val="595959"/>
          <w:sz w:val="22"/>
          <w:lang w:eastAsia="en-US"/>
        </w:rPr>
        <w:t xml:space="preserve">en </w:t>
      </w:r>
      <w:r w:rsidR="00DB61F1" w:rsidRPr="00F57FC4">
        <w:rPr>
          <w:rFonts w:ascii="Montserrat Medium" w:eastAsia="Times New Roman" w:hAnsi="Montserrat Medium" w:cs="Arial"/>
          <w:color w:val="595959"/>
          <w:sz w:val="22"/>
          <w:lang w:eastAsia="en-US"/>
        </w:rPr>
        <w:t xml:space="preserve">pesos de la moneda nacional, excepto: a) cuando se indique </w:t>
      </w:r>
      <w:proofErr w:type="spellStart"/>
      <w:r w:rsidR="00DB61F1" w:rsidRPr="00F57FC4">
        <w:rPr>
          <w:rFonts w:ascii="Montserrat Medium" w:eastAsia="Times New Roman" w:hAnsi="Montserrat Medium" w:cs="Arial"/>
          <w:color w:val="595959"/>
          <w:sz w:val="22"/>
          <w:lang w:eastAsia="en-US"/>
        </w:rPr>
        <w:t>MllDP</w:t>
      </w:r>
      <w:proofErr w:type="spellEnd"/>
      <w:r w:rsidR="00DB61F1" w:rsidRPr="00F57FC4">
        <w:rPr>
          <w:rFonts w:ascii="Montserrat Medium" w:eastAsia="Times New Roman" w:hAnsi="Montserrat Medium" w:cs="Arial"/>
          <w:color w:val="595959"/>
          <w:sz w:val="22"/>
          <w:lang w:eastAsia="en-US"/>
        </w:rPr>
        <w:t xml:space="preserve">, se refiere a que las cifras se presentan en millones de pesos y b) se mencione que se presentan en </w:t>
      </w:r>
      <w:r w:rsidR="007D25A3" w:rsidRPr="00F57FC4">
        <w:rPr>
          <w:rFonts w:ascii="Montserrat Medium" w:eastAsia="Times New Roman" w:hAnsi="Montserrat Medium" w:cs="Arial"/>
          <w:color w:val="595959"/>
          <w:sz w:val="22"/>
          <w:lang w:eastAsia="en-US"/>
        </w:rPr>
        <w:t xml:space="preserve"> miles de </w:t>
      </w:r>
      <w:r w:rsidR="00DB61F1" w:rsidRPr="00F57FC4">
        <w:rPr>
          <w:rFonts w:ascii="Montserrat Medium" w:eastAsia="Times New Roman" w:hAnsi="Montserrat Medium" w:cs="Arial"/>
          <w:color w:val="595959"/>
          <w:sz w:val="22"/>
          <w:lang w:eastAsia="en-US"/>
        </w:rPr>
        <w:t>pesos.</w:t>
      </w:r>
    </w:p>
    <w:p w14:paraId="1A4F7A27" w14:textId="77777777" w:rsidR="00DB61F1" w:rsidRPr="00F57FC4" w:rsidRDefault="00DB61F1" w:rsidP="002F131C">
      <w:pPr>
        <w:jc w:val="both"/>
        <w:rPr>
          <w:rFonts w:ascii="Montserrat Medium" w:eastAsia="Times New Roman" w:hAnsi="Montserrat Medium" w:cs="Tahoma"/>
          <w:color w:val="595959"/>
          <w:sz w:val="22"/>
          <w:lang w:eastAsia="en-US"/>
        </w:rPr>
      </w:pPr>
    </w:p>
    <w:p w14:paraId="760DED87" w14:textId="4D802BE8" w:rsidR="008257FE" w:rsidRPr="00F57FC4" w:rsidRDefault="00DC61EE"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El 2</w:t>
      </w:r>
      <w:r w:rsidR="00AF5900" w:rsidRPr="00F57FC4">
        <w:rPr>
          <w:rFonts w:ascii="Montserrat Medium" w:eastAsia="Times New Roman" w:hAnsi="Montserrat Medium" w:cs="Tahoma"/>
          <w:color w:val="595959"/>
          <w:sz w:val="22"/>
          <w:lang w:eastAsia="en-US"/>
        </w:rPr>
        <w:t>3</w:t>
      </w:r>
      <w:r w:rsidR="008257FE" w:rsidRPr="00F57FC4">
        <w:rPr>
          <w:rFonts w:ascii="Montserrat Medium" w:eastAsia="Times New Roman" w:hAnsi="Montserrat Medium" w:cs="Tahoma"/>
          <w:color w:val="595959"/>
          <w:sz w:val="22"/>
          <w:lang w:eastAsia="en-US"/>
        </w:rPr>
        <w:t xml:space="preserve"> de diciembre de 202</w:t>
      </w:r>
      <w:r w:rsidR="00AF5900" w:rsidRPr="00F57FC4">
        <w:rPr>
          <w:rFonts w:ascii="Montserrat Medium" w:eastAsia="Times New Roman" w:hAnsi="Montserrat Medium" w:cs="Tahoma"/>
          <w:color w:val="595959"/>
          <w:sz w:val="22"/>
          <w:lang w:eastAsia="en-US"/>
        </w:rPr>
        <w:t>4</w:t>
      </w:r>
      <w:r w:rsidR="008257FE" w:rsidRPr="00F57FC4">
        <w:rPr>
          <w:rFonts w:ascii="Montserrat Medium" w:eastAsia="Times New Roman" w:hAnsi="Montserrat Medium" w:cs="Tahoma"/>
          <w:color w:val="595959"/>
          <w:sz w:val="22"/>
          <w:lang w:eastAsia="en-US"/>
        </w:rPr>
        <w:t xml:space="preserve">, se publicó en el periódico oficial del Estado de Quintana Roo la Ley de Ingresos del Estado de Quintana Roo así como </w:t>
      </w:r>
      <w:r w:rsidR="00AF5900" w:rsidRPr="00F57FC4">
        <w:rPr>
          <w:rFonts w:ascii="Montserrat Medium" w:eastAsia="Times New Roman" w:hAnsi="Montserrat Medium" w:cs="Tahoma"/>
          <w:color w:val="595959"/>
          <w:sz w:val="22"/>
          <w:lang w:eastAsia="en-US"/>
        </w:rPr>
        <w:t>23</w:t>
      </w:r>
      <w:r w:rsidRPr="00F57FC4">
        <w:rPr>
          <w:rFonts w:ascii="Montserrat Medium" w:eastAsia="Times New Roman" w:hAnsi="Montserrat Medium" w:cs="Tahoma"/>
          <w:color w:val="595959"/>
          <w:sz w:val="22"/>
          <w:lang w:eastAsia="en-US"/>
        </w:rPr>
        <w:t xml:space="preserve"> de diciembre de 202</w:t>
      </w:r>
      <w:r w:rsidR="0008498D" w:rsidRPr="00F57FC4">
        <w:rPr>
          <w:rFonts w:ascii="Montserrat Medium" w:eastAsia="Times New Roman" w:hAnsi="Montserrat Medium" w:cs="Tahoma"/>
          <w:color w:val="595959"/>
          <w:sz w:val="22"/>
          <w:lang w:eastAsia="en-US"/>
        </w:rPr>
        <w:t>4</w:t>
      </w:r>
      <w:r w:rsidRPr="00F57FC4">
        <w:rPr>
          <w:rFonts w:ascii="Montserrat Medium" w:eastAsia="Times New Roman" w:hAnsi="Montserrat Medium" w:cs="Tahoma"/>
          <w:color w:val="595959"/>
          <w:sz w:val="22"/>
          <w:lang w:eastAsia="en-US"/>
        </w:rPr>
        <w:t xml:space="preserve"> fue publicado en el periódico oficial del Gobierno del Estado de Quintana Roo </w:t>
      </w:r>
      <w:r w:rsidR="008257FE" w:rsidRPr="00F57FC4">
        <w:rPr>
          <w:rFonts w:ascii="Montserrat Medium" w:eastAsia="Times New Roman" w:hAnsi="Montserrat Medium" w:cs="Tahoma"/>
          <w:color w:val="595959"/>
          <w:sz w:val="22"/>
          <w:lang w:eastAsia="en-US"/>
        </w:rPr>
        <w:t>el Presupuesto de Egresos del Estado de Quintana Roo para el ejercicio fiscal 202</w:t>
      </w:r>
      <w:r w:rsidR="0008498D" w:rsidRPr="00F57FC4">
        <w:rPr>
          <w:rFonts w:ascii="Montserrat Medium" w:eastAsia="Times New Roman" w:hAnsi="Montserrat Medium" w:cs="Tahoma"/>
          <w:color w:val="595959"/>
          <w:sz w:val="22"/>
          <w:lang w:eastAsia="en-US"/>
        </w:rPr>
        <w:t>5</w:t>
      </w:r>
      <w:r w:rsidRPr="00F57FC4">
        <w:rPr>
          <w:rFonts w:ascii="Montserrat Medium" w:eastAsia="Times New Roman" w:hAnsi="Montserrat Medium" w:cs="Tahoma"/>
          <w:color w:val="595959"/>
          <w:sz w:val="22"/>
          <w:lang w:eastAsia="en-US"/>
        </w:rPr>
        <w:t xml:space="preserve"> y</w:t>
      </w:r>
      <w:r w:rsidR="008257FE" w:rsidRPr="00F57FC4">
        <w:rPr>
          <w:rFonts w:ascii="Montserrat Medium" w:eastAsia="Times New Roman" w:hAnsi="Montserrat Medium" w:cs="Tahoma"/>
          <w:color w:val="595959"/>
          <w:sz w:val="22"/>
          <w:lang w:eastAsia="en-US"/>
        </w:rPr>
        <w:t xml:space="preserve"> tiene por objeto regular la asignación, ejercicio, control, verificación, seguimiento y evaluación del gasto público del Gobierno del Estado de Quintana Roo para el ejercicio fiscal 202</w:t>
      </w:r>
      <w:r w:rsidR="0008498D" w:rsidRPr="00F57FC4">
        <w:rPr>
          <w:rFonts w:ascii="Montserrat Medium" w:eastAsia="Times New Roman" w:hAnsi="Montserrat Medium" w:cs="Tahoma"/>
          <w:color w:val="595959"/>
          <w:sz w:val="22"/>
          <w:lang w:eastAsia="en-US"/>
        </w:rPr>
        <w:t>5</w:t>
      </w:r>
      <w:r w:rsidR="008257FE" w:rsidRPr="00F57FC4">
        <w:rPr>
          <w:rFonts w:ascii="Montserrat Medium" w:eastAsia="Times New Roman" w:hAnsi="Montserrat Medium" w:cs="Tahoma"/>
          <w:color w:val="595959"/>
          <w:sz w:val="22"/>
          <w:lang w:eastAsia="en-US"/>
        </w:rPr>
        <w:t>, sin perjuicio de lo establecido por otros ordenamientos legales.</w:t>
      </w:r>
    </w:p>
    <w:p w14:paraId="0F5E3933" w14:textId="77777777" w:rsidR="008257FE" w:rsidRPr="00F57FC4" w:rsidRDefault="008257FE" w:rsidP="002F131C">
      <w:pPr>
        <w:jc w:val="both"/>
        <w:rPr>
          <w:rFonts w:ascii="Montserrat Medium" w:eastAsia="Times New Roman" w:hAnsi="Montserrat Medium" w:cs="Tahoma"/>
          <w:color w:val="595959"/>
          <w:sz w:val="22"/>
          <w:lang w:eastAsia="en-US"/>
        </w:rPr>
      </w:pPr>
    </w:p>
    <w:p w14:paraId="2CC51566" w14:textId="77777777" w:rsidR="008257FE" w:rsidRPr="00F57FC4" w:rsidRDefault="003F0DC7" w:rsidP="002F131C">
      <w:pPr>
        <w:keepNext/>
        <w:keepLines/>
        <w:ind w:left="1296" w:hanging="1296"/>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lastRenderedPageBreak/>
        <w:t>d)</w:t>
      </w:r>
      <w:r w:rsidR="008257FE" w:rsidRPr="00F57FC4">
        <w:rPr>
          <w:rFonts w:ascii="Montserrat Medium" w:eastAsia="Times New Roman" w:hAnsi="Montserrat Medium" w:cs="Arial"/>
          <w:b/>
          <w:i/>
          <w:iCs/>
          <w:color w:val="595959"/>
          <w:sz w:val="22"/>
        </w:rPr>
        <w:t xml:space="preserve"> Régimen jurídico</w:t>
      </w:r>
    </w:p>
    <w:p w14:paraId="180E7DFB" w14:textId="77777777" w:rsidR="006008EB" w:rsidRPr="00F57FC4" w:rsidRDefault="006008EB" w:rsidP="002F131C">
      <w:pPr>
        <w:jc w:val="both"/>
        <w:rPr>
          <w:rFonts w:ascii="Montserrat Medium" w:eastAsia="Times New Roman" w:hAnsi="Montserrat Medium" w:cs="Tahoma"/>
          <w:color w:val="595959"/>
          <w:sz w:val="22"/>
          <w:lang w:eastAsia="en-US"/>
        </w:rPr>
      </w:pPr>
    </w:p>
    <w:p w14:paraId="6EB2D369" w14:textId="2F32FA00" w:rsidR="008257FE" w:rsidRPr="00F57FC4" w:rsidRDefault="008257FE"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EI Gobierno del Estado Libre y Soberano de Quintana Roo, se rige por la Constitución Política de los Estados Unidos Mexicanos, y por las disposiciones jurídicas del Estado, entre las que destacan: la Constitución Política</w:t>
      </w:r>
      <w:r w:rsidR="008936CB" w:rsidRPr="00F57FC4">
        <w:rPr>
          <w:rFonts w:ascii="Montserrat Medium" w:eastAsia="Times New Roman" w:hAnsi="Montserrat Medium" w:cs="Tahoma"/>
          <w:color w:val="595959"/>
          <w:sz w:val="22"/>
          <w:lang w:eastAsia="en-US"/>
        </w:rPr>
        <w:t xml:space="preserve"> del Estado Libre y Soberano de Quintana Roo</w:t>
      </w:r>
      <w:r w:rsidRPr="00F57FC4">
        <w:rPr>
          <w:rFonts w:ascii="Montserrat Medium" w:eastAsia="Times New Roman" w:hAnsi="Montserrat Medium" w:cs="Tahoma"/>
          <w:color w:val="595959"/>
          <w:sz w:val="22"/>
          <w:lang w:eastAsia="en-US"/>
        </w:rPr>
        <w:t>, la Ley Orgánica de la Administración Pública, la Ley de Ingresos, el Decreto del Presupuesto de Egresos, la Ley de Coordinación Fiscal, la Ley de Hacienda, la Ley de Obras Públicas y Servicios Relacionados con las Mismas, la Ley de Adquisiciones, Arrendamientos y Prestación de Servicios Relacionados con Bienes Muebles, la Ley de Deuda Pública, la Ley de los Trabajadores al Servicio de los Poderes Legislativo, Ejecutivo y Judicial, de los Ayuntamientos y Organismos Descentralizados y la Ley del Órgano de Fiscalización Superior.</w:t>
      </w:r>
    </w:p>
    <w:p w14:paraId="146D8CD8" w14:textId="7B915788" w:rsidR="006C7503" w:rsidRDefault="006C7503" w:rsidP="002F131C">
      <w:pPr>
        <w:rPr>
          <w:rFonts w:ascii="Montserrat Medium" w:eastAsia="Times New Roman" w:hAnsi="Montserrat Medium" w:cs="Tahoma"/>
          <w:color w:val="595959"/>
          <w:sz w:val="22"/>
          <w:lang w:eastAsia="en-US"/>
        </w:rPr>
      </w:pPr>
    </w:p>
    <w:p w14:paraId="49C10074" w14:textId="390568D6" w:rsidR="008257FE" w:rsidRPr="00F57FC4" w:rsidRDefault="003F0DC7" w:rsidP="002F131C">
      <w:pPr>
        <w:keepNext/>
        <w:keepLines/>
        <w:ind w:left="1296" w:hanging="1296"/>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e)</w:t>
      </w:r>
      <w:r w:rsidR="008257FE" w:rsidRPr="00F57FC4">
        <w:rPr>
          <w:rFonts w:ascii="Montserrat Medium" w:eastAsia="Times New Roman" w:hAnsi="Montserrat Medium" w:cs="Arial"/>
          <w:b/>
          <w:i/>
          <w:iCs/>
          <w:color w:val="595959"/>
          <w:sz w:val="22"/>
        </w:rPr>
        <w:t xml:space="preserve"> Consideraciones fiscales</w:t>
      </w:r>
      <w:r w:rsidR="00832D6E" w:rsidRPr="00F57FC4">
        <w:rPr>
          <w:rFonts w:ascii="Montserrat Medium" w:eastAsia="Times New Roman" w:hAnsi="Montserrat Medium" w:cs="Arial"/>
          <w:b/>
          <w:i/>
          <w:iCs/>
          <w:color w:val="595959"/>
          <w:sz w:val="22"/>
        </w:rPr>
        <w:t xml:space="preserve"> </w:t>
      </w:r>
    </w:p>
    <w:p w14:paraId="3B8312C1" w14:textId="77777777" w:rsidR="006008EB" w:rsidRPr="00F57FC4" w:rsidRDefault="006008EB" w:rsidP="002F131C">
      <w:pPr>
        <w:jc w:val="both"/>
        <w:rPr>
          <w:rFonts w:ascii="Montserrat Medium" w:eastAsia="Times New Roman" w:hAnsi="Montserrat Medium" w:cs="Arial"/>
          <w:b/>
          <w:color w:val="595959"/>
          <w:sz w:val="22"/>
          <w:lang w:eastAsia="en-US"/>
        </w:rPr>
      </w:pPr>
    </w:p>
    <w:p w14:paraId="557934E0" w14:textId="34BEA73F" w:rsidR="008257FE"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Contribuciones que el Gobierno del Estado de Quintana Roo es</w:t>
      </w:r>
      <w:r w:rsidR="00050920" w:rsidRPr="00F57FC4">
        <w:rPr>
          <w:rFonts w:ascii="Montserrat Medium" w:eastAsia="Times New Roman" w:hAnsi="Montserrat Medium" w:cs="Arial"/>
          <w:b/>
          <w:color w:val="595959"/>
          <w:sz w:val="22"/>
          <w:lang w:eastAsia="en-US"/>
        </w:rPr>
        <w:t>tá obligado a retener y enterar.</w:t>
      </w:r>
    </w:p>
    <w:p w14:paraId="25EE5369" w14:textId="77777777" w:rsidR="008257FE" w:rsidRPr="00F57FC4" w:rsidRDefault="008257FE" w:rsidP="002F131C">
      <w:pPr>
        <w:jc w:val="both"/>
        <w:rPr>
          <w:rFonts w:ascii="Montserrat Medium" w:eastAsia="Times New Roman" w:hAnsi="Montserrat Medium" w:cs="Arial"/>
          <w:b/>
          <w:color w:val="595959"/>
          <w:sz w:val="22"/>
          <w:lang w:eastAsia="en-US"/>
        </w:rPr>
      </w:pPr>
    </w:p>
    <w:p w14:paraId="4302BB69" w14:textId="77777777" w:rsidR="008257FE" w:rsidRPr="00F57FC4" w:rsidRDefault="008257FE" w:rsidP="002F131C">
      <w:pPr>
        <w:autoSpaceDE w:val="0"/>
        <w:autoSpaceDN w:val="0"/>
        <w:adjustRightInd w:val="0"/>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De conformidad con el cuarto párrafo del artículo 86 de la Ley del Impuesto Sobre la Renta, el Estado únicamente tiene la obligación de retener y enterar el impuesto y exigir la documentación que reúna los requisitos fiscales cuando hagan pagos a terceros y estén obligados a ellos en los términos de la Ley.</w:t>
      </w:r>
    </w:p>
    <w:p w14:paraId="33C605DE" w14:textId="77777777" w:rsidR="00BE5091" w:rsidRPr="00F57FC4" w:rsidRDefault="00BE5091" w:rsidP="002F131C">
      <w:pPr>
        <w:autoSpaceDE w:val="0"/>
        <w:autoSpaceDN w:val="0"/>
        <w:adjustRightInd w:val="0"/>
        <w:jc w:val="both"/>
        <w:rPr>
          <w:rFonts w:ascii="Montserrat Medium" w:eastAsia="Times New Roman" w:hAnsi="Montserrat Medium" w:cs="Tahoma"/>
          <w:color w:val="595959"/>
          <w:sz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F57FC4" w:rsidRPr="00F57FC4" w14:paraId="21E851AF" w14:textId="77777777" w:rsidTr="00203D5C">
        <w:trPr>
          <w:tblHeader/>
          <w:jc w:val="center"/>
        </w:trPr>
        <w:tc>
          <w:tcPr>
            <w:tcW w:w="4928" w:type="dxa"/>
            <w:tcBorders>
              <w:bottom w:val="single" w:sz="4" w:space="0" w:color="auto"/>
            </w:tcBorders>
            <w:shd w:val="clear" w:color="auto" w:fill="BFBFBF"/>
            <w:vAlign w:val="center"/>
          </w:tcPr>
          <w:p w14:paraId="58BE4B07" w14:textId="77777777" w:rsidR="009343D5" w:rsidRPr="00F57FC4" w:rsidRDefault="009343D5" w:rsidP="002F131C">
            <w:pPr>
              <w:autoSpaceDE w:val="0"/>
              <w:autoSpaceDN w:val="0"/>
              <w:adjustRightInd w:val="0"/>
              <w:jc w:val="center"/>
              <w:rPr>
                <w:rFonts w:ascii="Montserrat Medium" w:eastAsia="Times New Roman" w:hAnsi="Montserrat Medium" w:cs="Tahoma"/>
                <w:b/>
                <w:color w:val="595959"/>
                <w:sz w:val="18"/>
                <w:szCs w:val="18"/>
                <w:lang w:eastAsia="en-US"/>
              </w:rPr>
            </w:pPr>
            <w:r w:rsidRPr="00F57FC4">
              <w:rPr>
                <w:rFonts w:ascii="Montserrat Medium" w:eastAsia="Arial" w:hAnsi="Montserrat Medium"/>
                <w:b/>
                <w:color w:val="595959"/>
                <w:sz w:val="18"/>
                <w:szCs w:val="18"/>
              </w:rPr>
              <w:t>Descripción de la Obligación</w:t>
            </w:r>
          </w:p>
        </w:tc>
        <w:tc>
          <w:tcPr>
            <w:tcW w:w="4394" w:type="dxa"/>
            <w:tcBorders>
              <w:bottom w:val="single" w:sz="4" w:space="0" w:color="auto"/>
            </w:tcBorders>
            <w:shd w:val="clear" w:color="auto" w:fill="BFBFBF"/>
          </w:tcPr>
          <w:p w14:paraId="17513844" w14:textId="77777777" w:rsidR="009343D5" w:rsidRPr="00F57FC4" w:rsidRDefault="009343D5" w:rsidP="002F131C">
            <w:pPr>
              <w:autoSpaceDE w:val="0"/>
              <w:autoSpaceDN w:val="0"/>
              <w:adjustRightInd w:val="0"/>
              <w:jc w:val="center"/>
              <w:rPr>
                <w:rFonts w:ascii="Montserrat Medium" w:eastAsia="Times New Roman" w:hAnsi="Montserrat Medium" w:cs="Tahoma"/>
                <w:b/>
                <w:color w:val="595959"/>
                <w:sz w:val="18"/>
                <w:szCs w:val="18"/>
                <w:lang w:eastAsia="en-US"/>
              </w:rPr>
            </w:pPr>
            <w:r w:rsidRPr="00F57FC4">
              <w:rPr>
                <w:rFonts w:ascii="Montserrat Medium" w:eastAsia="Arial" w:hAnsi="Montserrat Medium"/>
                <w:b/>
                <w:color w:val="595959"/>
                <w:sz w:val="18"/>
                <w:szCs w:val="18"/>
              </w:rPr>
              <w:t>Descripción Vencimiento</w:t>
            </w:r>
          </w:p>
        </w:tc>
      </w:tr>
      <w:tr w:rsidR="00F57FC4" w:rsidRPr="00F57FC4" w14:paraId="633242B1" w14:textId="77777777" w:rsidTr="00203D5C">
        <w:trPr>
          <w:trHeight w:hRule="exact" w:val="439"/>
          <w:jc w:val="center"/>
        </w:trPr>
        <w:tc>
          <w:tcPr>
            <w:tcW w:w="4928" w:type="dxa"/>
            <w:tcBorders>
              <w:top w:val="single" w:sz="4" w:space="0" w:color="auto"/>
              <w:left w:val="single" w:sz="4" w:space="0" w:color="auto"/>
              <w:bottom w:val="nil"/>
              <w:right w:val="single" w:sz="4" w:space="0" w:color="auto"/>
            </w:tcBorders>
            <w:shd w:val="clear" w:color="auto" w:fill="auto"/>
            <w:vAlign w:val="bottom"/>
          </w:tcPr>
          <w:p w14:paraId="68927D44"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Declaración informativa anual de retenciones de ISR por arrendamiento de inmuebles.</w:t>
            </w:r>
          </w:p>
        </w:tc>
        <w:tc>
          <w:tcPr>
            <w:tcW w:w="4394" w:type="dxa"/>
            <w:tcBorders>
              <w:top w:val="single" w:sz="4" w:space="0" w:color="auto"/>
              <w:left w:val="single" w:sz="4" w:space="0" w:color="auto"/>
              <w:bottom w:val="nil"/>
              <w:right w:val="single" w:sz="4" w:space="0" w:color="auto"/>
            </w:tcBorders>
            <w:shd w:val="clear" w:color="auto" w:fill="auto"/>
            <w:vAlign w:val="center"/>
          </w:tcPr>
          <w:p w14:paraId="56DC799C"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A más tardar el 15 de febrero del año siguiente.</w:t>
            </w:r>
          </w:p>
        </w:tc>
      </w:tr>
      <w:tr w:rsidR="00F57FC4" w:rsidRPr="00F57FC4" w14:paraId="148FB512" w14:textId="77777777" w:rsidTr="00203D5C">
        <w:trPr>
          <w:trHeight w:val="564"/>
          <w:jc w:val="center"/>
        </w:trPr>
        <w:tc>
          <w:tcPr>
            <w:tcW w:w="4928" w:type="dxa"/>
            <w:tcBorders>
              <w:top w:val="nil"/>
              <w:left w:val="single" w:sz="4" w:space="0" w:color="auto"/>
              <w:bottom w:val="nil"/>
              <w:right w:val="single" w:sz="4" w:space="0" w:color="auto"/>
            </w:tcBorders>
            <w:shd w:val="clear" w:color="auto" w:fill="auto"/>
            <w:vAlign w:val="bottom"/>
          </w:tcPr>
          <w:p w14:paraId="1A356528" w14:textId="1458B5A0"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Entero de retención de ISR por servicios profesionales.</w:t>
            </w:r>
          </w:p>
        </w:tc>
        <w:tc>
          <w:tcPr>
            <w:tcW w:w="4394" w:type="dxa"/>
            <w:tcBorders>
              <w:top w:val="nil"/>
              <w:left w:val="single" w:sz="4" w:space="0" w:color="auto"/>
              <w:bottom w:val="nil"/>
              <w:right w:val="single" w:sz="4" w:space="0" w:color="auto"/>
            </w:tcBorders>
            <w:shd w:val="clear" w:color="auto" w:fill="auto"/>
            <w:vAlign w:val="center"/>
          </w:tcPr>
          <w:p w14:paraId="0D7675BE"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A más tardar el día 17 del mes inmediato posterior al periodo que corresponda.</w:t>
            </w:r>
          </w:p>
        </w:tc>
      </w:tr>
      <w:tr w:rsidR="00F57FC4" w:rsidRPr="00F57FC4" w14:paraId="4A234394" w14:textId="77777777" w:rsidTr="00936118">
        <w:trPr>
          <w:trHeight w:val="243"/>
          <w:jc w:val="center"/>
        </w:trPr>
        <w:tc>
          <w:tcPr>
            <w:tcW w:w="4928" w:type="dxa"/>
            <w:tcBorders>
              <w:top w:val="nil"/>
              <w:left w:val="single" w:sz="4" w:space="0" w:color="auto"/>
              <w:bottom w:val="nil"/>
              <w:right w:val="single" w:sz="4" w:space="0" w:color="auto"/>
            </w:tcBorders>
            <w:shd w:val="clear" w:color="auto" w:fill="auto"/>
            <w:vAlign w:val="bottom"/>
          </w:tcPr>
          <w:p w14:paraId="68222C1C"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Entero de retenciones mensuales de ISR por sueldos y salarios.</w:t>
            </w:r>
          </w:p>
        </w:tc>
        <w:tc>
          <w:tcPr>
            <w:tcW w:w="4394" w:type="dxa"/>
            <w:tcBorders>
              <w:top w:val="nil"/>
              <w:left w:val="single" w:sz="4" w:space="0" w:color="auto"/>
              <w:bottom w:val="nil"/>
              <w:right w:val="single" w:sz="4" w:space="0" w:color="auto"/>
            </w:tcBorders>
            <w:shd w:val="clear" w:color="auto" w:fill="auto"/>
            <w:vAlign w:val="center"/>
          </w:tcPr>
          <w:p w14:paraId="02030D56"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A más tardar el día 17 del mes inmediato posterior al periodo que corresponda.</w:t>
            </w:r>
          </w:p>
        </w:tc>
      </w:tr>
      <w:tr w:rsidR="00F57FC4" w:rsidRPr="00F57FC4" w14:paraId="20F541A5" w14:textId="77777777" w:rsidTr="00153CD3">
        <w:trPr>
          <w:trHeight w:val="832"/>
          <w:jc w:val="center"/>
        </w:trPr>
        <w:tc>
          <w:tcPr>
            <w:tcW w:w="4928" w:type="dxa"/>
            <w:tcBorders>
              <w:top w:val="nil"/>
              <w:left w:val="single" w:sz="4" w:space="0" w:color="auto"/>
              <w:bottom w:val="nil"/>
              <w:right w:val="single" w:sz="4" w:space="0" w:color="auto"/>
            </w:tcBorders>
            <w:shd w:val="clear" w:color="auto" w:fill="auto"/>
            <w:vAlign w:val="bottom"/>
          </w:tcPr>
          <w:p w14:paraId="45E46C78"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Declaración informativa anual de pagos y retenciones de servicios profesionales. Personas Morales. Impuesto Sobre la Renta.</w:t>
            </w:r>
          </w:p>
        </w:tc>
        <w:tc>
          <w:tcPr>
            <w:tcW w:w="4394" w:type="dxa"/>
            <w:tcBorders>
              <w:top w:val="nil"/>
              <w:left w:val="single" w:sz="4" w:space="0" w:color="auto"/>
              <w:bottom w:val="nil"/>
              <w:right w:val="single" w:sz="4" w:space="0" w:color="auto"/>
            </w:tcBorders>
            <w:shd w:val="clear" w:color="auto" w:fill="auto"/>
            <w:vAlign w:val="center"/>
          </w:tcPr>
          <w:p w14:paraId="6722110E"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A más tardar el 15 de febrero del año siguiente.</w:t>
            </w:r>
          </w:p>
        </w:tc>
      </w:tr>
      <w:tr w:rsidR="00F57FC4" w:rsidRPr="00F57FC4" w14:paraId="3463FE8D" w14:textId="77777777" w:rsidTr="00153CD3">
        <w:trPr>
          <w:trHeight w:hRule="exact" w:val="713"/>
          <w:jc w:val="center"/>
        </w:trPr>
        <w:tc>
          <w:tcPr>
            <w:tcW w:w="4928" w:type="dxa"/>
            <w:tcBorders>
              <w:top w:val="nil"/>
              <w:left w:val="single" w:sz="4" w:space="0" w:color="auto"/>
              <w:bottom w:val="nil"/>
              <w:right w:val="single" w:sz="4" w:space="0" w:color="auto"/>
            </w:tcBorders>
            <w:shd w:val="clear" w:color="auto" w:fill="auto"/>
            <w:vAlign w:val="center"/>
          </w:tcPr>
          <w:p w14:paraId="7BE41E92"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Entero mensual de retenciones de ISR de ingresos por arrendamiento.</w:t>
            </w:r>
          </w:p>
        </w:tc>
        <w:tc>
          <w:tcPr>
            <w:tcW w:w="4394" w:type="dxa"/>
            <w:tcBorders>
              <w:top w:val="nil"/>
              <w:left w:val="single" w:sz="4" w:space="0" w:color="auto"/>
              <w:bottom w:val="nil"/>
              <w:right w:val="single" w:sz="4" w:space="0" w:color="auto"/>
            </w:tcBorders>
            <w:shd w:val="clear" w:color="auto" w:fill="auto"/>
            <w:vAlign w:val="center"/>
          </w:tcPr>
          <w:p w14:paraId="7975B9C0"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Conjuntamente con la retención por salarios o asimilados a salarios (17 de cada mes en su defecto).</w:t>
            </w:r>
          </w:p>
        </w:tc>
      </w:tr>
      <w:tr w:rsidR="00F57FC4" w:rsidRPr="00F57FC4" w14:paraId="4BE13624" w14:textId="77777777" w:rsidTr="00153CD3">
        <w:trPr>
          <w:trHeight w:hRule="exact" w:val="425"/>
          <w:jc w:val="center"/>
        </w:trPr>
        <w:tc>
          <w:tcPr>
            <w:tcW w:w="4928" w:type="dxa"/>
            <w:tcBorders>
              <w:top w:val="nil"/>
              <w:left w:val="single" w:sz="4" w:space="0" w:color="auto"/>
              <w:bottom w:val="nil"/>
              <w:right w:val="single" w:sz="4" w:space="0" w:color="auto"/>
            </w:tcBorders>
            <w:shd w:val="clear" w:color="auto" w:fill="auto"/>
            <w:vAlign w:val="bottom"/>
          </w:tcPr>
          <w:p w14:paraId="7B292E2D"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Entero de retenciones mensuales de ISR por ingresos asimilados a salarios.</w:t>
            </w:r>
          </w:p>
        </w:tc>
        <w:tc>
          <w:tcPr>
            <w:tcW w:w="4394" w:type="dxa"/>
            <w:tcBorders>
              <w:top w:val="nil"/>
              <w:left w:val="single" w:sz="4" w:space="0" w:color="auto"/>
              <w:bottom w:val="nil"/>
              <w:right w:val="single" w:sz="4" w:space="0" w:color="auto"/>
            </w:tcBorders>
            <w:shd w:val="clear" w:color="auto" w:fill="auto"/>
            <w:vAlign w:val="center"/>
          </w:tcPr>
          <w:p w14:paraId="75DD7512"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A más tardar el día 17 del mes inmediato posterior al periodo que corresponda.</w:t>
            </w:r>
          </w:p>
        </w:tc>
      </w:tr>
      <w:tr w:rsidR="009343D5" w:rsidRPr="00F57FC4" w14:paraId="276A1EB1" w14:textId="77777777" w:rsidTr="00153CD3">
        <w:trPr>
          <w:trHeight w:hRule="exact" w:val="704"/>
          <w:jc w:val="center"/>
        </w:trPr>
        <w:tc>
          <w:tcPr>
            <w:tcW w:w="4928" w:type="dxa"/>
            <w:tcBorders>
              <w:top w:val="nil"/>
              <w:left w:val="single" w:sz="4" w:space="0" w:color="auto"/>
              <w:bottom w:val="single" w:sz="4" w:space="0" w:color="auto"/>
              <w:right w:val="single" w:sz="4" w:space="0" w:color="auto"/>
            </w:tcBorders>
            <w:shd w:val="clear" w:color="auto" w:fill="auto"/>
            <w:vAlign w:val="bottom"/>
          </w:tcPr>
          <w:p w14:paraId="19E6CDA2"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Declaración Informativa de las Entidades Federativas por la recaudación de IEPS por venta final de gasolinas y diésel.</w:t>
            </w:r>
          </w:p>
        </w:tc>
        <w:tc>
          <w:tcPr>
            <w:tcW w:w="4394" w:type="dxa"/>
            <w:tcBorders>
              <w:top w:val="nil"/>
              <w:left w:val="single" w:sz="4" w:space="0" w:color="auto"/>
              <w:bottom w:val="single" w:sz="4" w:space="0" w:color="auto"/>
              <w:right w:val="single" w:sz="4" w:space="0" w:color="auto"/>
            </w:tcBorders>
            <w:shd w:val="clear" w:color="auto" w:fill="auto"/>
            <w:vAlign w:val="center"/>
          </w:tcPr>
          <w:p w14:paraId="466B8F6D" w14:textId="77777777" w:rsidR="009343D5" w:rsidRPr="00F57FC4" w:rsidRDefault="009343D5" w:rsidP="002F131C">
            <w:pPr>
              <w:autoSpaceDE w:val="0"/>
              <w:autoSpaceDN w:val="0"/>
              <w:adjustRightInd w:val="0"/>
              <w:rPr>
                <w:rFonts w:ascii="Montserrat Medium" w:eastAsia="Times New Roman" w:hAnsi="Montserrat Medium" w:cs="Tahoma"/>
                <w:color w:val="595959"/>
                <w:sz w:val="18"/>
                <w:szCs w:val="18"/>
                <w:lang w:eastAsia="en-US"/>
              </w:rPr>
            </w:pPr>
            <w:r w:rsidRPr="00F57FC4">
              <w:rPr>
                <w:rFonts w:ascii="Montserrat Medium" w:eastAsia="Arial" w:hAnsi="Montserrat Medium"/>
                <w:color w:val="595959"/>
                <w:sz w:val="18"/>
                <w:szCs w:val="18"/>
              </w:rPr>
              <w:t>Dentro de los primeros 10 días del octavo mes.</w:t>
            </w:r>
          </w:p>
        </w:tc>
      </w:tr>
    </w:tbl>
    <w:p w14:paraId="1122D98E" w14:textId="77777777" w:rsidR="00050920" w:rsidRPr="00F57FC4" w:rsidRDefault="00050920" w:rsidP="002F131C">
      <w:pPr>
        <w:jc w:val="both"/>
        <w:rPr>
          <w:rFonts w:ascii="Montserrat Medium" w:eastAsia="Times New Roman" w:hAnsi="Montserrat Medium" w:cs="Arial"/>
          <w:b/>
          <w:color w:val="595959"/>
          <w:sz w:val="22"/>
          <w:lang w:eastAsia="en-US"/>
        </w:rPr>
      </w:pPr>
    </w:p>
    <w:p w14:paraId="038FBDA7" w14:textId="77777777" w:rsidR="008257FE" w:rsidRPr="0014142F" w:rsidRDefault="008257FE" w:rsidP="002F131C">
      <w:pPr>
        <w:jc w:val="both"/>
        <w:rPr>
          <w:rFonts w:ascii="Montserrat Medium" w:eastAsia="Times New Roman" w:hAnsi="Montserrat Medium" w:cs="Arial"/>
          <w:b/>
          <w:color w:val="595959"/>
          <w:sz w:val="22"/>
          <w:lang w:eastAsia="en-US"/>
        </w:rPr>
      </w:pPr>
      <w:r w:rsidRPr="0014142F">
        <w:rPr>
          <w:rFonts w:ascii="Montserrat Medium" w:eastAsia="Times New Roman" w:hAnsi="Montserrat Medium" w:cs="Arial"/>
          <w:b/>
          <w:color w:val="595959"/>
          <w:sz w:val="22"/>
          <w:lang w:eastAsia="en-US"/>
        </w:rPr>
        <w:t>Beneficios fiscales</w:t>
      </w:r>
    </w:p>
    <w:p w14:paraId="1154D261" w14:textId="77777777" w:rsidR="0008498D" w:rsidRPr="0014142F" w:rsidRDefault="0008498D" w:rsidP="002F131C">
      <w:pPr>
        <w:jc w:val="both"/>
        <w:rPr>
          <w:rFonts w:ascii="Montserrat Medium" w:eastAsia="Times New Roman" w:hAnsi="Montserrat Medium" w:cs="Arial"/>
          <w:b/>
          <w:color w:val="595959"/>
          <w:sz w:val="22"/>
          <w:lang w:eastAsia="en-US"/>
        </w:rPr>
      </w:pPr>
    </w:p>
    <w:p w14:paraId="2BD3C8B8" w14:textId="6D73B06C" w:rsidR="007D010B" w:rsidRDefault="0008498D" w:rsidP="002F131C">
      <w:pPr>
        <w:jc w:val="both"/>
        <w:rPr>
          <w:rFonts w:ascii="Montserrat Medium" w:eastAsia="Times New Roman" w:hAnsi="Montserrat Medium" w:cs="Tahoma"/>
          <w:color w:val="595959"/>
          <w:sz w:val="22"/>
          <w:lang w:eastAsia="en-US"/>
        </w:rPr>
      </w:pPr>
      <w:r w:rsidRPr="0014142F">
        <w:rPr>
          <w:rFonts w:ascii="Montserrat Medium" w:eastAsia="Times New Roman" w:hAnsi="Montserrat Medium" w:cs="Tahoma"/>
          <w:color w:val="595959"/>
          <w:sz w:val="22"/>
          <w:lang w:eastAsia="en-US"/>
        </w:rPr>
        <w:t xml:space="preserve">En relación a los Beneficios Fiscales basados en los términos del artículo 3-B de la Ley de Coordinación Fiscal, la Subsecretaría de Ingresos de la SEFIPLAN registró ingresos de enero a </w:t>
      </w:r>
      <w:sdt>
        <w:sdtPr>
          <w:rPr>
            <w:rFonts w:ascii="Montserrat Medium" w:eastAsia="Times New Roman" w:hAnsi="Montserrat Medium" w:cs="Tahoma"/>
            <w:color w:val="595959"/>
            <w:sz w:val="22"/>
            <w:lang w:eastAsia="en-US"/>
          </w:rPr>
          <w:alias w:val="Mes"/>
          <w:tag w:val="Mes"/>
          <w:id w:val="526607960"/>
          <w:placeholder>
            <w:docPart w:val="3454DBDAA08E4AA997D2EE376F3F81AD"/>
          </w:placeholder>
          <w:comboBox>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EndPr/>
        <w:sdtContent>
          <w:r w:rsidR="0014142F">
            <w:rPr>
              <w:rFonts w:ascii="Montserrat Medium" w:eastAsia="Times New Roman" w:hAnsi="Montserrat Medium" w:cs="Tahoma"/>
              <w:color w:val="595959"/>
              <w:sz w:val="22"/>
              <w:lang w:eastAsia="en-US"/>
            </w:rPr>
            <w:t>diciembre</w:t>
          </w:r>
        </w:sdtContent>
      </w:sdt>
      <w:r w:rsidRPr="0014142F">
        <w:rPr>
          <w:rFonts w:ascii="Montserrat Medium" w:eastAsia="Times New Roman" w:hAnsi="Montserrat Medium" w:cs="Tahoma"/>
          <w:color w:val="595959"/>
          <w:sz w:val="22"/>
          <w:lang w:eastAsia="en-US"/>
        </w:rPr>
        <w:t xml:space="preserve"> de 2025, por la cantidad de $</w:t>
      </w:r>
      <w:r w:rsidR="007D010B" w:rsidRPr="0014142F">
        <w:rPr>
          <w:rFonts w:ascii="Montserrat Medium" w:eastAsia="Times New Roman" w:hAnsi="Montserrat Medium" w:cs="Tahoma"/>
          <w:color w:val="595959"/>
          <w:sz w:val="22"/>
          <w:lang w:eastAsia="en-US"/>
        </w:rPr>
        <w:t>1,</w:t>
      </w:r>
      <w:r w:rsidR="0014142F">
        <w:rPr>
          <w:rFonts w:ascii="Montserrat Medium" w:eastAsia="Times New Roman" w:hAnsi="Montserrat Medium" w:cs="Tahoma"/>
          <w:color w:val="595959"/>
          <w:sz w:val="22"/>
          <w:lang w:eastAsia="en-US"/>
        </w:rPr>
        <w:t>648,449,083.00</w:t>
      </w:r>
      <w:r w:rsidRPr="0014142F">
        <w:rPr>
          <w:rFonts w:ascii="Montserrat Medium" w:eastAsia="Times New Roman" w:hAnsi="Montserrat Medium" w:cs="Tahoma"/>
          <w:color w:val="595959"/>
          <w:sz w:val="22"/>
          <w:lang w:eastAsia="en-US"/>
        </w:rPr>
        <w:t xml:space="preserve"> originados del 100% de </w:t>
      </w:r>
      <w:r w:rsidRPr="0014142F">
        <w:rPr>
          <w:rFonts w:ascii="Montserrat Medium" w:eastAsia="Times New Roman" w:hAnsi="Montserrat Medium" w:cs="Tahoma"/>
          <w:color w:val="595959"/>
          <w:sz w:val="22"/>
          <w:lang w:eastAsia="en-US"/>
        </w:rPr>
        <w:lastRenderedPageBreak/>
        <w:t>la recaudación del Impuesto Sobre la Renta que efectivamente se enteró a la Federación, correspondiente al salario del personal que prestó o desempeño un servicio personal subordinado en las dependencias de la Entidad Federativa y de sus municipios (Fondo ISR), tal y como se detalla:</w:t>
      </w:r>
    </w:p>
    <w:p w14:paraId="2755E30C" w14:textId="77777777" w:rsidR="00D11030" w:rsidRDefault="00D11030" w:rsidP="002F131C">
      <w:pPr>
        <w:jc w:val="both"/>
        <w:rPr>
          <w:rFonts w:ascii="Montserrat Medium" w:eastAsia="Times New Roman" w:hAnsi="Montserrat Medium" w:cs="Tahoma"/>
          <w:color w:val="595959"/>
          <w:sz w:val="22"/>
          <w:lang w:eastAsia="en-US"/>
        </w:rPr>
      </w:pPr>
    </w:p>
    <w:tbl>
      <w:tblPr>
        <w:tblW w:w="49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532"/>
        <w:gridCol w:w="2410"/>
      </w:tblGrid>
      <w:tr w:rsidR="0014142F" w14:paraId="2514FF7C" w14:textId="77777777" w:rsidTr="00D11030">
        <w:trPr>
          <w:trHeight w:val="675"/>
          <w:jc w:val="center"/>
        </w:trPr>
        <w:tc>
          <w:tcPr>
            <w:tcW w:w="4942" w:type="dxa"/>
            <w:gridSpan w:val="2"/>
            <w:tcBorders>
              <w:bottom w:val="nil"/>
            </w:tcBorders>
            <w:shd w:val="clear" w:color="auto" w:fill="A6A6A6"/>
            <w:vAlign w:val="center"/>
            <w:hideMark/>
          </w:tcPr>
          <w:p w14:paraId="2697B55A" w14:textId="77777777" w:rsidR="0014142F" w:rsidRPr="00D11030" w:rsidRDefault="0014142F">
            <w:pPr>
              <w:jc w:val="center"/>
              <w:rPr>
                <w:rFonts w:eastAsia="Times New Roman" w:cs="Arial"/>
                <w:b/>
                <w:bCs/>
                <w:color w:val="595959"/>
                <w:sz w:val="18"/>
                <w:szCs w:val="18"/>
                <w:lang w:eastAsia="es-MX"/>
              </w:rPr>
            </w:pPr>
            <w:r w:rsidRPr="00D11030">
              <w:rPr>
                <w:rFonts w:eastAsia="Times New Roman" w:cs="Arial"/>
                <w:b/>
                <w:bCs/>
                <w:color w:val="595959"/>
                <w:sz w:val="18"/>
                <w:szCs w:val="18"/>
                <w:lang w:eastAsia="es-MX"/>
              </w:rPr>
              <w:t>INFORMACIÓN REPORTADA POR LA SUBSECRETARÍA DE INGRESOS DE LA SEFIPLAN</w:t>
            </w:r>
          </w:p>
        </w:tc>
      </w:tr>
      <w:tr w:rsidR="0014142F" w14:paraId="39342830" w14:textId="77777777" w:rsidTr="00D11030">
        <w:trPr>
          <w:trHeight w:val="735"/>
          <w:jc w:val="center"/>
        </w:trPr>
        <w:tc>
          <w:tcPr>
            <w:tcW w:w="253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199FDF5" w14:textId="77777777" w:rsidR="0014142F" w:rsidRDefault="0014142F">
            <w:pPr>
              <w:jc w:val="center"/>
              <w:rPr>
                <w:rFonts w:eastAsia="Times New Roman" w:cs="Arial"/>
                <w:b/>
                <w:bCs/>
                <w:color w:val="000000"/>
                <w:sz w:val="18"/>
                <w:szCs w:val="18"/>
                <w:lang w:eastAsia="es-MX"/>
              </w:rPr>
            </w:pPr>
            <w:r w:rsidRPr="00D11030">
              <w:rPr>
                <w:rFonts w:eastAsia="Times New Roman" w:cs="Arial"/>
                <w:b/>
                <w:bCs/>
                <w:color w:val="595959"/>
                <w:sz w:val="18"/>
                <w:szCs w:val="18"/>
                <w:lang w:eastAsia="es-MX"/>
              </w:rPr>
              <w:t>MES DEL DEPÓSITO</w:t>
            </w:r>
          </w:p>
        </w:tc>
        <w:tc>
          <w:tcPr>
            <w:tcW w:w="24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BB06589" w14:textId="77777777" w:rsidR="0014142F" w:rsidRPr="00D11030" w:rsidRDefault="0014142F">
            <w:pPr>
              <w:jc w:val="center"/>
              <w:rPr>
                <w:rFonts w:eastAsia="Times New Roman" w:cs="Arial"/>
                <w:b/>
                <w:bCs/>
                <w:color w:val="595959"/>
                <w:sz w:val="18"/>
                <w:szCs w:val="18"/>
                <w:lang w:eastAsia="es-MX"/>
              </w:rPr>
            </w:pPr>
            <w:r w:rsidRPr="00D11030">
              <w:rPr>
                <w:rFonts w:eastAsia="Times New Roman" w:cs="Arial"/>
                <w:b/>
                <w:bCs/>
                <w:color w:val="595959"/>
                <w:sz w:val="18"/>
                <w:szCs w:val="18"/>
                <w:lang w:eastAsia="es-MX"/>
              </w:rPr>
              <w:t>IMPORTE DEPOSITADO DEL S.A.T. A LA ENTIDAD FEDERATIVA</w:t>
            </w:r>
          </w:p>
        </w:tc>
      </w:tr>
      <w:tr w:rsidR="0014142F" w14:paraId="6D701CEF" w14:textId="77777777" w:rsidTr="00D11030">
        <w:trPr>
          <w:trHeight w:val="283"/>
          <w:jc w:val="center"/>
        </w:trPr>
        <w:tc>
          <w:tcPr>
            <w:tcW w:w="2532" w:type="dxa"/>
            <w:tcBorders>
              <w:top w:val="single" w:sz="4" w:space="0" w:color="auto"/>
              <w:right w:val="single" w:sz="4" w:space="0" w:color="auto"/>
            </w:tcBorders>
            <w:vAlign w:val="center"/>
            <w:hideMark/>
          </w:tcPr>
          <w:p w14:paraId="20F6972D"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Enero</w:t>
            </w:r>
          </w:p>
        </w:tc>
        <w:tc>
          <w:tcPr>
            <w:tcW w:w="2410" w:type="dxa"/>
            <w:tcBorders>
              <w:top w:val="single" w:sz="4" w:space="0" w:color="auto"/>
              <w:left w:val="single" w:sz="4" w:space="0" w:color="auto"/>
              <w:bottom w:val="nil"/>
            </w:tcBorders>
            <w:noWrap/>
            <w:vAlign w:val="center"/>
            <w:hideMark/>
          </w:tcPr>
          <w:p w14:paraId="2F1255BE"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325,165,965.00</w:t>
            </w:r>
          </w:p>
        </w:tc>
      </w:tr>
      <w:tr w:rsidR="0014142F" w14:paraId="4BD208DF" w14:textId="77777777" w:rsidTr="00D11030">
        <w:trPr>
          <w:trHeight w:val="283"/>
          <w:jc w:val="center"/>
        </w:trPr>
        <w:tc>
          <w:tcPr>
            <w:tcW w:w="2532" w:type="dxa"/>
            <w:tcBorders>
              <w:right w:val="single" w:sz="4" w:space="0" w:color="auto"/>
            </w:tcBorders>
            <w:vAlign w:val="center"/>
            <w:hideMark/>
          </w:tcPr>
          <w:p w14:paraId="0112DE89"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Febrero</w:t>
            </w:r>
          </w:p>
        </w:tc>
        <w:tc>
          <w:tcPr>
            <w:tcW w:w="2410" w:type="dxa"/>
            <w:tcBorders>
              <w:top w:val="nil"/>
              <w:left w:val="single" w:sz="4" w:space="0" w:color="auto"/>
              <w:bottom w:val="nil"/>
            </w:tcBorders>
            <w:noWrap/>
            <w:vAlign w:val="center"/>
            <w:hideMark/>
          </w:tcPr>
          <w:p w14:paraId="4BEFDBDA"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132,839,810.00</w:t>
            </w:r>
          </w:p>
        </w:tc>
      </w:tr>
      <w:tr w:rsidR="0014142F" w14:paraId="5D0442D5" w14:textId="77777777" w:rsidTr="00D11030">
        <w:trPr>
          <w:trHeight w:val="283"/>
          <w:jc w:val="center"/>
        </w:trPr>
        <w:tc>
          <w:tcPr>
            <w:tcW w:w="2532" w:type="dxa"/>
            <w:tcBorders>
              <w:right w:val="single" w:sz="4" w:space="0" w:color="auto"/>
            </w:tcBorders>
            <w:vAlign w:val="center"/>
            <w:hideMark/>
          </w:tcPr>
          <w:p w14:paraId="53AB2DAD"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Marzo</w:t>
            </w:r>
          </w:p>
        </w:tc>
        <w:tc>
          <w:tcPr>
            <w:tcW w:w="2410" w:type="dxa"/>
            <w:tcBorders>
              <w:top w:val="nil"/>
              <w:left w:val="single" w:sz="4" w:space="0" w:color="auto"/>
              <w:bottom w:val="nil"/>
            </w:tcBorders>
            <w:noWrap/>
            <w:vAlign w:val="center"/>
            <w:hideMark/>
          </w:tcPr>
          <w:p w14:paraId="69041771"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230,551,050.00</w:t>
            </w:r>
          </w:p>
        </w:tc>
      </w:tr>
      <w:tr w:rsidR="0014142F" w14:paraId="7A5572CB" w14:textId="77777777" w:rsidTr="00D11030">
        <w:trPr>
          <w:trHeight w:val="283"/>
          <w:jc w:val="center"/>
        </w:trPr>
        <w:tc>
          <w:tcPr>
            <w:tcW w:w="2532" w:type="dxa"/>
            <w:tcBorders>
              <w:right w:val="single" w:sz="4" w:space="0" w:color="auto"/>
            </w:tcBorders>
            <w:vAlign w:val="center"/>
            <w:hideMark/>
          </w:tcPr>
          <w:p w14:paraId="0784DE18"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Abril</w:t>
            </w:r>
          </w:p>
        </w:tc>
        <w:tc>
          <w:tcPr>
            <w:tcW w:w="2410" w:type="dxa"/>
            <w:tcBorders>
              <w:top w:val="nil"/>
              <w:left w:val="single" w:sz="4" w:space="0" w:color="auto"/>
              <w:bottom w:val="nil"/>
            </w:tcBorders>
            <w:noWrap/>
            <w:vAlign w:val="center"/>
            <w:hideMark/>
          </w:tcPr>
          <w:p w14:paraId="0F48E3BD"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101,202,224.00</w:t>
            </w:r>
          </w:p>
        </w:tc>
      </w:tr>
      <w:tr w:rsidR="0014142F" w14:paraId="0451C94E" w14:textId="77777777" w:rsidTr="00D11030">
        <w:trPr>
          <w:trHeight w:val="283"/>
          <w:jc w:val="center"/>
        </w:trPr>
        <w:tc>
          <w:tcPr>
            <w:tcW w:w="2532" w:type="dxa"/>
            <w:tcBorders>
              <w:right w:val="single" w:sz="4" w:space="0" w:color="auto"/>
            </w:tcBorders>
            <w:vAlign w:val="center"/>
            <w:hideMark/>
          </w:tcPr>
          <w:p w14:paraId="3B21CB3C"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Mayo</w:t>
            </w:r>
          </w:p>
        </w:tc>
        <w:tc>
          <w:tcPr>
            <w:tcW w:w="2410" w:type="dxa"/>
            <w:tcBorders>
              <w:top w:val="nil"/>
              <w:left w:val="single" w:sz="4" w:space="0" w:color="auto"/>
              <w:bottom w:val="nil"/>
            </w:tcBorders>
            <w:noWrap/>
            <w:vAlign w:val="center"/>
            <w:hideMark/>
          </w:tcPr>
          <w:p w14:paraId="1A7E8F72"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113,211,294.00</w:t>
            </w:r>
          </w:p>
        </w:tc>
      </w:tr>
      <w:tr w:rsidR="0014142F" w14:paraId="21D81B5A" w14:textId="77777777" w:rsidTr="00D11030">
        <w:trPr>
          <w:trHeight w:val="283"/>
          <w:jc w:val="center"/>
        </w:trPr>
        <w:tc>
          <w:tcPr>
            <w:tcW w:w="2532" w:type="dxa"/>
            <w:tcBorders>
              <w:right w:val="single" w:sz="4" w:space="0" w:color="auto"/>
            </w:tcBorders>
            <w:vAlign w:val="center"/>
            <w:hideMark/>
          </w:tcPr>
          <w:p w14:paraId="50A4745A"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Junio</w:t>
            </w:r>
          </w:p>
        </w:tc>
        <w:tc>
          <w:tcPr>
            <w:tcW w:w="2410" w:type="dxa"/>
            <w:tcBorders>
              <w:top w:val="nil"/>
              <w:left w:val="single" w:sz="4" w:space="0" w:color="auto"/>
              <w:bottom w:val="nil"/>
            </w:tcBorders>
            <w:noWrap/>
            <w:vAlign w:val="center"/>
            <w:hideMark/>
          </w:tcPr>
          <w:p w14:paraId="50107151"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136,704,449.00</w:t>
            </w:r>
          </w:p>
        </w:tc>
      </w:tr>
      <w:tr w:rsidR="0014142F" w14:paraId="5D6DFD3C" w14:textId="77777777" w:rsidTr="00D11030">
        <w:trPr>
          <w:trHeight w:val="283"/>
          <w:jc w:val="center"/>
        </w:trPr>
        <w:tc>
          <w:tcPr>
            <w:tcW w:w="2532" w:type="dxa"/>
            <w:tcBorders>
              <w:right w:val="single" w:sz="4" w:space="0" w:color="auto"/>
            </w:tcBorders>
            <w:vAlign w:val="center"/>
            <w:hideMark/>
          </w:tcPr>
          <w:p w14:paraId="7A9E06E3"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Julio</w:t>
            </w:r>
          </w:p>
        </w:tc>
        <w:tc>
          <w:tcPr>
            <w:tcW w:w="2410" w:type="dxa"/>
            <w:tcBorders>
              <w:top w:val="nil"/>
              <w:left w:val="single" w:sz="4" w:space="0" w:color="auto"/>
              <w:bottom w:val="nil"/>
            </w:tcBorders>
            <w:noWrap/>
            <w:vAlign w:val="center"/>
            <w:hideMark/>
          </w:tcPr>
          <w:p w14:paraId="1B7B1F57"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130,054,177.00</w:t>
            </w:r>
          </w:p>
        </w:tc>
      </w:tr>
      <w:tr w:rsidR="0014142F" w14:paraId="295EBC4F" w14:textId="77777777" w:rsidTr="00D11030">
        <w:trPr>
          <w:trHeight w:val="283"/>
          <w:jc w:val="center"/>
        </w:trPr>
        <w:tc>
          <w:tcPr>
            <w:tcW w:w="2532" w:type="dxa"/>
            <w:tcBorders>
              <w:right w:val="single" w:sz="4" w:space="0" w:color="auto"/>
            </w:tcBorders>
            <w:vAlign w:val="center"/>
            <w:hideMark/>
          </w:tcPr>
          <w:p w14:paraId="5F98BC37"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Agosto</w:t>
            </w:r>
          </w:p>
        </w:tc>
        <w:tc>
          <w:tcPr>
            <w:tcW w:w="2410" w:type="dxa"/>
            <w:tcBorders>
              <w:top w:val="nil"/>
              <w:left w:val="single" w:sz="4" w:space="0" w:color="auto"/>
              <w:bottom w:val="nil"/>
            </w:tcBorders>
            <w:noWrap/>
            <w:vAlign w:val="center"/>
            <w:hideMark/>
          </w:tcPr>
          <w:p w14:paraId="01796685"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62,639,772.00</w:t>
            </w:r>
          </w:p>
        </w:tc>
      </w:tr>
      <w:tr w:rsidR="0014142F" w14:paraId="2F2FD094" w14:textId="77777777" w:rsidTr="00D11030">
        <w:trPr>
          <w:trHeight w:val="283"/>
          <w:jc w:val="center"/>
        </w:trPr>
        <w:tc>
          <w:tcPr>
            <w:tcW w:w="2532" w:type="dxa"/>
            <w:tcBorders>
              <w:right w:val="single" w:sz="4" w:space="0" w:color="auto"/>
            </w:tcBorders>
            <w:vAlign w:val="center"/>
            <w:hideMark/>
          </w:tcPr>
          <w:p w14:paraId="326ADAD3"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Septiembre</w:t>
            </w:r>
          </w:p>
        </w:tc>
        <w:tc>
          <w:tcPr>
            <w:tcW w:w="2410" w:type="dxa"/>
            <w:tcBorders>
              <w:top w:val="nil"/>
              <w:left w:val="single" w:sz="4" w:space="0" w:color="auto"/>
              <w:bottom w:val="nil"/>
            </w:tcBorders>
            <w:noWrap/>
            <w:vAlign w:val="center"/>
            <w:hideMark/>
          </w:tcPr>
          <w:p w14:paraId="48599181"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164,613,481.00</w:t>
            </w:r>
          </w:p>
        </w:tc>
      </w:tr>
      <w:tr w:rsidR="0014142F" w14:paraId="387BD4F3" w14:textId="77777777" w:rsidTr="00D11030">
        <w:trPr>
          <w:trHeight w:val="283"/>
          <w:jc w:val="center"/>
        </w:trPr>
        <w:tc>
          <w:tcPr>
            <w:tcW w:w="2532" w:type="dxa"/>
            <w:tcBorders>
              <w:right w:val="single" w:sz="4" w:space="0" w:color="auto"/>
            </w:tcBorders>
            <w:vAlign w:val="center"/>
            <w:hideMark/>
          </w:tcPr>
          <w:p w14:paraId="58617D4E"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Octubre</w:t>
            </w:r>
          </w:p>
        </w:tc>
        <w:tc>
          <w:tcPr>
            <w:tcW w:w="2410" w:type="dxa"/>
            <w:tcBorders>
              <w:top w:val="nil"/>
              <w:left w:val="single" w:sz="4" w:space="0" w:color="auto"/>
              <w:bottom w:val="nil"/>
            </w:tcBorders>
            <w:noWrap/>
            <w:vAlign w:val="center"/>
            <w:hideMark/>
          </w:tcPr>
          <w:p w14:paraId="2F10F460"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120,196,955.00</w:t>
            </w:r>
          </w:p>
        </w:tc>
      </w:tr>
      <w:tr w:rsidR="0014142F" w14:paraId="7D2F6756" w14:textId="77777777" w:rsidTr="00D11030">
        <w:trPr>
          <w:trHeight w:val="283"/>
          <w:jc w:val="center"/>
        </w:trPr>
        <w:tc>
          <w:tcPr>
            <w:tcW w:w="2532" w:type="dxa"/>
            <w:tcBorders>
              <w:right w:val="single" w:sz="4" w:space="0" w:color="auto"/>
            </w:tcBorders>
            <w:vAlign w:val="center"/>
            <w:hideMark/>
          </w:tcPr>
          <w:p w14:paraId="01A55276"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Noviembre</w:t>
            </w:r>
          </w:p>
        </w:tc>
        <w:tc>
          <w:tcPr>
            <w:tcW w:w="2410" w:type="dxa"/>
            <w:tcBorders>
              <w:top w:val="nil"/>
              <w:left w:val="single" w:sz="4" w:space="0" w:color="auto"/>
              <w:bottom w:val="nil"/>
            </w:tcBorders>
            <w:noWrap/>
            <w:vAlign w:val="center"/>
            <w:hideMark/>
          </w:tcPr>
          <w:p w14:paraId="3E5926B9"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107,076,944.00</w:t>
            </w:r>
          </w:p>
        </w:tc>
      </w:tr>
      <w:tr w:rsidR="0014142F" w14:paraId="55F1FB02" w14:textId="77777777" w:rsidTr="00D11030">
        <w:trPr>
          <w:trHeight w:val="283"/>
          <w:jc w:val="center"/>
        </w:trPr>
        <w:tc>
          <w:tcPr>
            <w:tcW w:w="2532" w:type="dxa"/>
            <w:tcBorders>
              <w:bottom w:val="single" w:sz="4" w:space="0" w:color="auto"/>
              <w:right w:val="single" w:sz="4" w:space="0" w:color="auto"/>
            </w:tcBorders>
            <w:vAlign w:val="center"/>
            <w:hideMark/>
          </w:tcPr>
          <w:p w14:paraId="1E9C5BA2" w14:textId="77777777" w:rsidR="0014142F" w:rsidRPr="0014142F" w:rsidRDefault="0014142F">
            <w:pPr>
              <w:jc w:val="center"/>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Diciembre</w:t>
            </w:r>
          </w:p>
        </w:tc>
        <w:tc>
          <w:tcPr>
            <w:tcW w:w="2410" w:type="dxa"/>
            <w:tcBorders>
              <w:top w:val="nil"/>
              <w:left w:val="single" w:sz="4" w:space="0" w:color="auto"/>
              <w:bottom w:val="single" w:sz="4" w:space="0" w:color="auto"/>
            </w:tcBorders>
            <w:noWrap/>
            <w:vAlign w:val="center"/>
            <w:hideMark/>
          </w:tcPr>
          <w:p w14:paraId="6F742666" w14:textId="77777777" w:rsidR="0014142F" w:rsidRPr="0014142F" w:rsidRDefault="0014142F">
            <w:pPr>
              <w:jc w:val="right"/>
              <w:rPr>
                <w:rFonts w:ascii="Montserrat Medium" w:eastAsia="Times New Roman" w:hAnsi="Montserrat Medium" w:cs="Arial"/>
                <w:color w:val="595959"/>
                <w:sz w:val="18"/>
                <w:szCs w:val="18"/>
                <w:lang w:eastAsia="es-MX"/>
              </w:rPr>
            </w:pPr>
            <w:r w:rsidRPr="0014142F">
              <w:rPr>
                <w:rFonts w:ascii="Montserrat Medium" w:eastAsia="Times New Roman" w:hAnsi="Montserrat Medium" w:cs="Arial"/>
                <w:color w:val="595959"/>
                <w:sz w:val="18"/>
                <w:szCs w:val="18"/>
                <w:lang w:eastAsia="es-MX"/>
              </w:rPr>
              <w:t>24,192,962.00</w:t>
            </w:r>
          </w:p>
        </w:tc>
      </w:tr>
      <w:tr w:rsidR="0014142F" w14:paraId="6AA3F73A" w14:textId="77777777" w:rsidTr="00D11030">
        <w:trPr>
          <w:trHeight w:val="402"/>
          <w:jc w:val="center"/>
        </w:trPr>
        <w:tc>
          <w:tcPr>
            <w:tcW w:w="2532" w:type="dxa"/>
            <w:tcBorders>
              <w:top w:val="single" w:sz="4" w:space="0" w:color="auto"/>
              <w:bottom w:val="single" w:sz="4" w:space="0" w:color="auto"/>
              <w:right w:val="single" w:sz="4" w:space="0" w:color="auto"/>
            </w:tcBorders>
            <w:shd w:val="clear" w:color="auto" w:fill="BFBFBF"/>
            <w:noWrap/>
            <w:vAlign w:val="center"/>
            <w:hideMark/>
          </w:tcPr>
          <w:p w14:paraId="3F37618E" w14:textId="77777777" w:rsidR="0014142F" w:rsidRPr="0014142F" w:rsidRDefault="0014142F">
            <w:pPr>
              <w:jc w:val="center"/>
              <w:rPr>
                <w:rFonts w:ascii="Montserrat Medium" w:eastAsia="Times New Roman" w:hAnsi="Montserrat Medium" w:cs="Arial"/>
                <w:b/>
                <w:bCs/>
                <w:color w:val="595959"/>
                <w:sz w:val="18"/>
                <w:szCs w:val="18"/>
                <w:lang w:eastAsia="es-MX"/>
              </w:rPr>
            </w:pPr>
            <w:r w:rsidRPr="0014142F">
              <w:rPr>
                <w:rFonts w:ascii="Montserrat Medium" w:eastAsia="Times New Roman" w:hAnsi="Montserrat Medium" w:cs="Arial"/>
                <w:b/>
                <w:bCs/>
                <w:color w:val="595959"/>
                <w:sz w:val="18"/>
                <w:szCs w:val="18"/>
                <w:lang w:eastAsia="es-MX"/>
              </w:rPr>
              <w:t>Total</w:t>
            </w:r>
          </w:p>
        </w:tc>
        <w:tc>
          <w:tcPr>
            <w:tcW w:w="2410" w:type="dxa"/>
            <w:tcBorders>
              <w:top w:val="single" w:sz="4" w:space="0" w:color="auto"/>
              <w:left w:val="single" w:sz="4" w:space="0" w:color="auto"/>
              <w:bottom w:val="single" w:sz="4" w:space="0" w:color="auto"/>
            </w:tcBorders>
            <w:shd w:val="clear" w:color="auto" w:fill="BFBFBF"/>
            <w:noWrap/>
            <w:vAlign w:val="center"/>
            <w:hideMark/>
          </w:tcPr>
          <w:p w14:paraId="4AA658A8" w14:textId="77777777" w:rsidR="0014142F" w:rsidRPr="0014142F" w:rsidRDefault="0014142F">
            <w:pPr>
              <w:jc w:val="right"/>
              <w:rPr>
                <w:rFonts w:ascii="Montserrat Medium" w:eastAsia="Times New Roman" w:hAnsi="Montserrat Medium" w:cs="Arial"/>
                <w:b/>
                <w:bCs/>
                <w:color w:val="595959"/>
                <w:sz w:val="18"/>
                <w:szCs w:val="18"/>
                <w:lang w:eastAsia="es-MX"/>
              </w:rPr>
            </w:pPr>
            <w:r w:rsidRPr="0014142F">
              <w:rPr>
                <w:rFonts w:ascii="Montserrat Medium" w:eastAsia="Times New Roman" w:hAnsi="Montserrat Medium" w:cs="Arial"/>
                <w:b/>
                <w:bCs/>
                <w:color w:val="595959"/>
                <w:sz w:val="18"/>
                <w:szCs w:val="18"/>
                <w:lang w:eastAsia="es-MX"/>
              </w:rPr>
              <w:t>1,648,449,083.00</w:t>
            </w:r>
          </w:p>
        </w:tc>
      </w:tr>
    </w:tbl>
    <w:p w14:paraId="0A440344" w14:textId="77777777" w:rsidR="0014142F" w:rsidRPr="0014142F" w:rsidRDefault="0014142F" w:rsidP="002F131C">
      <w:pPr>
        <w:jc w:val="both"/>
        <w:rPr>
          <w:rFonts w:ascii="Montserrat Medium" w:eastAsia="Times New Roman" w:hAnsi="Montserrat Medium" w:cs="Tahoma"/>
          <w:color w:val="595959"/>
          <w:sz w:val="22"/>
          <w:lang w:eastAsia="en-US"/>
        </w:rPr>
      </w:pPr>
    </w:p>
    <w:p w14:paraId="497955C2" w14:textId="22908E33" w:rsidR="0008498D" w:rsidRPr="0014142F" w:rsidRDefault="0008498D" w:rsidP="002F131C">
      <w:pPr>
        <w:jc w:val="both"/>
        <w:rPr>
          <w:rFonts w:ascii="Montserrat Medium" w:eastAsia="Times New Roman" w:hAnsi="Montserrat Medium" w:cs="Tahoma"/>
          <w:color w:val="595959"/>
          <w:sz w:val="22"/>
          <w:lang w:eastAsia="en-US"/>
        </w:rPr>
      </w:pPr>
      <w:r w:rsidRPr="0014142F">
        <w:rPr>
          <w:rFonts w:ascii="Montserrat Medium" w:eastAsia="Times New Roman" w:hAnsi="Montserrat Medium" w:cs="Tahoma"/>
          <w:color w:val="595959"/>
          <w:sz w:val="22"/>
          <w:lang w:eastAsia="en-US"/>
        </w:rPr>
        <w:t xml:space="preserve">Por lo anterior, con fundamento en el último párrafo del citado artículo y de las Reglas de Operación para la aplicación del artículo 3-B de la Ley de Coordinación Fiscal, deberá participar a sus municipios o demarcaciones territoriales, el 100% de la recaudación del impuesto al que se refiere dicho artículo, correspondiente al personal que preste o desempeñe un servicio personal subordinado en el municipio o demarcación territorial de que se trate, realizó de enero a </w:t>
      </w:r>
      <w:sdt>
        <w:sdtPr>
          <w:rPr>
            <w:rFonts w:ascii="Montserrat Medium" w:eastAsia="Times New Roman" w:hAnsi="Montserrat Medium" w:cs="Tahoma"/>
            <w:color w:val="595959"/>
            <w:sz w:val="22"/>
            <w:lang w:eastAsia="en-US"/>
          </w:rPr>
          <w:alias w:val="Mes"/>
          <w:tag w:val="Mes"/>
          <w:id w:val="1919130801"/>
          <w:placeholder>
            <w:docPart w:val="3D859102B2204DACA157C3CD1B6784A8"/>
          </w:placeholder>
          <w:comboBox>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EndPr/>
        <w:sdtContent>
          <w:r w:rsidR="0014142F" w:rsidRPr="0014142F">
            <w:rPr>
              <w:rFonts w:ascii="Montserrat Medium" w:eastAsia="Times New Roman" w:hAnsi="Montserrat Medium" w:cs="Tahoma"/>
              <w:color w:val="595959"/>
              <w:sz w:val="22"/>
              <w:lang w:eastAsia="en-US"/>
            </w:rPr>
            <w:t>diciembre</w:t>
          </w:r>
        </w:sdtContent>
      </w:sdt>
      <w:r w:rsidRPr="0014142F">
        <w:rPr>
          <w:rFonts w:ascii="Montserrat Medium" w:eastAsia="Times New Roman" w:hAnsi="Montserrat Medium" w:cs="Tahoma"/>
          <w:color w:val="595959"/>
          <w:sz w:val="22"/>
          <w:lang w:eastAsia="en-US"/>
        </w:rPr>
        <w:t xml:space="preserve"> de 2025, pagos a los siguientes beneficiarios:</w:t>
      </w:r>
    </w:p>
    <w:tbl>
      <w:tblPr>
        <w:tblW w:w="5680" w:type="dxa"/>
        <w:jc w:val="center"/>
        <w:tblCellMar>
          <w:left w:w="70" w:type="dxa"/>
          <w:right w:w="70" w:type="dxa"/>
        </w:tblCellMar>
        <w:tblLook w:val="04A0" w:firstRow="1" w:lastRow="0" w:firstColumn="1" w:lastColumn="0" w:noHBand="0" w:noVBand="1"/>
      </w:tblPr>
      <w:tblGrid>
        <w:gridCol w:w="3383"/>
        <w:gridCol w:w="2297"/>
      </w:tblGrid>
      <w:tr w:rsidR="0014142F" w14:paraId="5DF5F5F9" w14:textId="77777777" w:rsidTr="00D11030">
        <w:trPr>
          <w:trHeight w:val="170"/>
          <w:tblHeader/>
          <w:jc w:val="center"/>
        </w:trPr>
        <w:tc>
          <w:tcPr>
            <w:tcW w:w="3383" w:type="dxa"/>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18D2F091" w14:textId="77777777" w:rsidR="0014142F" w:rsidRPr="0014142F" w:rsidRDefault="0014142F">
            <w:pPr>
              <w:jc w:val="center"/>
              <w:rPr>
                <w:rFonts w:ascii="Montserrat Medium" w:eastAsia="Times New Roman" w:hAnsi="Montserrat Medium" w:cs="Arial"/>
                <w:b/>
                <w:bCs/>
                <w:color w:val="595959"/>
                <w:sz w:val="18"/>
                <w:szCs w:val="18"/>
                <w:lang w:eastAsia="es-MX"/>
              </w:rPr>
            </w:pPr>
            <w:r w:rsidRPr="0014142F">
              <w:rPr>
                <w:rFonts w:ascii="Montserrat Medium" w:eastAsia="Times New Roman" w:hAnsi="Montserrat Medium" w:cs="Arial"/>
                <w:b/>
                <w:bCs/>
                <w:color w:val="595959"/>
                <w:sz w:val="18"/>
                <w:szCs w:val="18"/>
                <w:lang w:eastAsia="es-MX"/>
              </w:rPr>
              <w:t>NOMBRE DEL BENEFICIARIO</w:t>
            </w:r>
          </w:p>
        </w:tc>
        <w:tc>
          <w:tcPr>
            <w:tcW w:w="2297" w:type="dxa"/>
            <w:tcBorders>
              <w:top w:val="single" w:sz="8" w:space="0" w:color="auto"/>
              <w:left w:val="nil"/>
              <w:bottom w:val="single" w:sz="8" w:space="0" w:color="auto"/>
              <w:right w:val="single" w:sz="8" w:space="0" w:color="auto"/>
            </w:tcBorders>
            <w:shd w:val="clear" w:color="auto" w:fill="BFBFBF"/>
            <w:vAlign w:val="center"/>
            <w:hideMark/>
          </w:tcPr>
          <w:p w14:paraId="6F63AD22" w14:textId="77777777" w:rsidR="0014142F" w:rsidRPr="0014142F" w:rsidRDefault="0014142F">
            <w:pPr>
              <w:jc w:val="center"/>
              <w:rPr>
                <w:rFonts w:ascii="Montserrat Medium" w:eastAsia="Times New Roman" w:hAnsi="Montserrat Medium" w:cs="Arial"/>
                <w:b/>
                <w:bCs/>
                <w:color w:val="595959"/>
                <w:sz w:val="18"/>
                <w:szCs w:val="18"/>
                <w:lang w:eastAsia="es-MX"/>
              </w:rPr>
            </w:pPr>
            <w:r w:rsidRPr="0014142F">
              <w:rPr>
                <w:rFonts w:ascii="Montserrat Medium" w:eastAsia="Times New Roman" w:hAnsi="Montserrat Medium" w:cs="Arial"/>
                <w:b/>
                <w:bCs/>
                <w:color w:val="595959"/>
                <w:sz w:val="18"/>
                <w:szCs w:val="18"/>
                <w:lang w:eastAsia="es-MX"/>
              </w:rPr>
              <w:t>IMPORTE DISTRIBUIDO PAGADO AL BENEFICIARIO</w:t>
            </w:r>
          </w:p>
        </w:tc>
      </w:tr>
      <w:tr w:rsidR="0014142F" w14:paraId="2FDF331F" w14:textId="77777777" w:rsidTr="00D11030">
        <w:trPr>
          <w:trHeight w:val="170"/>
          <w:tblHeader/>
          <w:jc w:val="center"/>
        </w:trPr>
        <w:tc>
          <w:tcPr>
            <w:tcW w:w="3383" w:type="dxa"/>
            <w:tcBorders>
              <w:top w:val="single" w:sz="8" w:space="0" w:color="auto"/>
              <w:left w:val="single" w:sz="8" w:space="0" w:color="auto"/>
              <w:bottom w:val="nil"/>
              <w:right w:val="nil"/>
            </w:tcBorders>
            <w:vAlign w:val="center"/>
            <w:hideMark/>
          </w:tcPr>
          <w:p w14:paraId="3FEA3EC7"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Othón P. Blanco</w:t>
            </w:r>
          </w:p>
        </w:tc>
        <w:tc>
          <w:tcPr>
            <w:tcW w:w="2297" w:type="dxa"/>
            <w:tcBorders>
              <w:top w:val="single" w:sz="8" w:space="0" w:color="auto"/>
              <w:left w:val="single" w:sz="8" w:space="0" w:color="auto"/>
              <w:bottom w:val="nil"/>
              <w:right w:val="single" w:sz="8" w:space="0" w:color="auto"/>
            </w:tcBorders>
            <w:noWrap/>
            <w:vAlign w:val="center"/>
            <w:hideMark/>
          </w:tcPr>
          <w:p w14:paraId="187732A9"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24,988,851.00</w:t>
            </w:r>
          </w:p>
        </w:tc>
      </w:tr>
      <w:tr w:rsidR="0014142F" w14:paraId="4275CE0A" w14:textId="77777777" w:rsidTr="00D11030">
        <w:trPr>
          <w:trHeight w:val="170"/>
          <w:tblHeader/>
          <w:jc w:val="center"/>
        </w:trPr>
        <w:tc>
          <w:tcPr>
            <w:tcW w:w="3383" w:type="dxa"/>
            <w:tcBorders>
              <w:top w:val="nil"/>
              <w:left w:val="single" w:sz="8" w:space="0" w:color="auto"/>
              <w:bottom w:val="nil"/>
              <w:right w:val="nil"/>
            </w:tcBorders>
            <w:vAlign w:val="center"/>
            <w:hideMark/>
          </w:tcPr>
          <w:p w14:paraId="20B8E8CE"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Benito Juárez</w:t>
            </w:r>
          </w:p>
        </w:tc>
        <w:tc>
          <w:tcPr>
            <w:tcW w:w="2297" w:type="dxa"/>
            <w:tcBorders>
              <w:top w:val="nil"/>
              <w:left w:val="single" w:sz="8" w:space="0" w:color="auto"/>
              <w:bottom w:val="nil"/>
              <w:right w:val="single" w:sz="8" w:space="0" w:color="auto"/>
            </w:tcBorders>
            <w:noWrap/>
            <w:vAlign w:val="center"/>
            <w:hideMark/>
          </w:tcPr>
          <w:p w14:paraId="70C7F7AE"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187,660,315.00</w:t>
            </w:r>
          </w:p>
        </w:tc>
      </w:tr>
      <w:tr w:rsidR="0014142F" w14:paraId="112A5671" w14:textId="77777777" w:rsidTr="00D11030">
        <w:trPr>
          <w:trHeight w:val="170"/>
          <w:tblHeader/>
          <w:jc w:val="center"/>
        </w:trPr>
        <w:tc>
          <w:tcPr>
            <w:tcW w:w="3383" w:type="dxa"/>
            <w:tcBorders>
              <w:top w:val="nil"/>
              <w:left w:val="single" w:sz="8" w:space="0" w:color="auto"/>
              <w:bottom w:val="nil"/>
              <w:right w:val="nil"/>
            </w:tcBorders>
            <w:vAlign w:val="center"/>
            <w:hideMark/>
          </w:tcPr>
          <w:p w14:paraId="3C6E2AFA"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Cozumel</w:t>
            </w:r>
          </w:p>
        </w:tc>
        <w:tc>
          <w:tcPr>
            <w:tcW w:w="2297" w:type="dxa"/>
            <w:tcBorders>
              <w:top w:val="nil"/>
              <w:left w:val="single" w:sz="8" w:space="0" w:color="auto"/>
              <w:bottom w:val="nil"/>
              <w:right w:val="single" w:sz="8" w:space="0" w:color="auto"/>
            </w:tcBorders>
            <w:noWrap/>
            <w:vAlign w:val="center"/>
            <w:hideMark/>
          </w:tcPr>
          <w:p w14:paraId="69738E63"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22,102,325.00</w:t>
            </w:r>
          </w:p>
        </w:tc>
      </w:tr>
      <w:tr w:rsidR="0014142F" w14:paraId="3F8115A3" w14:textId="77777777" w:rsidTr="00D11030">
        <w:trPr>
          <w:trHeight w:val="170"/>
          <w:tblHeader/>
          <w:jc w:val="center"/>
        </w:trPr>
        <w:tc>
          <w:tcPr>
            <w:tcW w:w="3383" w:type="dxa"/>
            <w:tcBorders>
              <w:top w:val="nil"/>
              <w:left w:val="single" w:sz="8" w:space="0" w:color="auto"/>
              <w:right w:val="nil"/>
            </w:tcBorders>
            <w:vAlign w:val="center"/>
            <w:hideMark/>
          </w:tcPr>
          <w:p w14:paraId="2042E4CD"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Isla Mujeres</w:t>
            </w:r>
          </w:p>
        </w:tc>
        <w:tc>
          <w:tcPr>
            <w:tcW w:w="2297" w:type="dxa"/>
            <w:tcBorders>
              <w:top w:val="nil"/>
              <w:left w:val="single" w:sz="8" w:space="0" w:color="auto"/>
              <w:right w:val="single" w:sz="8" w:space="0" w:color="auto"/>
            </w:tcBorders>
            <w:noWrap/>
            <w:vAlign w:val="center"/>
            <w:hideMark/>
          </w:tcPr>
          <w:p w14:paraId="41504558"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60,928,325.00</w:t>
            </w:r>
          </w:p>
        </w:tc>
      </w:tr>
      <w:tr w:rsidR="0014142F" w14:paraId="59AFDBA7" w14:textId="77777777" w:rsidTr="00D11030">
        <w:trPr>
          <w:trHeight w:val="170"/>
          <w:tblHeader/>
          <w:jc w:val="center"/>
        </w:trPr>
        <w:tc>
          <w:tcPr>
            <w:tcW w:w="3383" w:type="dxa"/>
            <w:tcBorders>
              <w:top w:val="nil"/>
              <w:left w:val="single" w:sz="8" w:space="0" w:color="auto"/>
              <w:right w:val="nil"/>
            </w:tcBorders>
            <w:vAlign w:val="center"/>
            <w:hideMark/>
          </w:tcPr>
          <w:p w14:paraId="5627F1CB"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Felipe Carrillo Puerto</w:t>
            </w:r>
          </w:p>
        </w:tc>
        <w:tc>
          <w:tcPr>
            <w:tcW w:w="2297" w:type="dxa"/>
            <w:tcBorders>
              <w:top w:val="nil"/>
              <w:left w:val="single" w:sz="8" w:space="0" w:color="auto"/>
              <w:right w:val="single" w:sz="8" w:space="0" w:color="auto"/>
            </w:tcBorders>
            <w:noWrap/>
            <w:vAlign w:val="center"/>
            <w:hideMark/>
          </w:tcPr>
          <w:p w14:paraId="5573E1F2"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44,825,339.00</w:t>
            </w:r>
          </w:p>
        </w:tc>
      </w:tr>
      <w:tr w:rsidR="0014142F" w14:paraId="7A2A0BCD" w14:textId="77777777" w:rsidTr="00D11030">
        <w:trPr>
          <w:trHeight w:val="170"/>
          <w:tblHeader/>
          <w:jc w:val="center"/>
        </w:trPr>
        <w:tc>
          <w:tcPr>
            <w:tcW w:w="3383" w:type="dxa"/>
            <w:tcBorders>
              <w:left w:val="single" w:sz="4" w:space="0" w:color="auto"/>
              <w:right w:val="nil"/>
            </w:tcBorders>
            <w:vAlign w:val="center"/>
            <w:hideMark/>
          </w:tcPr>
          <w:p w14:paraId="4A8A6E3C"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José María Morelos</w:t>
            </w:r>
          </w:p>
        </w:tc>
        <w:tc>
          <w:tcPr>
            <w:tcW w:w="2297" w:type="dxa"/>
            <w:tcBorders>
              <w:left w:val="single" w:sz="8" w:space="0" w:color="auto"/>
              <w:right w:val="single" w:sz="4" w:space="0" w:color="auto"/>
            </w:tcBorders>
            <w:noWrap/>
            <w:vAlign w:val="center"/>
            <w:hideMark/>
          </w:tcPr>
          <w:p w14:paraId="3BB3C219"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12,753,053.00</w:t>
            </w:r>
          </w:p>
        </w:tc>
      </w:tr>
      <w:tr w:rsidR="0014142F" w14:paraId="06FD16D2" w14:textId="77777777" w:rsidTr="00D11030">
        <w:trPr>
          <w:trHeight w:val="170"/>
          <w:tblHeader/>
          <w:jc w:val="center"/>
        </w:trPr>
        <w:tc>
          <w:tcPr>
            <w:tcW w:w="3383" w:type="dxa"/>
            <w:tcBorders>
              <w:left w:val="single" w:sz="8" w:space="0" w:color="auto"/>
              <w:bottom w:val="nil"/>
              <w:right w:val="nil"/>
            </w:tcBorders>
            <w:vAlign w:val="center"/>
            <w:hideMark/>
          </w:tcPr>
          <w:p w14:paraId="3A13A5B1"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Lázaro Cárdenas</w:t>
            </w:r>
          </w:p>
        </w:tc>
        <w:tc>
          <w:tcPr>
            <w:tcW w:w="2297" w:type="dxa"/>
            <w:tcBorders>
              <w:left w:val="single" w:sz="8" w:space="0" w:color="auto"/>
              <w:bottom w:val="nil"/>
              <w:right w:val="single" w:sz="8" w:space="0" w:color="auto"/>
            </w:tcBorders>
            <w:noWrap/>
            <w:vAlign w:val="center"/>
            <w:hideMark/>
          </w:tcPr>
          <w:p w14:paraId="1EC858A3"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4,392,439.00</w:t>
            </w:r>
          </w:p>
        </w:tc>
      </w:tr>
      <w:tr w:rsidR="0014142F" w14:paraId="07D829FE" w14:textId="77777777" w:rsidTr="00D11030">
        <w:trPr>
          <w:trHeight w:val="170"/>
          <w:tblHeader/>
          <w:jc w:val="center"/>
        </w:trPr>
        <w:tc>
          <w:tcPr>
            <w:tcW w:w="3383" w:type="dxa"/>
            <w:tcBorders>
              <w:top w:val="nil"/>
              <w:left w:val="single" w:sz="8" w:space="0" w:color="auto"/>
              <w:bottom w:val="nil"/>
              <w:right w:val="nil"/>
            </w:tcBorders>
            <w:vAlign w:val="center"/>
            <w:hideMark/>
          </w:tcPr>
          <w:p w14:paraId="36613335"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Playa del Carmen</w:t>
            </w:r>
          </w:p>
        </w:tc>
        <w:tc>
          <w:tcPr>
            <w:tcW w:w="2297" w:type="dxa"/>
            <w:tcBorders>
              <w:top w:val="nil"/>
              <w:left w:val="single" w:sz="8" w:space="0" w:color="auto"/>
              <w:bottom w:val="nil"/>
              <w:right w:val="single" w:sz="8" w:space="0" w:color="auto"/>
            </w:tcBorders>
            <w:noWrap/>
            <w:vAlign w:val="center"/>
            <w:hideMark/>
          </w:tcPr>
          <w:p w14:paraId="49F64594"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62,369,465.00</w:t>
            </w:r>
          </w:p>
        </w:tc>
      </w:tr>
      <w:tr w:rsidR="0014142F" w14:paraId="59887DAB" w14:textId="77777777" w:rsidTr="00D11030">
        <w:trPr>
          <w:trHeight w:val="170"/>
          <w:tblHeader/>
          <w:jc w:val="center"/>
        </w:trPr>
        <w:tc>
          <w:tcPr>
            <w:tcW w:w="3383" w:type="dxa"/>
            <w:tcBorders>
              <w:top w:val="nil"/>
              <w:left w:val="single" w:sz="8" w:space="0" w:color="auto"/>
              <w:bottom w:val="nil"/>
              <w:right w:val="single" w:sz="8" w:space="0" w:color="auto"/>
            </w:tcBorders>
            <w:vAlign w:val="center"/>
            <w:hideMark/>
          </w:tcPr>
          <w:p w14:paraId="0ACFA5FB"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Tulum</w:t>
            </w:r>
          </w:p>
        </w:tc>
        <w:tc>
          <w:tcPr>
            <w:tcW w:w="2297" w:type="dxa"/>
            <w:tcBorders>
              <w:top w:val="nil"/>
              <w:left w:val="nil"/>
              <w:bottom w:val="nil"/>
              <w:right w:val="single" w:sz="8" w:space="0" w:color="auto"/>
            </w:tcBorders>
            <w:noWrap/>
            <w:vAlign w:val="center"/>
            <w:hideMark/>
          </w:tcPr>
          <w:p w14:paraId="5B1F4435"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25,679,125.00</w:t>
            </w:r>
          </w:p>
        </w:tc>
      </w:tr>
      <w:tr w:rsidR="0014142F" w14:paraId="5B408337" w14:textId="77777777" w:rsidTr="00D11030">
        <w:trPr>
          <w:trHeight w:val="170"/>
          <w:tblHeader/>
          <w:jc w:val="center"/>
        </w:trPr>
        <w:tc>
          <w:tcPr>
            <w:tcW w:w="3383" w:type="dxa"/>
            <w:tcBorders>
              <w:top w:val="nil"/>
              <w:left w:val="single" w:sz="8" w:space="0" w:color="auto"/>
              <w:bottom w:val="nil"/>
              <w:right w:val="nil"/>
            </w:tcBorders>
            <w:vAlign w:val="center"/>
            <w:hideMark/>
          </w:tcPr>
          <w:p w14:paraId="6449EFD9"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Bacalar</w:t>
            </w:r>
          </w:p>
        </w:tc>
        <w:tc>
          <w:tcPr>
            <w:tcW w:w="2297" w:type="dxa"/>
            <w:tcBorders>
              <w:top w:val="nil"/>
              <w:left w:val="single" w:sz="8" w:space="0" w:color="auto"/>
              <w:bottom w:val="nil"/>
              <w:right w:val="single" w:sz="8" w:space="0" w:color="auto"/>
            </w:tcBorders>
            <w:noWrap/>
            <w:vAlign w:val="center"/>
            <w:hideMark/>
          </w:tcPr>
          <w:p w14:paraId="038332CD"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6,501,968.00</w:t>
            </w:r>
          </w:p>
        </w:tc>
      </w:tr>
      <w:tr w:rsidR="0014142F" w14:paraId="5658AEA7" w14:textId="77777777" w:rsidTr="00D11030">
        <w:trPr>
          <w:trHeight w:val="170"/>
          <w:tblHeader/>
          <w:jc w:val="center"/>
        </w:trPr>
        <w:tc>
          <w:tcPr>
            <w:tcW w:w="3383" w:type="dxa"/>
            <w:tcBorders>
              <w:top w:val="nil"/>
              <w:left w:val="single" w:sz="8" w:space="0" w:color="auto"/>
              <w:bottom w:val="single" w:sz="4" w:space="0" w:color="auto"/>
              <w:right w:val="nil"/>
            </w:tcBorders>
            <w:vAlign w:val="center"/>
            <w:hideMark/>
          </w:tcPr>
          <w:p w14:paraId="54F6BD48"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t>Municipio de Puerto Morelos</w:t>
            </w:r>
          </w:p>
        </w:tc>
        <w:tc>
          <w:tcPr>
            <w:tcW w:w="2297" w:type="dxa"/>
            <w:tcBorders>
              <w:top w:val="nil"/>
              <w:left w:val="single" w:sz="8" w:space="0" w:color="auto"/>
              <w:bottom w:val="single" w:sz="4" w:space="0" w:color="auto"/>
              <w:right w:val="single" w:sz="8" w:space="0" w:color="auto"/>
            </w:tcBorders>
            <w:noWrap/>
            <w:vAlign w:val="center"/>
            <w:hideMark/>
          </w:tcPr>
          <w:p w14:paraId="18C84701"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35,377,780.00</w:t>
            </w:r>
          </w:p>
        </w:tc>
      </w:tr>
      <w:tr w:rsidR="0014142F" w14:paraId="67F2765C" w14:textId="77777777" w:rsidTr="00D11030">
        <w:trPr>
          <w:trHeight w:val="170"/>
          <w:tblHeader/>
          <w:jc w:val="center"/>
        </w:trPr>
        <w:tc>
          <w:tcPr>
            <w:tcW w:w="3383" w:type="dxa"/>
            <w:tcBorders>
              <w:top w:val="single" w:sz="4" w:space="0" w:color="auto"/>
              <w:left w:val="single" w:sz="8" w:space="0" w:color="auto"/>
              <w:bottom w:val="single" w:sz="8" w:space="0" w:color="auto"/>
              <w:right w:val="nil"/>
            </w:tcBorders>
            <w:vAlign w:val="center"/>
            <w:hideMark/>
          </w:tcPr>
          <w:p w14:paraId="23312CD6" w14:textId="77777777" w:rsidR="0014142F" w:rsidRPr="0014142F" w:rsidRDefault="0014142F">
            <w:pPr>
              <w:rPr>
                <w:rFonts w:ascii="Montserrat Medium" w:hAnsi="Montserrat Medium" w:cs="Arial"/>
                <w:color w:val="595959"/>
                <w:sz w:val="18"/>
                <w:szCs w:val="18"/>
              </w:rPr>
            </w:pPr>
            <w:r w:rsidRPr="0014142F">
              <w:rPr>
                <w:rFonts w:ascii="Montserrat Medium" w:hAnsi="Montserrat Medium" w:cs="Arial"/>
                <w:color w:val="595959"/>
                <w:sz w:val="18"/>
                <w:szCs w:val="18"/>
              </w:rPr>
              <w:lastRenderedPageBreak/>
              <w:t>Gobierno del Estado Libre y Soberano de Quintana Roo</w:t>
            </w:r>
          </w:p>
        </w:tc>
        <w:tc>
          <w:tcPr>
            <w:tcW w:w="2297" w:type="dxa"/>
            <w:tcBorders>
              <w:top w:val="single" w:sz="4" w:space="0" w:color="auto"/>
              <w:left w:val="single" w:sz="8" w:space="0" w:color="auto"/>
              <w:bottom w:val="single" w:sz="8" w:space="0" w:color="auto"/>
              <w:right w:val="single" w:sz="8" w:space="0" w:color="auto"/>
            </w:tcBorders>
            <w:noWrap/>
            <w:vAlign w:val="center"/>
            <w:hideMark/>
          </w:tcPr>
          <w:p w14:paraId="3091E45C" w14:textId="77777777" w:rsidR="0014142F" w:rsidRPr="0014142F" w:rsidRDefault="0014142F">
            <w:pPr>
              <w:jc w:val="right"/>
              <w:rPr>
                <w:rFonts w:ascii="Montserrat Medium" w:hAnsi="Montserrat Medium" w:cs="Arial"/>
                <w:color w:val="595959"/>
                <w:sz w:val="18"/>
                <w:szCs w:val="18"/>
              </w:rPr>
            </w:pPr>
            <w:r w:rsidRPr="0014142F">
              <w:rPr>
                <w:rFonts w:ascii="Montserrat Medium" w:hAnsi="Montserrat Medium" w:cs="Arial"/>
                <w:color w:val="595959"/>
                <w:sz w:val="18"/>
                <w:szCs w:val="18"/>
              </w:rPr>
              <w:t>1,160,870,098.00</w:t>
            </w:r>
          </w:p>
        </w:tc>
      </w:tr>
      <w:tr w:rsidR="0014142F" w:rsidRPr="0014142F" w14:paraId="13BB257B" w14:textId="77777777" w:rsidTr="00D11030">
        <w:trPr>
          <w:trHeight w:val="170"/>
          <w:tblHeader/>
          <w:jc w:val="center"/>
        </w:trPr>
        <w:tc>
          <w:tcPr>
            <w:tcW w:w="3383" w:type="dxa"/>
            <w:tcBorders>
              <w:top w:val="nil"/>
              <w:left w:val="single" w:sz="8" w:space="0" w:color="auto"/>
              <w:bottom w:val="single" w:sz="8" w:space="0" w:color="auto"/>
              <w:right w:val="single" w:sz="8" w:space="0" w:color="auto"/>
            </w:tcBorders>
            <w:shd w:val="clear" w:color="auto" w:fill="BFBFBF"/>
            <w:noWrap/>
            <w:vAlign w:val="center"/>
            <w:hideMark/>
          </w:tcPr>
          <w:p w14:paraId="5BB39890" w14:textId="77777777" w:rsidR="0014142F" w:rsidRPr="0014142F" w:rsidRDefault="0014142F">
            <w:pPr>
              <w:jc w:val="center"/>
              <w:rPr>
                <w:rFonts w:ascii="Montserrat Medium" w:hAnsi="Montserrat Medium" w:cs="Arial"/>
                <w:b/>
                <w:bCs/>
                <w:color w:val="595959"/>
                <w:sz w:val="18"/>
                <w:szCs w:val="18"/>
              </w:rPr>
            </w:pPr>
            <w:r w:rsidRPr="0014142F">
              <w:rPr>
                <w:rFonts w:ascii="Montserrat Medium" w:hAnsi="Montserrat Medium" w:cs="Arial"/>
                <w:b/>
                <w:bCs/>
                <w:color w:val="595959"/>
                <w:sz w:val="18"/>
                <w:szCs w:val="18"/>
              </w:rPr>
              <w:t>Total</w:t>
            </w:r>
          </w:p>
        </w:tc>
        <w:tc>
          <w:tcPr>
            <w:tcW w:w="2297" w:type="dxa"/>
            <w:tcBorders>
              <w:top w:val="nil"/>
              <w:left w:val="nil"/>
              <w:bottom w:val="single" w:sz="8" w:space="0" w:color="auto"/>
              <w:right w:val="single" w:sz="8" w:space="0" w:color="auto"/>
            </w:tcBorders>
            <w:shd w:val="clear" w:color="auto" w:fill="BFBFBF"/>
            <w:noWrap/>
            <w:vAlign w:val="center"/>
            <w:hideMark/>
          </w:tcPr>
          <w:p w14:paraId="13F0B0CB" w14:textId="77777777" w:rsidR="0014142F" w:rsidRPr="0014142F" w:rsidRDefault="0014142F">
            <w:pPr>
              <w:jc w:val="right"/>
              <w:rPr>
                <w:rFonts w:ascii="Montserrat Medium" w:hAnsi="Montserrat Medium" w:cs="Arial"/>
                <w:b/>
                <w:bCs/>
                <w:color w:val="595959"/>
                <w:sz w:val="18"/>
                <w:szCs w:val="18"/>
              </w:rPr>
            </w:pPr>
            <w:r w:rsidRPr="0014142F">
              <w:rPr>
                <w:rFonts w:ascii="Montserrat Medium" w:hAnsi="Montserrat Medium" w:cs="Arial"/>
                <w:b/>
                <w:bCs/>
                <w:color w:val="595959"/>
                <w:sz w:val="18"/>
                <w:szCs w:val="18"/>
              </w:rPr>
              <w:t>1,648,449,083.00</w:t>
            </w:r>
          </w:p>
        </w:tc>
      </w:tr>
    </w:tbl>
    <w:p w14:paraId="498857AF" w14:textId="77777777" w:rsidR="0014142F" w:rsidRPr="0014142F" w:rsidRDefault="0014142F" w:rsidP="002F131C">
      <w:pPr>
        <w:jc w:val="both"/>
        <w:rPr>
          <w:rFonts w:ascii="Montserrat Medium" w:eastAsia="Times New Roman" w:hAnsi="Montserrat Medium" w:cs="Tahoma"/>
          <w:color w:val="595959"/>
          <w:sz w:val="22"/>
          <w:lang w:eastAsia="en-US"/>
        </w:rPr>
      </w:pPr>
    </w:p>
    <w:p w14:paraId="7B4B4CA4" w14:textId="77777777" w:rsidR="00936118" w:rsidRPr="00203D5C" w:rsidRDefault="00936118" w:rsidP="002F131C">
      <w:pPr>
        <w:jc w:val="both"/>
        <w:rPr>
          <w:rFonts w:ascii="Montserrat Medium" w:eastAsia="Times New Roman" w:hAnsi="Montserrat Medium" w:cs="Tahoma"/>
          <w:color w:val="595959"/>
          <w:sz w:val="22"/>
          <w:highlight w:val="yellow"/>
          <w:lang w:eastAsia="en-US"/>
        </w:rPr>
      </w:pPr>
    </w:p>
    <w:p w14:paraId="723D2DD5" w14:textId="497D259A" w:rsidR="008257FE" w:rsidRPr="00F57FC4" w:rsidRDefault="003F0DC7" w:rsidP="002F131C">
      <w:pPr>
        <w:rPr>
          <w:rFonts w:ascii="Montserrat Medium" w:eastAsia="Times New Roman" w:hAnsi="Montserrat Medium" w:cs="Arial"/>
          <w:b/>
          <w:i/>
          <w:color w:val="595959"/>
          <w:sz w:val="22"/>
          <w:szCs w:val="22"/>
          <w:lang w:eastAsia="en-US"/>
        </w:rPr>
      </w:pPr>
      <w:r w:rsidRPr="00F57FC4">
        <w:rPr>
          <w:rFonts w:ascii="Montserrat Medium" w:eastAsia="Times New Roman" w:hAnsi="Montserrat Medium" w:cs="Arial"/>
          <w:b/>
          <w:i/>
          <w:color w:val="595959"/>
          <w:sz w:val="22"/>
          <w:szCs w:val="22"/>
          <w:lang w:eastAsia="en-US"/>
        </w:rPr>
        <w:t>f)</w:t>
      </w:r>
      <w:r w:rsidR="008257FE" w:rsidRPr="00F57FC4">
        <w:rPr>
          <w:rFonts w:ascii="Montserrat Medium" w:eastAsia="Times New Roman" w:hAnsi="Montserrat Medium" w:cs="Arial"/>
          <w:b/>
          <w:i/>
          <w:color w:val="595959"/>
          <w:sz w:val="22"/>
          <w:szCs w:val="22"/>
          <w:lang w:eastAsia="en-US"/>
        </w:rPr>
        <w:t xml:space="preserve"> Estructura Organizacional Básica</w:t>
      </w:r>
    </w:p>
    <w:p w14:paraId="30142EA1" w14:textId="77777777" w:rsidR="008257FE" w:rsidRPr="00F57FC4" w:rsidRDefault="008257FE" w:rsidP="002F131C">
      <w:pPr>
        <w:jc w:val="both"/>
        <w:rPr>
          <w:rFonts w:ascii="Montserrat Medium" w:eastAsia="Times New Roman" w:hAnsi="Montserrat Medium" w:cs="Arial"/>
          <w:color w:val="595959"/>
          <w:lang w:eastAsia="en-US"/>
        </w:rPr>
      </w:pPr>
    </w:p>
    <w:p w14:paraId="114D9FD9"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El Poder Ejecutivo para el despacho de los asuntos de su competencia cuenta con dependencias y entidades, con las atribuciones y estructura que determinan las disposiciones legales aplicables. De acuerdo con los artículos 1 y 2 de la Ley Orgánica de la Administración Pública del Estado, para el ejercicio de sus atribuciones y el despacho de los asuntos de orden administrativo que corresponden al Poder Ejecutivo, la Administración Pública se divide en Central y Paraestatal. </w:t>
      </w:r>
    </w:p>
    <w:p w14:paraId="69F9F4A3" w14:textId="77777777" w:rsidR="008257FE" w:rsidRPr="00F57FC4" w:rsidRDefault="008257FE" w:rsidP="002F131C">
      <w:pPr>
        <w:ind w:firstLine="567"/>
        <w:jc w:val="both"/>
        <w:rPr>
          <w:rFonts w:ascii="Montserrat Medium" w:eastAsia="Times New Roman" w:hAnsi="Montserrat Medium" w:cs="Arial"/>
          <w:color w:val="595959"/>
          <w:sz w:val="22"/>
          <w:lang w:eastAsia="en-US"/>
        </w:rPr>
      </w:pPr>
    </w:p>
    <w:p w14:paraId="352B02E2"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De acuerdo a la Ley Orgánica de la Administración Pública del Estado, las dependencias que conforman la Administración Pública Central, son:</w:t>
      </w:r>
    </w:p>
    <w:p w14:paraId="4E1A60A2" w14:textId="77777777" w:rsidR="00C77777" w:rsidRPr="00F57FC4" w:rsidRDefault="00C77777" w:rsidP="002F131C">
      <w:pPr>
        <w:jc w:val="both"/>
        <w:rPr>
          <w:rFonts w:ascii="Montserrat Medium" w:eastAsia="Times New Roman" w:hAnsi="Montserrat Medium" w:cs="Arial"/>
          <w:color w:val="595959"/>
          <w:sz w:val="22"/>
          <w:lang w:eastAsia="en-US"/>
        </w:rPr>
      </w:pPr>
    </w:p>
    <w:p w14:paraId="64F9FA18"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Gobierno</w:t>
      </w:r>
    </w:p>
    <w:p w14:paraId="6C2BF292" w14:textId="454A1559" w:rsidR="00153CD3" w:rsidRPr="00F57FC4" w:rsidRDefault="00153CD3"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las Mujeres</w:t>
      </w:r>
    </w:p>
    <w:p w14:paraId="64FC635A" w14:textId="41F0AAF5"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Bienestar</w:t>
      </w:r>
    </w:p>
    <w:p w14:paraId="417C5E78"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Finanzas y Planeación</w:t>
      </w:r>
    </w:p>
    <w:p w14:paraId="5B40F536"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Desarrollo Territorial Urbano Sustentable</w:t>
      </w:r>
    </w:p>
    <w:p w14:paraId="660C0DBA"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Obras Públicas</w:t>
      </w:r>
    </w:p>
    <w:p w14:paraId="77779519"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Ecología y Medio Ambiente</w:t>
      </w:r>
    </w:p>
    <w:p w14:paraId="419FDBF0"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Desarrollo Económico</w:t>
      </w:r>
    </w:p>
    <w:p w14:paraId="2CC569C5"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del Trabajo y Previsión Social</w:t>
      </w:r>
    </w:p>
    <w:p w14:paraId="2C776D67"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Desarrollo Agropecuario, Rural y Pesca</w:t>
      </w:r>
    </w:p>
    <w:p w14:paraId="7CACE327"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Educación</w:t>
      </w:r>
    </w:p>
    <w:p w14:paraId="0F934E1A"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Salud</w:t>
      </w:r>
    </w:p>
    <w:p w14:paraId="2127E389" w14:textId="77777777"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Secretaría de Turismo</w:t>
      </w:r>
    </w:p>
    <w:p w14:paraId="1250B911" w14:textId="2660F35A" w:rsidR="008257FE" w:rsidRPr="00F57FC4" w:rsidRDefault="008257FE"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 xml:space="preserve">Secretaría </w:t>
      </w:r>
      <w:r w:rsidR="00621C0D" w:rsidRPr="00F57FC4">
        <w:rPr>
          <w:rFonts w:ascii="Montserrat Medium" w:eastAsia="Times New Roman" w:hAnsi="Montserrat Medium"/>
          <w:color w:val="595959"/>
          <w:sz w:val="22"/>
        </w:rPr>
        <w:t>Anticorrupción y Buen Gobierno</w:t>
      </w:r>
    </w:p>
    <w:p w14:paraId="336A9879" w14:textId="77777777" w:rsidR="007414EB" w:rsidRPr="00F57FC4" w:rsidRDefault="007414EB"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Consejería Jurídica del Poder Ejecutivo</w:t>
      </w:r>
    </w:p>
    <w:p w14:paraId="3DD880CA" w14:textId="07FF6621" w:rsidR="008257FE" w:rsidRPr="00F57FC4" w:rsidRDefault="00CC46D5" w:rsidP="002F131C">
      <w:pPr>
        <w:numPr>
          <w:ilvl w:val="0"/>
          <w:numId w:val="19"/>
        </w:numPr>
        <w:contextualSpacing/>
        <w:jc w:val="both"/>
        <w:rPr>
          <w:rFonts w:ascii="Montserrat Medium" w:eastAsia="Times New Roman" w:hAnsi="Montserrat Medium"/>
          <w:color w:val="595959"/>
          <w:sz w:val="22"/>
        </w:rPr>
      </w:pPr>
      <w:r w:rsidRPr="00F57FC4">
        <w:rPr>
          <w:rFonts w:ascii="Montserrat Medium" w:eastAsia="Times New Roman" w:hAnsi="Montserrat Medium"/>
          <w:color w:val="595959"/>
          <w:sz w:val="22"/>
        </w:rPr>
        <w:t xml:space="preserve">Secretaría </w:t>
      </w:r>
      <w:r w:rsidR="00DB61F1" w:rsidRPr="00F57FC4">
        <w:rPr>
          <w:rFonts w:ascii="Montserrat Medium" w:eastAsia="Times New Roman" w:hAnsi="Montserrat Medium"/>
          <w:color w:val="595959"/>
          <w:sz w:val="22"/>
        </w:rPr>
        <w:t xml:space="preserve">a </w:t>
      </w:r>
      <w:r w:rsidR="007414EB" w:rsidRPr="00F57FC4">
        <w:rPr>
          <w:rFonts w:ascii="Montserrat Medium" w:eastAsia="Times New Roman" w:hAnsi="Montserrat Medium"/>
          <w:color w:val="595959"/>
          <w:sz w:val="22"/>
        </w:rPr>
        <w:t>de Seguridad Ciudadana</w:t>
      </w:r>
    </w:p>
    <w:p w14:paraId="470F7148" w14:textId="77777777" w:rsidR="000A61A0" w:rsidRPr="00F57FC4" w:rsidRDefault="000A61A0" w:rsidP="002F131C">
      <w:pPr>
        <w:contextualSpacing/>
        <w:jc w:val="both"/>
        <w:rPr>
          <w:rFonts w:ascii="Montserrat Medium" w:eastAsia="Times New Roman" w:hAnsi="Montserrat Medium"/>
          <w:color w:val="595959"/>
          <w:sz w:val="22"/>
        </w:rPr>
      </w:pPr>
    </w:p>
    <w:p w14:paraId="3679BBB6" w14:textId="77777777" w:rsidR="008257FE" w:rsidRPr="00F57FC4" w:rsidRDefault="00C77777"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El</w:t>
      </w:r>
      <w:r w:rsidR="006B79DC" w:rsidRPr="00F57FC4">
        <w:rPr>
          <w:rFonts w:ascii="Montserrat Medium" w:eastAsia="Times New Roman" w:hAnsi="Montserrat Medium" w:cs="Arial"/>
          <w:color w:val="595959"/>
          <w:sz w:val="22"/>
          <w:lang w:eastAsia="en-US"/>
        </w:rPr>
        <w:t>(la)</w:t>
      </w:r>
      <w:r w:rsidR="008257FE" w:rsidRPr="00F57FC4">
        <w:rPr>
          <w:rFonts w:ascii="Montserrat Medium" w:eastAsia="Times New Roman" w:hAnsi="Montserrat Medium" w:cs="Arial"/>
          <w:color w:val="595959"/>
          <w:sz w:val="22"/>
          <w:lang w:eastAsia="en-US"/>
        </w:rPr>
        <w:t xml:space="preserve"> Gobernador</w:t>
      </w:r>
      <w:r w:rsidR="006B79DC" w:rsidRPr="00F57FC4">
        <w:rPr>
          <w:rFonts w:ascii="Montserrat Medium" w:eastAsia="Times New Roman" w:hAnsi="Montserrat Medium" w:cs="Arial"/>
          <w:color w:val="595959"/>
          <w:sz w:val="22"/>
          <w:lang w:eastAsia="en-US"/>
        </w:rPr>
        <w:t>(a)</w:t>
      </w:r>
      <w:r w:rsidR="008257FE" w:rsidRPr="00F57FC4">
        <w:rPr>
          <w:rFonts w:ascii="Montserrat Medium" w:eastAsia="Times New Roman" w:hAnsi="Montserrat Medium" w:cs="Arial"/>
          <w:color w:val="595959"/>
          <w:sz w:val="22"/>
          <w:lang w:eastAsia="en-US"/>
        </w:rPr>
        <w:t xml:space="preserve"> del Estado podrá crear o suprimir mediante acuerdo, las unidades administrativas necesarias para promover, coordinar o asesorar programas o funciones prioritarias o estratégicas que requiera el desarrollo, la seguridad y la protección de la población en el Estado.</w:t>
      </w:r>
    </w:p>
    <w:p w14:paraId="772305D0" w14:textId="77777777" w:rsidR="008257FE" w:rsidRPr="00F57FC4" w:rsidRDefault="008257FE" w:rsidP="002F131C">
      <w:pPr>
        <w:ind w:firstLine="567"/>
        <w:jc w:val="both"/>
        <w:rPr>
          <w:rFonts w:ascii="Montserrat Medium" w:eastAsia="Times New Roman" w:hAnsi="Montserrat Medium" w:cs="Arial"/>
          <w:color w:val="595959"/>
          <w:sz w:val="22"/>
          <w:lang w:eastAsia="en-US"/>
        </w:rPr>
      </w:pPr>
    </w:p>
    <w:p w14:paraId="15A2EE75"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La Administración Pública Central podrá contar con órganos administrativos desconcentrados, dotados de autonomía técnica y funcional, para apoyar la eficiente administración de los asuntos que son competencia de la misma y estarán subordinados al Despacho del Gobernador o a la dependencia que se señale en el acuerdo o decreto respectivo que le dio origen. Éstos se agruparán en el sector mayormente vinculado con sus responsabilidades bajo la coordinación de la dependencia a la que se adscriban. </w:t>
      </w:r>
    </w:p>
    <w:p w14:paraId="26A2B594" w14:textId="77777777" w:rsidR="00561926" w:rsidRPr="00F57FC4" w:rsidRDefault="00561926" w:rsidP="002F131C">
      <w:pPr>
        <w:jc w:val="both"/>
        <w:rPr>
          <w:rFonts w:ascii="Montserrat Medium" w:eastAsia="Times New Roman" w:hAnsi="Montserrat Medium" w:cs="Arial"/>
          <w:color w:val="595959"/>
          <w:sz w:val="22"/>
          <w:lang w:eastAsia="en-US"/>
        </w:rPr>
      </w:pPr>
    </w:p>
    <w:p w14:paraId="4B1CB5A6" w14:textId="77777777" w:rsidR="008257FE"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Administración de las finanzas públicas en el Estado</w:t>
      </w:r>
    </w:p>
    <w:p w14:paraId="277174B4" w14:textId="77777777" w:rsidR="008257FE" w:rsidRPr="00F57FC4" w:rsidRDefault="008257FE" w:rsidP="002F131C">
      <w:pPr>
        <w:tabs>
          <w:tab w:val="left" w:pos="426"/>
        </w:tabs>
        <w:jc w:val="both"/>
        <w:rPr>
          <w:rFonts w:ascii="Montserrat Medium" w:eastAsia="Times New Roman" w:hAnsi="Montserrat Medium" w:cs="Arial"/>
          <w:color w:val="595959"/>
          <w:sz w:val="22"/>
          <w:lang w:eastAsia="en-US"/>
        </w:rPr>
      </w:pPr>
    </w:p>
    <w:p w14:paraId="4696D73C"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La Secretaría de Finanzas y Planeación (SEFIPLAN), es la encargada, entre otros asuntos, de: recaudar los impuestos, derechos, productos y aprovechamientos del Estado, así como las contribuciones federales en los términos de los convenios suscritos; ejercer el presupuesto de egresos en los términos de los decretos y leyes respectivas. </w:t>
      </w:r>
    </w:p>
    <w:p w14:paraId="23CBFB54"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Compete a la Dirección de Contabilidad Gubernamental, validar el registro de las operaciones e integración de la información contable, formular mensualmente los estados financieros y la integración de la Cuenta Pública Anual con la participación de la Subsecretaría de Política Hacendaria y Control Presupuestal, la Subsecretaría de Ingresos y la Subsecretaría de Crédito y Finanzas.</w:t>
      </w:r>
      <w:r w:rsidR="00F6421F" w:rsidRPr="00F57FC4">
        <w:rPr>
          <w:rFonts w:ascii="Montserrat Medium" w:eastAsia="Times New Roman" w:hAnsi="Montserrat Medium" w:cs="Arial"/>
          <w:color w:val="595959"/>
          <w:sz w:val="22"/>
          <w:lang w:eastAsia="en-US"/>
        </w:rPr>
        <w:t xml:space="preserve"> </w:t>
      </w:r>
    </w:p>
    <w:p w14:paraId="09F4C69E" w14:textId="77777777" w:rsidR="00AE267F" w:rsidRPr="00F57FC4" w:rsidRDefault="00AE267F" w:rsidP="002F131C">
      <w:pPr>
        <w:rPr>
          <w:rFonts w:ascii="Montserrat Medium" w:eastAsia="Times New Roman" w:hAnsi="Montserrat Medium" w:cs="Arial"/>
          <w:b/>
          <w:i/>
          <w:color w:val="595959"/>
          <w:sz w:val="22"/>
          <w:lang w:eastAsia="en-US"/>
        </w:rPr>
      </w:pPr>
    </w:p>
    <w:p w14:paraId="319D612C" w14:textId="5BC087B0" w:rsidR="008257FE" w:rsidRPr="00F57FC4" w:rsidRDefault="003F0DC7" w:rsidP="002F131C">
      <w:pPr>
        <w:rPr>
          <w:rFonts w:ascii="Montserrat Medium" w:eastAsia="Times New Roman" w:hAnsi="Montserrat Medium" w:cs="Arial"/>
          <w:b/>
          <w:i/>
          <w:color w:val="595959"/>
          <w:sz w:val="22"/>
          <w:lang w:eastAsia="en-US"/>
        </w:rPr>
      </w:pPr>
      <w:r w:rsidRPr="00F57FC4">
        <w:rPr>
          <w:rFonts w:ascii="Montserrat Medium" w:eastAsia="Times New Roman" w:hAnsi="Montserrat Medium" w:cs="Arial"/>
          <w:b/>
          <w:i/>
          <w:color w:val="595959"/>
          <w:sz w:val="22"/>
          <w:lang w:eastAsia="en-US"/>
        </w:rPr>
        <w:t>g)</w:t>
      </w:r>
      <w:r w:rsidR="008257FE" w:rsidRPr="00F57FC4">
        <w:rPr>
          <w:rFonts w:ascii="Montserrat Medium" w:eastAsia="Times New Roman" w:hAnsi="Montserrat Medium" w:cs="Arial"/>
          <w:b/>
          <w:i/>
          <w:color w:val="595959"/>
          <w:sz w:val="22"/>
          <w:lang w:eastAsia="en-US"/>
        </w:rPr>
        <w:t xml:space="preserve"> Fideicomisos, </w:t>
      </w:r>
      <w:r w:rsidR="0092085D" w:rsidRPr="00F57FC4">
        <w:rPr>
          <w:rFonts w:ascii="Montserrat Medium" w:eastAsia="Times New Roman" w:hAnsi="Montserrat Medium" w:cs="Arial"/>
          <w:b/>
          <w:i/>
          <w:color w:val="595959"/>
          <w:sz w:val="22"/>
          <w:lang w:eastAsia="en-US"/>
        </w:rPr>
        <w:t xml:space="preserve">contratos </w:t>
      </w:r>
      <w:r w:rsidR="008257FE" w:rsidRPr="00F57FC4">
        <w:rPr>
          <w:rFonts w:ascii="Montserrat Medium" w:eastAsia="Times New Roman" w:hAnsi="Montserrat Medium" w:cs="Arial"/>
          <w:b/>
          <w:i/>
          <w:color w:val="595959"/>
          <w:sz w:val="22"/>
          <w:lang w:eastAsia="en-US"/>
        </w:rPr>
        <w:t xml:space="preserve">análogos </w:t>
      </w:r>
      <w:r w:rsidR="0092085D" w:rsidRPr="00F57FC4">
        <w:rPr>
          <w:rFonts w:ascii="Montserrat Medium" w:eastAsia="Times New Roman" w:hAnsi="Montserrat Medium" w:cs="Arial"/>
          <w:b/>
          <w:i/>
          <w:color w:val="595959"/>
          <w:sz w:val="22"/>
          <w:lang w:eastAsia="en-US"/>
        </w:rPr>
        <w:t xml:space="preserve">y mandatos </w:t>
      </w:r>
      <w:r w:rsidR="008257FE" w:rsidRPr="00F57FC4">
        <w:rPr>
          <w:rFonts w:ascii="Montserrat Medium" w:eastAsia="Times New Roman" w:hAnsi="Montserrat Medium" w:cs="Arial"/>
          <w:b/>
          <w:i/>
          <w:color w:val="595959"/>
          <w:sz w:val="22"/>
          <w:lang w:eastAsia="en-US"/>
        </w:rPr>
        <w:t>de los cuales es fideicomitente o fideicomisario.</w:t>
      </w:r>
    </w:p>
    <w:p w14:paraId="108A4DA5" w14:textId="77777777" w:rsidR="009C733C" w:rsidRPr="00F57FC4" w:rsidRDefault="009C733C" w:rsidP="002F131C">
      <w:pPr>
        <w:rPr>
          <w:rFonts w:ascii="Montserrat Medium" w:eastAsia="Times New Roman" w:hAnsi="Montserrat Medium" w:cs="Arial"/>
          <w:b/>
          <w:i/>
          <w:color w:val="595959"/>
          <w:sz w:val="22"/>
          <w:lang w:eastAsia="en-US"/>
        </w:rPr>
      </w:pPr>
    </w:p>
    <w:p w14:paraId="01060FD6" w14:textId="048651A8" w:rsidR="002A2E04" w:rsidRDefault="002A2E04" w:rsidP="002F131C">
      <w:pPr>
        <w:pStyle w:val="Prrafodelista"/>
        <w:numPr>
          <w:ilvl w:val="0"/>
          <w:numId w:val="33"/>
        </w:num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Por ramo administrativo que se reporta.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1276"/>
        <w:gridCol w:w="3260"/>
        <w:gridCol w:w="1559"/>
        <w:gridCol w:w="1701"/>
      </w:tblGrid>
      <w:tr w:rsidR="00F57FC4" w:rsidRPr="00F57FC4" w14:paraId="4F5FAC7A" w14:textId="77777777" w:rsidTr="0073145B">
        <w:trPr>
          <w:tblHeader/>
        </w:trPr>
        <w:tc>
          <w:tcPr>
            <w:tcW w:w="1526" w:type="dxa"/>
            <w:shd w:val="clear" w:color="auto" w:fill="BFBFBF" w:themeFill="background1" w:themeFillShade="BF"/>
            <w:vAlign w:val="center"/>
          </w:tcPr>
          <w:p w14:paraId="73CEDE90" w14:textId="77777777" w:rsidR="009C733C" w:rsidRPr="00F57FC4" w:rsidRDefault="009C733C" w:rsidP="002F131C">
            <w:pPr>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Ramo administrativo</w:t>
            </w:r>
          </w:p>
        </w:tc>
        <w:tc>
          <w:tcPr>
            <w:tcW w:w="992" w:type="dxa"/>
            <w:shd w:val="clear" w:color="auto" w:fill="BFBFBF" w:themeFill="background1" w:themeFillShade="BF"/>
            <w:vAlign w:val="center"/>
          </w:tcPr>
          <w:p w14:paraId="623D2143" w14:textId="77777777" w:rsidR="009C733C" w:rsidRPr="00F57FC4" w:rsidRDefault="009C733C" w:rsidP="002F131C">
            <w:pPr>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Ejercicio</w:t>
            </w:r>
          </w:p>
        </w:tc>
        <w:tc>
          <w:tcPr>
            <w:tcW w:w="1276" w:type="dxa"/>
            <w:shd w:val="clear" w:color="auto" w:fill="BFBFBF" w:themeFill="background1" w:themeFillShade="BF"/>
            <w:vAlign w:val="center"/>
          </w:tcPr>
          <w:p w14:paraId="5E31F75B" w14:textId="77777777" w:rsidR="009C733C" w:rsidRPr="00F57FC4" w:rsidRDefault="009C733C" w:rsidP="002F131C">
            <w:pPr>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Número fideicomiso y fondo público, mandato o cualquier contrato análogo</w:t>
            </w:r>
          </w:p>
        </w:tc>
        <w:tc>
          <w:tcPr>
            <w:tcW w:w="3260" w:type="dxa"/>
            <w:shd w:val="clear" w:color="auto" w:fill="BFBFBF" w:themeFill="background1" w:themeFillShade="BF"/>
            <w:vAlign w:val="center"/>
          </w:tcPr>
          <w:p w14:paraId="3DEB4D1A" w14:textId="77777777" w:rsidR="009C733C" w:rsidRPr="00F57FC4" w:rsidRDefault="009C733C" w:rsidP="002F131C">
            <w:pPr>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Denominación del fideicomiso y fondo público mandato o cualquier contrato análogo</w:t>
            </w:r>
          </w:p>
        </w:tc>
        <w:tc>
          <w:tcPr>
            <w:tcW w:w="1559" w:type="dxa"/>
            <w:shd w:val="clear" w:color="auto" w:fill="BFBFBF" w:themeFill="background1" w:themeFillShade="BF"/>
            <w:vAlign w:val="center"/>
          </w:tcPr>
          <w:p w14:paraId="06F9BFA2" w14:textId="77777777" w:rsidR="009C733C" w:rsidRPr="00F57FC4" w:rsidRDefault="009C733C" w:rsidP="002F131C">
            <w:pPr>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Nombre o denominación del Fideicomitente</w:t>
            </w:r>
          </w:p>
        </w:tc>
        <w:tc>
          <w:tcPr>
            <w:tcW w:w="1701" w:type="dxa"/>
            <w:shd w:val="clear" w:color="auto" w:fill="BFBFBF" w:themeFill="background1" w:themeFillShade="BF"/>
            <w:vAlign w:val="center"/>
          </w:tcPr>
          <w:p w14:paraId="36394D85" w14:textId="77777777" w:rsidR="009C733C" w:rsidRPr="00F57FC4" w:rsidRDefault="009C733C" w:rsidP="002F131C">
            <w:pPr>
              <w:ind w:left="99" w:hanging="99"/>
              <w:jc w:val="center"/>
              <w:rPr>
                <w:rFonts w:ascii="Montserrat" w:eastAsia="Calibri" w:hAnsi="Montserrat"/>
                <w:b/>
                <w:noProof/>
                <w:color w:val="595959"/>
                <w:sz w:val="16"/>
                <w:szCs w:val="16"/>
                <w:lang w:val="es-MX" w:eastAsia="en-US"/>
              </w:rPr>
            </w:pPr>
            <w:r w:rsidRPr="00F57FC4">
              <w:rPr>
                <w:rFonts w:ascii="Montserrat" w:eastAsia="Calibri" w:hAnsi="Montserrat"/>
                <w:b/>
                <w:noProof/>
                <w:color w:val="595959"/>
                <w:sz w:val="16"/>
                <w:szCs w:val="16"/>
                <w:lang w:val="es-MX" w:eastAsia="en-US"/>
              </w:rPr>
              <w:t>Nombre o denominación de la Institución</w:t>
            </w:r>
          </w:p>
        </w:tc>
      </w:tr>
      <w:tr w:rsidR="00F57FC4" w:rsidRPr="00F57FC4" w14:paraId="787FEEE8" w14:textId="77777777" w:rsidTr="0073145B">
        <w:tc>
          <w:tcPr>
            <w:tcW w:w="1526" w:type="dxa"/>
            <w:shd w:val="clear" w:color="auto" w:fill="auto"/>
          </w:tcPr>
          <w:p w14:paraId="246890E6"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Finanzas y Planeación (SEFIPLAN)</w:t>
            </w:r>
          </w:p>
        </w:tc>
        <w:tc>
          <w:tcPr>
            <w:tcW w:w="992" w:type="dxa"/>
            <w:shd w:val="clear" w:color="auto" w:fill="auto"/>
            <w:vAlign w:val="center"/>
          </w:tcPr>
          <w:p w14:paraId="5A8B9375"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37A4C96B" w14:textId="77777777" w:rsidR="009C733C" w:rsidRPr="00F57FC4" w:rsidRDefault="009C733C" w:rsidP="00FA2363">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F/744634</w:t>
            </w:r>
          </w:p>
        </w:tc>
        <w:tc>
          <w:tcPr>
            <w:tcW w:w="3260" w:type="dxa"/>
            <w:shd w:val="clear" w:color="auto" w:fill="auto"/>
            <w:vAlign w:val="center"/>
          </w:tcPr>
          <w:p w14:paraId="47CFE683"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Administración, Garantía y Fuente de Pago.</w:t>
            </w:r>
          </w:p>
        </w:tc>
        <w:tc>
          <w:tcPr>
            <w:tcW w:w="1559" w:type="dxa"/>
            <w:shd w:val="clear" w:color="auto" w:fill="auto"/>
            <w:vAlign w:val="center"/>
          </w:tcPr>
          <w:p w14:paraId="0DCB04DD"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40863A8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r w:rsidR="00F57FC4" w:rsidRPr="00F57FC4" w14:paraId="1E061DBC" w14:textId="77777777" w:rsidTr="0073145B">
        <w:tc>
          <w:tcPr>
            <w:tcW w:w="1526" w:type="dxa"/>
            <w:shd w:val="clear" w:color="auto" w:fill="auto"/>
            <w:vAlign w:val="center"/>
          </w:tcPr>
          <w:p w14:paraId="5EFD3E61"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Finanzas y Planeación (SEFIPLAN)</w:t>
            </w:r>
          </w:p>
        </w:tc>
        <w:tc>
          <w:tcPr>
            <w:tcW w:w="992" w:type="dxa"/>
            <w:shd w:val="clear" w:color="auto" w:fill="auto"/>
            <w:vAlign w:val="center"/>
          </w:tcPr>
          <w:p w14:paraId="344EF212" w14:textId="77777777" w:rsidR="009C733C" w:rsidRPr="00F57FC4" w:rsidRDefault="009C733C" w:rsidP="002F131C">
            <w:pPr>
              <w:rPr>
                <w:rFonts w:ascii="Montserrat" w:eastAsia="Calibri" w:hAnsi="Montserrat"/>
                <w:noProof/>
                <w:color w:val="595959"/>
                <w:sz w:val="14"/>
                <w:szCs w:val="14"/>
                <w:lang w:val="es-MX" w:eastAsia="en-US"/>
              </w:rPr>
            </w:pPr>
          </w:p>
          <w:p w14:paraId="53A9666B"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24CAF475"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F/745372</w:t>
            </w:r>
          </w:p>
        </w:tc>
        <w:tc>
          <w:tcPr>
            <w:tcW w:w="3260" w:type="dxa"/>
            <w:shd w:val="clear" w:color="auto" w:fill="auto"/>
            <w:vAlign w:val="center"/>
          </w:tcPr>
          <w:p w14:paraId="19110153"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Inversión y Administración denominado Fideicomiso de aprovisionamiento para el pago de aguinaldo.</w:t>
            </w:r>
          </w:p>
        </w:tc>
        <w:tc>
          <w:tcPr>
            <w:tcW w:w="1559" w:type="dxa"/>
            <w:shd w:val="clear" w:color="auto" w:fill="auto"/>
            <w:vAlign w:val="center"/>
          </w:tcPr>
          <w:p w14:paraId="3C6C984E"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2D1BC94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r w:rsidR="00F57FC4" w:rsidRPr="00F57FC4" w14:paraId="3E14F8E3" w14:textId="77777777" w:rsidTr="0073145B">
        <w:tc>
          <w:tcPr>
            <w:tcW w:w="1526" w:type="dxa"/>
            <w:shd w:val="clear" w:color="auto" w:fill="auto"/>
            <w:vAlign w:val="center"/>
          </w:tcPr>
          <w:p w14:paraId="6BAF86D1"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Finanzas y Planeación (SEFIPLAN)</w:t>
            </w:r>
          </w:p>
        </w:tc>
        <w:tc>
          <w:tcPr>
            <w:tcW w:w="992" w:type="dxa"/>
            <w:shd w:val="clear" w:color="auto" w:fill="auto"/>
            <w:vAlign w:val="center"/>
          </w:tcPr>
          <w:p w14:paraId="47D3F1BE"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28EDDC91"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F/2003859</w:t>
            </w:r>
          </w:p>
        </w:tc>
        <w:tc>
          <w:tcPr>
            <w:tcW w:w="3260" w:type="dxa"/>
            <w:shd w:val="clear" w:color="auto" w:fill="auto"/>
            <w:vAlign w:val="center"/>
          </w:tcPr>
          <w:p w14:paraId="483378A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de administración.</w:t>
            </w:r>
          </w:p>
        </w:tc>
        <w:tc>
          <w:tcPr>
            <w:tcW w:w="1559" w:type="dxa"/>
            <w:shd w:val="clear" w:color="auto" w:fill="auto"/>
            <w:vAlign w:val="center"/>
          </w:tcPr>
          <w:p w14:paraId="79A84733"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47C079F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w:t>
            </w:r>
          </w:p>
        </w:tc>
      </w:tr>
      <w:tr w:rsidR="00F57FC4" w:rsidRPr="00F57FC4" w14:paraId="7310CB68" w14:textId="77777777" w:rsidTr="0073145B">
        <w:tc>
          <w:tcPr>
            <w:tcW w:w="1526" w:type="dxa"/>
            <w:shd w:val="clear" w:color="auto" w:fill="auto"/>
            <w:vAlign w:val="center"/>
          </w:tcPr>
          <w:p w14:paraId="459D00B8"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Finanzas y Planeación (SEFIPLAN)</w:t>
            </w:r>
          </w:p>
        </w:tc>
        <w:tc>
          <w:tcPr>
            <w:tcW w:w="992" w:type="dxa"/>
            <w:shd w:val="clear" w:color="auto" w:fill="auto"/>
            <w:vAlign w:val="center"/>
          </w:tcPr>
          <w:p w14:paraId="33316E08"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0A5704EC"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F/20018391</w:t>
            </w:r>
          </w:p>
        </w:tc>
        <w:tc>
          <w:tcPr>
            <w:tcW w:w="3260" w:type="dxa"/>
            <w:shd w:val="clear" w:color="auto" w:fill="auto"/>
            <w:vAlign w:val="center"/>
          </w:tcPr>
          <w:p w14:paraId="4764874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Maestro Irrevocable de Administración, Garantía y Fuente de Pago.</w:t>
            </w:r>
          </w:p>
        </w:tc>
        <w:tc>
          <w:tcPr>
            <w:tcW w:w="1559" w:type="dxa"/>
            <w:shd w:val="clear" w:color="auto" w:fill="auto"/>
            <w:vAlign w:val="center"/>
          </w:tcPr>
          <w:p w14:paraId="76A7B6A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1B17973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w:t>
            </w:r>
          </w:p>
        </w:tc>
      </w:tr>
      <w:tr w:rsidR="00F57FC4" w:rsidRPr="00F57FC4" w14:paraId="560D9927" w14:textId="77777777" w:rsidTr="0073145B">
        <w:tc>
          <w:tcPr>
            <w:tcW w:w="1526" w:type="dxa"/>
            <w:shd w:val="clear" w:color="auto" w:fill="auto"/>
            <w:vAlign w:val="center"/>
          </w:tcPr>
          <w:p w14:paraId="665837FC"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Ecología y Medio Ambiente</w:t>
            </w:r>
          </w:p>
        </w:tc>
        <w:tc>
          <w:tcPr>
            <w:tcW w:w="992" w:type="dxa"/>
            <w:shd w:val="clear" w:color="auto" w:fill="auto"/>
            <w:vAlign w:val="center"/>
          </w:tcPr>
          <w:p w14:paraId="6168AB44"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077F3F0D" w14:textId="77777777" w:rsidR="009C733C" w:rsidRPr="00F57FC4" w:rsidRDefault="009C733C" w:rsidP="00FA2363">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F/2004216</w:t>
            </w:r>
          </w:p>
        </w:tc>
        <w:tc>
          <w:tcPr>
            <w:tcW w:w="3260" w:type="dxa"/>
            <w:shd w:val="clear" w:color="auto" w:fill="auto"/>
            <w:vAlign w:val="center"/>
          </w:tcPr>
          <w:p w14:paraId="37A2860D"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2004216 para el Manejo Integral de la Zona Costera, Desarrollo Social y Seguridad para el Estado de Quintana Roo.</w:t>
            </w:r>
          </w:p>
        </w:tc>
        <w:tc>
          <w:tcPr>
            <w:tcW w:w="1559" w:type="dxa"/>
            <w:shd w:val="clear" w:color="auto" w:fill="auto"/>
            <w:vAlign w:val="center"/>
          </w:tcPr>
          <w:p w14:paraId="70FD80A1"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483C8D8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w:t>
            </w:r>
          </w:p>
        </w:tc>
      </w:tr>
      <w:tr w:rsidR="00F57FC4" w:rsidRPr="00F57FC4" w14:paraId="3E740C6C" w14:textId="77777777" w:rsidTr="0073145B">
        <w:tc>
          <w:tcPr>
            <w:tcW w:w="1526" w:type="dxa"/>
            <w:shd w:val="clear" w:color="auto" w:fill="auto"/>
            <w:vAlign w:val="center"/>
          </w:tcPr>
          <w:p w14:paraId="62B960B5"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Gobierno (SEGOB)</w:t>
            </w:r>
          </w:p>
        </w:tc>
        <w:tc>
          <w:tcPr>
            <w:tcW w:w="992" w:type="dxa"/>
            <w:shd w:val="clear" w:color="auto" w:fill="auto"/>
            <w:vAlign w:val="center"/>
          </w:tcPr>
          <w:p w14:paraId="7CBFDD09"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678FA7F1"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F/2230</w:t>
            </w:r>
          </w:p>
        </w:tc>
        <w:tc>
          <w:tcPr>
            <w:tcW w:w="3260" w:type="dxa"/>
            <w:shd w:val="clear" w:color="auto" w:fill="auto"/>
            <w:vAlign w:val="center"/>
          </w:tcPr>
          <w:p w14:paraId="0D2AA431"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Inversión y Administración del Estado de Quintana Roo para la Implementación del Sistema de Justicia Penal.</w:t>
            </w:r>
          </w:p>
        </w:tc>
        <w:tc>
          <w:tcPr>
            <w:tcW w:w="1559" w:type="dxa"/>
            <w:shd w:val="clear" w:color="auto" w:fill="auto"/>
            <w:vAlign w:val="center"/>
          </w:tcPr>
          <w:p w14:paraId="37E9A4E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1967CEC5"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Nacional de Obras y Servicios Públicos, S.N.C.</w:t>
            </w:r>
          </w:p>
        </w:tc>
      </w:tr>
      <w:tr w:rsidR="00F57FC4" w:rsidRPr="00F57FC4" w14:paraId="0F644069" w14:textId="77777777" w:rsidTr="00D51385">
        <w:trPr>
          <w:trHeight w:val="1035"/>
        </w:trPr>
        <w:tc>
          <w:tcPr>
            <w:tcW w:w="1526" w:type="dxa"/>
            <w:shd w:val="clear" w:color="auto" w:fill="auto"/>
            <w:vAlign w:val="center"/>
          </w:tcPr>
          <w:p w14:paraId="050D4F33"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Seguridad Ciudadana (SSC)</w:t>
            </w:r>
          </w:p>
        </w:tc>
        <w:tc>
          <w:tcPr>
            <w:tcW w:w="992" w:type="dxa"/>
            <w:shd w:val="clear" w:color="auto" w:fill="auto"/>
            <w:vAlign w:val="center"/>
          </w:tcPr>
          <w:p w14:paraId="6AA40156"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30D427B8"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753641</w:t>
            </w:r>
          </w:p>
        </w:tc>
        <w:tc>
          <w:tcPr>
            <w:tcW w:w="3260" w:type="dxa"/>
            <w:shd w:val="clear" w:color="auto" w:fill="auto"/>
            <w:vAlign w:val="center"/>
          </w:tcPr>
          <w:p w14:paraId="4F8588A0" w14:textId="77777777" w:rsidR="00D51385" w:rsidRPr="00F57FC4" w:rsidRDefault="00D51385" w:rsidP="00D51385">
            <w:pPr>
              <w:rPr>
                <w:rFonts w:ascii="Montserrat" w:eastAsia="Times New Roman" w:hAnsi="Montserrat" w:cs="Futura Medium"/>
                <w:noProof/>
                <w:color w:val="595959"/>
                <w:sz w:val="14"/>
                <w:szCs w:val="14"/>
                <w:lang w:val="es-MX" w:eastAsia="en-US"/>
              </w:rPr>
            </w:pPr>
          </w:p>
          <w:p w14:paraId="42B251C9" w14:textId="77777777" w:rsidR="00D51385" w:rsidRPr="00F57FC4" w:rsidRDefault="00D51385" w:rsidP="00D51385">
            <w:pPr>
              <w:rPr>
                <w:rFonts w:ascii="Montserrat" w:eastAsia="Times New Roman" w:hAnsi="Montserrat" w:cs="Futura Medium"/>
                <w:noProof/>
                <w:color w:val="595959"/>
                <w:sz w:val="14"/>
                <w:szCs w:val="14"/>
                <w:lang w:val="es-MX" w:eastAsia="en-US"/>
              </w:rPr>
            </w:pPr>
          </w:p>
          <w:p w14:paraId="4DF873A5" w14:textId="77777777" w:rsidR="00D51385" w:rsidRPr="00F57FC4" w:rsidRDefault="00D51385" w:rsidP="00D51385">
            <w:pPr>
              <w:rPr>
                <w:rFonts w:ascii="Montserrat" w:eastAsia="Times New Roman" w:hAnsi="Montserrat" w:cs="Futura Medium"/>
                <w:noProof/>
                <w:color w:val="595959"/>
                <w:sz w:val="14"/>
                <w:szCs w:val="14"/>
                <w:lang w:val="es-MX" w:eastAsia="en-US"/>
              </w:rPr>
            </w:pPr>
          </w:p>
          <w:p w14:paraId="5CF58495" w14:textId="77777777" w:rsidR="00AE267F" w:rsidRPr="00F57FC4" w:rsidRDefault="009C733C" w:rsidP="00D51385">
            <w:pP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Administración, Inversión y Fuente de Pago Denominado “Fideicomiso para el Fortalecimiento de la Segurid</w:t>
            </w:r>
            <w:r w:rsidR="00D51385" w:rsidRPr="00F57FC4">
              <w:rPr>
                <w:rFonts w:ascii="Montserrat" w:eastAsia="Times New Roman" w:hAnsi="Montserrat" w:cs="Futura Medium"/>
                <w:noProof/>
                <w:color w:val="595959"/>
                <w:sz w:val="14"/>
                <w:szCs w:val="14"/>
                <w:lang w:val="es-MX" w:eastAsia="en-US"/>
              </w:rPr>
              <w:t>ad del Estado de Quintana Roo”.</w:t>
            </w:r>
          </w:p>
          <w:p w14:paraId="4F7962CC" w14:textId="77777777" w:rsidR="00D51385" w:rsidRPr="00F57FC4" w:rsidRDefault="00D51385" w:rsidP="00D51385">
            <w:pPr>
              <w:rPr>
                <w:rFonts w:ascii="Montserrat" w:eastAsia="Times New Roman" w:hAnsi="Montserrat" w:cs="Futura Medium"/>
                <w:noProof/>
                <w:color w:val="595959"/>
                <w:sz w:val="14"/>
                <w:szCs w:val="14"/>
                <w:lang w:val="es-MX" w:eastAsia="en-US"/>
              </w:rPr>
            </w:pPr>
          </w:p>
          <w:p w14:paraId="7ED00E7D" w14:textId="77777777" w:rsidR="00D51385" w:rsidRPr="00F57FC4" w:rsidRDefault="00D51385" w:rsidP="00D51385">
            <w:pPr>
              <w:rPr>
                <w:rFonts w:ascii="Montserrat" w:eastAsia="Times New Roman" w:hAnsi="Montserrat" w:cs="Futura Medium"/>
                <w:noProof/>
                <w:color w:val="595959"/>
                <w:sz w:val="14"/>
                <w:szCs w:val="14"/>
                <w:lang w:val="es-MX" w:eastAsia="en-US"/>
              </w:rPr>
            </w:pPr>
          </w:p>
          <w:p w14:paraId="52422AEA" w14:textId="376FF422" w:rsidR="00D51385" w:rsidRPr="00F57FC4" w:rsidRDefault="00D51385" w:rsidP="00D51385">
            <w:pPr>
              <w:rPr>
                <w:rFonts w:ascii="Montserrat" w:eastAsia="Times New Roman" w:hAnsi="Montserrat" w:cs="Futura Medium"/>
                <w:noProof/>
                <w:color w:val="595959"/>
                <w:sz w:val="14"/>
                <w:szCs w:val="14"/>
                <w:lang w:val="es-MX" w:eastAsia="en-US"/>
              </w:rPr>
            </w:pPr>
          </w:p>
        </w:tc>
        <w:tc>
          <w:tcPr>
            <w:tcW w:w="1559" w:type="dxa"/>
            <w:shd w:val="clear" w:color="auto" w:fill="auto"/>
            <w:vAlign w:val="center"/>
          </w:tcPr>
          <w:p w14:paraId="4F752A00"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5CD9176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r w:rsidR="00F57FC4" w:rsidRPr="00F57FC4" w14:paraId="1B68B892" w14:textId="77777777" w:rsidTr="0073145B">
        <w:tc>
          <w:tcPr>
            <w:tcW w:w="1526" w:type="dxa"/>
            <w:shd w:val="clear" w:color="auto" w:fill="auto"/>
            <w:vAlign w:val="center"/>
          </w:tcPr>
          <w:p w14:paraId="1407BC23"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 xml:space="preserve">Secretaría del </w:t>
            </w:r>
            <w:r w:rsidRPr="00F57FC4">
              <w:rPr>
                <w:rFonts w:ascii="Montserrat" w:eastAsia="Calibri" w:hAnsi="Montserrat"/>
                <w:noProof/>
                <w:color w:val="595959"/>
                <w:sz w:val="14"/>
                <w:szCs w:val="14"/>
                <w:lang w:val="es-MX" w:eastAsia="en-US"/>
              </w:rPr>
              <w:lastRenderedPageBreak/>
              <w:t>Bienestar (SEBIEN)</w:t>
            </w:r>
          </w:p>
        </w:tc>
        <w:tc>
          <w:tcPr>
            <w:tcW w:w="992" w:type="dxa"/>
            <w:shd w:val="clear" w:color="auto" w:fill="auto"/>
            <w:vAlign w:val="center"/>
          </w:tcPr>
          <w:p w14:paraId="07C942D7"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lastRenderedPageBreak/>
              <w:t>2025</w:t>
            </w:r>
          </w:p>
        </w:tc>
        <w:tc>
          <w:tcPr>
            <w:tcW w:w="1276" w:type="dxa"/>
            <w:shd w:val="clear" w:color="auto" w:fill="auto"/>
            <w:vAlign w:val="center"/>
          </w:tcPr>
          <w:p w14:paraId="4F15E774"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753637</w:t>
            </w:r>
          </w:p>
        </w:tc>
        <w:tc>
          <w:tcPr>
            <w:tcW w:w="3260" w:type="dxa"/>
            <w:shd w:val="clear" w:color="auto" w:fill="auto"/>
            <w:vAlign w:val="center"/>
          </w:tcPr>
          <w:p w14:paraId="165D339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 xml:space="preserve">Fideicomiso Irrevocable de Administración, </w:t>
            </w:r>
            <w:r w:rsidRPr="00F57FC4">
              <w:rPr>
                <w:rFonts w:ascii="Montserrat" w:eastAsia="Times New Roman" w:hAnsi="Montserrat" w:cs="Futura Medium"/>
                <w:noProof/>
                <w:color w:val="595959"/>
                <w:sz w:val="14"/>
                <w:szCs w:val="14"/>
                <w:lang w:val="es-MX" w:eastAsia="en-US"/>
              </w:rPr>
              <w:lastRenderedPageBreak/>
              <w:t>Inversión y Fuente de Pago Denominado “Fideicomiso del Bienestar del Estado de Quintana Roo”.</w:t>
            </w:r>
          </w:p>
        </w:tc>
        <w:tc>
          <w:tcPr>
            <w:tcW w:w="1559" w:type="dxa"/>
            <w:shd w:val="clear" w:color="auto" w:fill="auto"/>
            <w:vAlign w:val="center"/>
          </w:tcPr>
          <w:p w14:paraId="1090272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lastRenderedPageBreak/>
              <w:t xml:space="preserve">Gobierno del </w:t>
            </w:r>
            <w:r w:rsidRPr="00F57FC4">
              <w:rPr>
                <w:rFonts w:ascii="Montserrat" w:eastAsia="Times New Roman" w:hAnsi="Montserrat" w:cs="Futura Medium"/>
                <w:noProof/>
                <w:color w:val="595959"/>
                <w:sz w:val="14"/>
                <w:szCs w:val="14"/>
                <w:lang w:val="es-MX" w:eastAsia="en-US"/>
              </w:rPr>
              <w:lastRenderedPageBreak/>
              <w:t>Estado de Quintana Roo</w:t>
            </w:r>
          </w:p>
        </w:tc>
        <w:tc>
          <w:tcPr>
            <w:tcW w:w="1701" w:type="dxa"/>
            <w:shd w:val="clear" w:color="auto" w:fill="auto"/>
            <w:vAlign w:val="center"/>
          </w:tcPr>
          <w:p w14:paraId="0539F495"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lastRenderedPageBreak/>
              <w:t xml:space="preserve">Banco Mercantil del </w:t>
            </w:r>
            <w:r w:rsidRPr="00F57FC4">
              <w:rPr>
                <w:rFonts w:ascii="Montserrat" w:eastAsia="Times New Roman" w:hAnsi="Montserrat" w:cs="Futura Medium"/>
                <w:noProof/>
                <w:color w:val="595959"/>
                <w:sz w:val="14"/>
                <w:szCs w:val="14"/>
                <w:lang w:val="es-MX" w:eastAsia="en-US"/>
              </w:rPr>
              <w:lastRenderedPageBreak/>
              <w:t>Norte S.A.</w:t>
            </w:r>
          </w:p>
        </w:tc>
      </w:tr>
      <w:tr w:rsidR="00F57FC4" w:rsidRPr="00F57FC4" w14:paraId="4092F1D1" w14:textId="77777777" w:rsidTr="00D51385">
        <w:trPr>
          <w:trHeight w:val="1022"/>
        </w:trPr>
        <w:tc>
          <w:tcPr>
            <w:tcW w:w="1526" w:type="dxa"/>
            <w:shd w:val="clear" w:color="auto" w:fill="auto"/>
            <w:vAlign w:val="center"/>
          </w:tcPr>
          <w:p w14:paraId="56DF293C"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lastRenderedPageBreak/>
              <w:t>Secretaría de Salud (SSA) y Sevicios Estatales de Salud (SESA)</w:t>
            </w:r>
          </w:p>
          <w:p w14:paraId="4A3DB893" w14:textId="77777777" w:rsidR="00AE267F" w:rsidRPr="00F57FC4" w:rsidRDefault="00AE267F" w:rsidP="002F131C">
            <w:pPr>
              <w:jc w:val="center"/>
              <w:rPr>
                <w:rFonts w:ascii="Montserrat" w:eastAsia="Calibri" w:hAnsi="Montserrat"/>
                <w:noProof/>
                <w:color w:val="595959"/>
                <w:sz w:val="14"/>
                <w:szCs w:val="14"/>
                <w:lang w:val="es-MX" w:eastAsia="en-US"/>
              </w:rPr>
            </w:pPr>
          </w:p>
          <w:p w14:paraId="3CDEC7EE" w14:textId="77777777" w:rsidR="00AE267F" w:rsidRPr="00F57FC4" w:rsidRDefault="00AE267F" w:rsidP="002F131C">
            <w:pPr>
              <w:jc w:val="center"/>
              <w:rPr>
                <w:rFonts w:ascii="Montserrat" w:eastAsia="Calibri" w:hAnsi="Montserrat"/>
                <w:noProof/>
                <w:color w:val="595959"/>
                <w:sz w:val="14"/>
                <w:szCs w:val="14"/>
                <w:lang w:val="es-MX" w:eastAsia="en-US"/>
              </w:rPr>
            </w:pPr>
          </w:p>
          <w:p w14:paraId="1B7D749C" w14:textId="77777777" w:rsidR="00AE267F" w:rsidRPr="00F57FC4" w:rsidRDefault="00AE267F" w:rsidP="002F131C">
            <w:pPr>
              <w:jc w:val="center"/>
              <w:rPr>
                <w:rFonts w:ascii="Montserrat" w:eastAsia="Calibri" w:hAnsi="Montserrat"/>
                <w:noProof/>
                <w:color w:val="595959"/>
                <w:sz w:val="14"/>
                <w:szCs w:val="14"/>
                <w:lang w:val="es-MX" w:eastAsia="en-US"/>
              </w:rPr>
            </w:pPr>
          </w:p>
        </w:tc>
        <w:tc>
          <w:tcPr>
            <w:tcW w:w="992" w:type="dxa"/>
            <w:shd w:val="clear" w:color="auto" w:fill="auto"/>
            <w:vAlign w:val="center"/>
          </w:tcPr>
          <w:p w14:paraId="36EF47A9"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149CE0B6"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753639</w:t>
            </w:r>
          </w:p>
        </w:tc>
        <w:tc>
          <w:tcPr>
            <w:tcW w:w="3260" w:type="dxa"/>
            <w:shd w:val="clear" w:color="auto" w:fill="auto"/>
            <w:vAlign w:val="center"/>
          </w:tcPr>
          <w:p w14:paraId="61655013"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Administración, Inversión y Fuente de Pago Denominado “Fideicomiso para el Mejoramiento de la Salud en el Estado de Quintana Roo”.</w:t>
            </w:r>
          </w:p>
        </w:tc>
        <w:tc>
          <w:tcPr>
            <w:tcW w:w="1559" w:type="dxa"/>
            <w:shd w:val="clear" w:color="auto" w:fill="auto"/>
            <w:vAlign w:val="center"/>
          </w:tcPr>
          <w:p w14:paraId="06BDDE5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3D06951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r w:rsidR="00F57FC4" w:rsidRPr="00F57FC4" w14:paraId="0CF27708" w14:textId="77777777" w:rsidTr="0073145B">
        <w:tc>
          <w:tcPr>
            <w:tcW w:w="1526" w:type="dxa"/>
            <w:shd w:val="clear" w:color="auto" w:fill="auto"/>
            <w:vAlign w:val="center"/>
          </w:tcPr>
          <w:p w14:paraId="6053C3ED"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 xml:space="preserve">Instituto de Biodiversidad y Áreas Naturales Protegidas </w:t>
            </w:r>
          </w:p>
          <w:p w14:paraId="0890559C"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(IBANQROO)</w:t>
            </w:r>
          </w:p>
        </w:tc>
        <w:tc>
          <w:tcPr>
            <w:tcW w:w="992" w:type="dxa"/>
            <w:shd w:val="clear" w:color="auto" w:fill="auto"/>
            <w:vAlign w:val="center"/>
          </w:tcPr>
          <w:p w14:paraId="2430F47A"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051FA5A5"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2460773</w:t>
            </w:r>
          </w:p>
        </w:tc>
        <w:tc>
          <w:tcPr>
            <w:tcW w:w="3260" w:type="dxa"/>
            <w:shd w:val="clear" w:color="auto" w:fill="auto"/>
            <w:vAlign w:val="center"/>
          </w:tcPr>
          <w:p w14:paraId="2A225CB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de Administración e Inversión Denominado “Fideicomiso para Apoyar los Programas y Proyectos para la Conservación de la Biodiversidad en el Estado de Quintana Roo”</w:t>
            </w:r>
          </w:p>
        </w:tc>
        <w:tc>
          <w:tcPr>
            <w:tcW w:w="1559" w:type="dxa"/>
            <w:shd w:val="clear" w:color="auto" w:fill="auto"/>
            <w:vAlign w:val="center"/>
          </w:tcPr>
          <w:p w14:paraId="034AE385"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6B072A6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 S.A.</w:t>
            </w:r>
          </w:p>
        </w:tc>
      </w:tr>
      <w:tr w:rsidR="00F57FC4" w:rsidRPr="00F57FC4" w14:paraId="68755647" w14:textId="77777777" w:rsidTr="0073145B">
        <w:tc>
          <w:tcPr>
            <w:tcW w:w="1526" w:type="dxa"/>
            <w:shd w:val="clear" w:color="auto" w:fill="auto"/>
          </w:tcPr>
          <w:p w14:paraId="4CCD2E92" w14:textId="77777777" w:rsidR="009C733C" w:rsidRPr="00F57FC4" w:rsidRDefault="009C733C" w:rsidP="002F131C">
            <w:pPr>
              <w:jc w:val="both"/>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Comisión Ejecutiva de Atención a Victimas del Edo de Q. Roo (CEAVEQROO)</w:t>
            </w:r>
          </w:p>
        </w:tc>
        <w:tc>
          <w:tcPr>
            <w:tcW w:w="992" w:type="dxa"/>
            <w:shd w:val="clear" w:color="auto" w:fill="auto"/>
            <w:vAlign w:val="center"/>
          </w:tcPr>
          <w:p w14:paraId="76806782"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370FE994"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10266</w:t>
            </w:r>
          </w:p>
        </w:tc>
        <w:tc>
          <w:tcPr>
            <w:tcW w:w="3260" w:type="dxa"/>
            <w:shd w:val="clear" w:color="auto" w:fill="auto"/>
            <w:vAlign w:val="center"/>
          </w:tcPr>
          <w:p w14:paraId="7880964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 xml:space="preserve">Fideicomiso Fondo de Ayuda, Asistencia y Reparación Integral del Estado de Quintana Roo </w:t>
            </w:r>
          </w:p>
        </w:tc>
        <w:tc>
          <w:tcPr>
            <w:tcW w:w="1559" w:type="dxa"/>
            <w:shd w:val="clear" w:color="auto" w:fill="auto"/>
            <w:vAlign w:val="center"/>
          </w:tcPr>
          <w:p w14:paraId="7811EE84"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62F83E2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BANSI, S.A.</w:t>
            </w:r>
          </w:p>
        </w:tc>
      </w:tr>
      <w:tr w:rsidR="00F57FC4" w:rsidRPr="00F57FC4" w14:paraId="36254DE0" w14:textId="77777777" w:rsidTr="0073145B">
        <w:tc>
          <w:tcPr>
            <w:tcW w:w="1526" w:type="dxa"/>
            <w:shd w:val="clear" w:color="auto" w:fill="auto"/>
            <w:vAlign w:val="center"/>
          </w:tcPr>
          <w:p w14:paraId="787BC226"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Educación (SEQ)</w:t>
            </w:r>
          </w:p>
        </w:tc>
        <w:tc>
          <w:tcPr>
            <w:tcW w:w="992" w:type="dxa"/>
            <w:shd w:val="clear" w:color="auto" w:fill="auto"/>
            <w:vAlign w:val="center"/>
          </w:tcPr>
          <w:p w14:paraId="3ED41C46"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6A4D75A1" w14:textId="77777777" w:rsidR="009C733C" w:rsidRPr="00F57FC4" w:rsidRDefault="009C733C" w:rsidP="002F131C">
            <w:pPr>
              <w:jc w:val="both"/>
              <w:rPr>
                <w:rFonts w:ascii="Montserrat" w:eastAsia="Times New Roman" w:hAnsi="Montserrat" w:cs="Futura Medium"/>
                <w:color w:val="595959"/>
                <w:sz w:val="14"/>
                <w:szCs w:val="14"/>
                <w:lang w:eastAsia="en-US"/>
              </w:rPr>
            </w:pPr>
            <w:r w:rsidRPr="00F57FC4">
              <w:rPr>
                <w:rFonts w:ascii="Montserrat" w:eastAsia="Times New Roman" w:hAnsi="Montserrat" w:cs="Futura Medium"/>
                <w:color w:val="595959"/>
                <w:sz w:val="14"/>
                <w:szCs w:val="14"/>
                <w:lang w:eastAsia="en-US"/>
              </w:rPr>
              <w:t>F/2460127</w:t>
            </w:r>
          </w:p>
          <w:p w14:paraId="38A69747"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color w:val="595959"/>
                <w:sz w:val="14"/>
                <w:szCs w:val="14"/>
                <w:lang w:eastAsia="en-US"/>
              </w:rPr>
              <w:t>Constituido el 29 junio 2000</w:t>
            </w:r>
          </w:p>
        </w:tc>
        <w:tc>
          <w:tcPr>
            <w:tcW w:w="3260" w:type="dxa"/>
            <w:shd w:val="clear" w:color="auto" w:fill="auto"/>
            <w:vAlign w:val="center"/>
          </w:tcPr>
          <w:p w14:paraId="6A0646F2" w14:textId="77777777" w:rsidR="009C733C" w:rsidRPr="00F57FC4" w:rsidRDefault="009C733C" w:rsidP="002F131C">
            <w:pPr>
              <w:jc w:val="both"/>
              <w:rPr>
                <w:rFonts w:ascii="Montserrat" w:eastAsia="Times New Roman" w:hAnsi="Montserrat" w:cs="Futura Medium"/>
                <w:color w:val="595959"/>
                <w:sz w:val="14"/>
                <w:szCs w:val="14"/>
              </w:rPr>
            </w:pPr>
            <w:r w:rsidRPr="00F57FC4">
              <w:rPr>
                <w:rFonts w:ascii="Montserrat" w:eastAsia="Times New Roman" w:hAnsi="Montserrat" w:cs="Futura Medium"/>
                <w:color w:val="595959"/>
                <w:sz w:val="14"/>
                <w:szCs w:val="14"/>
              </w:rPr>
              <w:t>Fondo de Apoyo al Programa Especial del Financiamiento a la Vivienda para el Magisterio del Estado de Quintana Roo</w:t>
            </w:r>
          </w:p>
          <w:p w14:paraId="0DDCAF0C"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color w:val="595959"/>
                <w:sz w:val="14"/>
                <w:szCs w:val="14"/>
              </w:rPr>
              <w:t>(FOVIMQROO)</w:t>
            </w:r>
          </w:p>
        </w:tc>
        <w:tc>
          <w:tcPr>
            <w:tcW w:w="1559" w:type="dxa"/>
            <w:shd w:val="clear" w:color="auto" w:fill="auto"/>
            <w:vAlign w:val="center"/>
          </w:tcPr>
          <w:p w14:paraId="66341FD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78B796E8"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 S.A., Institución de Banca Múltiple, Grupo Financiero Santander México</w:t>
            </w:r>
          </w:p>
        </w:tc>
      </w:tr>
      <w:tr w:rsidR="00F57FC4" w:rsidRPr="00F57FC4" w14:paraId="13886FA8" w14:textId="77777777" w:rsidTr="0073145B">
        <w:tc>
          <w:tcPr>
            <w:tcW w:w="1526" w:type="dxa"/>
            <w:shd w:val="clear" w:color="auto" w:fill="auto"/>
            <w:vAlign w:val="center"/>
          </w:tcPr>
          <w:p w14:paraId="50294D23"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Educación (SEQ)</w:t>
            </w:r>
          </w:p>
        </w:tc>
        <w:tc>
          <w:tcPr>
            <w:tcW w:w="992" w:type="dxa"/>
            <w:shd w:val="clear" w:color="auto" w:fill="auto"/>
            <w:vAlign w:val="center"/>
          </w:tcPr>
          <w:p w14:paraId="5B810B7C"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00A270BD" w14:textId="77777777" w:rsidR="009C733C" w:rsidRPr="00F57FC4" w:rsidRDefault="009C733C" w:rsidP="002F131C">
            <w:pPr>
              <w:jc w:val="both"/>
              <w:rPr>
                <w:rFonts w:ascii="Montserrat" w:eastAsia="Times New Roman" w:hAnsi="Montserrat" w:cs="Futura Medium"/>
                <w:color w:val="595959"/>
                <w:sz w:val="14"/>
                <w:szCs w:val="14"/>
                <w:lang w:eastAsia="en-US"/>
              </w:rPr>
            </w:pPr>
            <w:r w:rsidRPr="00F57FC4">
              <w:rPr>
                <w:rFonts w:ascii="Montserrat" w:eastAsia="Times New Roman" w:hAnsi="Montserrat" w:cs="Futura Medium"/>
                <w:color w:val="595959"/>
                <w:sz w:val="14"/>
                <w:szCs w:val="14"/>
                <w:lang w:eastAsia="en-US"/>
              </w:rPr>
              <w:t>F/2003408-1</w:t>
            </w:r>
          </w:p>
          <w:p w14:paraId="72CBAA38"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color w:val="595959"/>
                <w:sz w:val="14"/>
                <w:szCs w:val="14"/>
                <w:lang w:eastAsia="en-US"/>
              </w:rPr>
              <w:t>Constituido el 20 diciembre 2001</w:t>
            </w:r>
          </w:p>
        </w:tc>
        <w:tc>
          <w:tcPr>
            <w:tcW w:w="3260" w:type="dxa"/>
            <w:shd w:val="clear" w:color="auto" w:fill="auto"/>
            <w:vAlign w:val="center"/>
          </w:tcPr>
          <w:p w14:paraId="0A4E22F4"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para la Operación del Programa de Tecnologías Educativas y de la Información para el Magisterio de Educación Básica del Estado de Quintana Roo (PROTEINQROO)</w:t>
            </w:r>
          </w:p>
        </w:tc>
        <w:tc>
          <w:tcPr>
            <w:tcW w:w="1559" w:type="dxa"/>
            <w:shd w:val="clear" w:color="auto" w:fill="auto"/>
            <w:vAlign w:val="center"/>
          </w:tcPr>
          <w:p w14:paraId="729FAC5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72A3DDF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Santander México, S.A., Institución de Banca Múltiple, Grupo Financiero Santander México</w:t>
            </w:r>
          </w:p>
        </w:tc>
      </w:tr>
      <w:tr w:rsidR="00F57FC4" w:rsidRPr="00F57FC4" w14:paraId="23305261" w14:textId="77777777" w:rsidTr="0073145B">
        <w:tc>
          <w:tcPr>
            <w:tcW w:w="1526" w:type="dxa"/>
            <w:shd w:val="clear" w:color="auto" w:fill="auto"/>
            <w:vAlign w:val="center"/>
          </w:tcPr>
          <w:p w14:paraId="743048C9"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Asociación de Hoteles, Moteles y Casas de Huespedes de Chetumal, A.C. (HOTELERÍA DEL SUR)</w:t>
            </w:r>
          </w:p>
        </w:tc>
        <w:tc>
          <w:tcPr>
            <w:tcW w:w="992" w:type="dxa"/>
            <w:shd w:val="clear" w:color="auto" w:fill="auto"/>
            <w:vAlign w:val="center"/>
          </w:tcPr>
          <w:p w14:paraId="7B652F2B"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73CF710A" w14:textId="77777777" w:rsidR="009C733C" w:rsidRPr="00F57FC4" w:rsidRDefault="009C733C" w:rsidP="002F131C">
            <w:pPr>
              <w:jc w:val="both"/>
              <w:rPr>
                <w:rFonts w:ascii="Montserrat" w:eastAsia="Times New Roman" w:hAnsi="Montserrat" w:cs="Futura Medium"/>
                <w:color w:val="595959"/>
                <w:sz w:val="14"/>
                <w:szCs w:val="14"/>
                <w:lang w:eastAsia="en-US"/>
              </w:rPr>
            </w:pPr>
            <w:r w:rsidRPr="00F57FC4">
              <w:rPr>
                <w:rFonts w:ascii="Montserrat" w:eastAsia="Times New Roman" w:hAnsi="Montserrat" w:cs="Futura Medium"/>
                <w:color w:val="595959"/>
                <w:sz w:val="14"/>
                <w:szCs w:val="14"/>
                <w:lang w:eastAsia="en-US"/>
              </w:rPr>
              <w:t>F/160436-6</w:t>
            </w:r>
          </w:p>
          <w:p w14:paraId="7830868A"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color w:val="595959"/>
                <w:sz w:val="14"/>
                <w:szCs w:val="14"/>
                <w:lang w:eastAsia="en-US"/>
              </w:rPr>
              <w:t>Constituido el 20 abril 1998</w:t>
            </w:r>
          </w:p>
        </w:tc>
        <w:tc>
          <w:tcPr>
            <w:tcW w:w="3260" w:type="dxa"/>
            <w:shd w:val="clear" w:color="auto" w:fill="auto"/>
            <w:vAlign w:val="center"/>
          </w:tcPr>
          <w:p w14:paraId="78A64A59"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Fondo de Apoyo a la Hotelería del Sur de Quintana Roo</w:t>
            </w:r>
          </w:p>
        </w:tc>
        <w:tc>
          <w:tcPr>
            <w:tcW w:w="1559" w:type="dxa"/>
            <w:shd w:val="clear" w:color="auto" w:fill="auto"/>
            <w:vAlign w:val="center"/>
          </w:tcPr>
          <w:p w14:paraId="1E7F4008"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12C8249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Nacional de México, S.A., Integrante del Grupo Financiero Banamex</w:t>
            </w:r>
          </w:p>
        </w:tc>
      </w:tr>
      <w:tr w:rsidR="00F57FC4" w:rsidRPr="00F57FC4" w14:paraId="078E59F1" w14:textId="77777777" w:rsidTr="0073145B">
        <w:tc>
          <w:tcPr>
            <w:tcW w:w="1526" w:type="dxa"/>
            <w:shd w:val="clear" w:color="auto" w:fill="auto"/>
            <w:vAlign w:val="center"/>
          </w:tcPr>
          <w:p w14:paraId="4E0DD726"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Desarrollo Agropecuario, Rural y Pesca (SEDARPE)</w:t>
            </w:r>
          </w:p>
          <w:p w14:paraId="0FD51C72" w14:textId="77777777" w:rsidR="00D51385" w:rsidRPr="00F57FC4" w:rsidRDefault="00D51385" w:rsidP="002F131C">
            <w:pPr>
              <w:jc w:val="center"/>
              <w:rPr>
                <w:rFonts w:ascii="Montserrat" w:eastAsia="Calibri" w:hAnsi="Montserrat"/>
                <w:noProof/>
                <w:color w:val="595959"/>
                <w:sz w:val="14"/>
                <w:szCs w:val="14"/>
                <w:lang w:val="es-MX" w:eastAsia="en-US"/>
              </w:rPr>
            </w:pPr>
          </w:p>
        </w:tc>
        <w:tc>
          <w:tcPr>
            <w:tcW w:w="992" w:type="dxa"/>
            <w:shd w:val="clear" w:color="auto" w:fill="auto"/>
            <w:vAlign w:val="center"/>
          </w:tcPr>
          <w:p w14:paraId="7DB106A5"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0B58E1D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F/1019</w:t>
            </w:r>
          </w:p>
          <w:p w14:paraId="6BDD300D"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Constituido 11 marzo 1996</w:t>
            </w:r>
          </w:p>
        </w:tc>
        <w:tc>
          <w:tcPr>
            <w:tcW w:w="3260" w:type="dxa"/>
            <w:shd w:val="clear" w:color="auto" w:fill="auto"/>
            <w:vAlign w:val="center"/>
          </w:tcPr>
          <w:p w14:paraId="1F8943F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Fondo de Fomento Agropecuario del Estado de Quintana Roo</w:t>
            </w:r>
          </w:p>
          <w:p w14:paraId="1827E87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FOFAQROO</w:t>
            </w:r>
          </w:p>
          <w:p w14:paraId="7001C554" w14:textId="77777777" w:rsidR="00D51385" w:rsidRPr="00F57FC4" w:rsidRDefault="00D51385" w:rsidP="002F131C">
            <w:pPr>
              <w:jc w:val="both"/>
              <w:rPr>
                <w:rFonts w:ascii="Montserrat" w:eastAsia="Times New Roman" w:hAnsi="Montserrat" w:cs="Futura Medium"/>
                <w:noProof/>
                <w:color w:val="595959"/>
                <w:sz w:val="14"/>
                <w:szCs w:val="14"/>
                <w:lang w:val="es-MX" w:eastAsia="en-US"/>
              </w:rPr>
            </w:pPr>
          </w:p>
        </w:tc>
        <w:tc>
          <w:tcPr>
            <w:tcW w:w="1559" w:type="dxa"/>
            <w:shd w:val="clear" w:color="auto" w:fill="auto"/>
            <w:vAlign w:val="center"/>
          </w:tcPr>
          <w:p w14:paraId="0EFC1CDB"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78EBC26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Bursamétrica Casa de Bolsa, S.A de C.V.</w:t>
            </w:r>
          </w:p>
        </w:tc>
      </w:tr>
      <w:tr w:rsidR="00F57FC4" w:rsidRPr="00F57FC4" w14:paraId="33914C07" w14:textId="77777777" w:rsidTr="0073145B">
        <w:tc>
          <w:tcPr>
            <w:tcW w:w="1526" w:type="dxa"/>
            <w:shd w:val="clear" w:color="auto" w:fill="auto"/>
            <w:vAlign w:val="center"/>
          </w:tcPr>
          <w:p w14:paraId="7B1D28B8"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Obras Públicas (SEOP)</w:t>
            </w:r>
          </w:p>
        </w:tc>
        <w:tc>
          <w:tcPr>
            <w:tcW w:w="992" w:type="dxa"/>
            <w:shd w:val="clear" w:color="auto" w:fill="auto"/>
            <w:vAlign w:val="center"/>
          </w:tcPr>
          <w:p w14:paraId="28B02790"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08EA779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F/160830-2</w:t>
            </w:r>
          </w:p>
          <w:p w14:paraId="25FA78C8"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Constituido 10 noviembre 2004</w:t>
            </w:r>
          </w:p>
        </w:tc>
        <w:tc>
          <w:tcPr>
            <w:tcW w:w="3260" w:type="dxa"/>
            <w:shd w:val="clear" w:color="auto" w:fill="auto"/>
            <w:vAlign w:val="center"/>
          </w:tcPr>
          <w:p w14:paraId="14F8487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para la Restauración, Recuperación, Sostenimiento y Mantenimiento de la Zona Federal Marítimo Terrestre del Estado de Quintana Roo.</w:t>
            </w:r>
          </w:p>
        </w:tc>
        <w:tc>
          <w:tcPr>
            <w:tcW w:w="1559" w:type="dxa"/>
            <w:shd w:val="clear" w:color="auto" w:fill="auto"/>
            <w:vAlign w:val="center"/>
          </w:tcPr>
          <w:p w14:paraId="14015687"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1261233B"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Nacional de México, S.A., Integrante del Grupo Financiero Banamex</w:t>
            </w:r>
          </w:p>
        </w:tc>
      </w:tr>
      <w:tr w:rsidR="00F57FC4" w:rsidRPr="00F57FC4" w14:paraId="6CA0D608" w14:textId="77777777" w:rsidTr="0073145B">
        <w:tc>
          <w:tcPr>
            <w:tcW w:w="1526" w:type="dxa"/>
            <w:shd w:val="clear" w:color="auto" w:fill="auto"/>
            <w:vAlign w:val="center"/>
          </w:tcPr>
          <w:p w14:paraId="681E67DB"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Secretaría de Desarrollo Económico (SEDE)</w:t>
            </w:r>
          </w:p>
        </w:tc>
        <w:tc>
          <w:tcPr>
            <w:tcW w:w="992" w:type="dxa"/>
            <w:shd w:val="clear" w:color="auto" w:fill="auto"/>
            <w:vAlign w:val="center"/>
          </w:tcPr>
          <w:p w14:paraId="7183290D"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Calibri" w:hAnsi="Montserrat"/>
                <w:noProof/>
                <w:color w:val="595959"/>
                <w:sz w:val="14"/>
                <w:szCs w:val="14"/>
                <w:lang w:val="es-MX" w:eastAsia="en-US"/>
              </w:rPr>
              <w:t>2025</w:t>
            </w:r>
          </w:p>
        </w:tc>
        <w:tc>
          <w:tcPr>
            <w:tcW w:w="1276" w:type="dxa"/>
            <w:shd w:val="clear" w:color="auto" w:fill="auto"/>
            <w:vAlign w:val="center"/>
          </w:tcPr>
          <w:p w14:paraId="4FCAD88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F/5029</w:t>
            </w:r>
          </w:p>
          <w:p w14:paraId="33E16FD0"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Constituido 03 marzo 2020</w:t>
            </w:r>
          </w:p>
        </w:tc>
        <w:tc>
          <w:tcPr>
            <w:tcW w:w="3260" w:type="dxa"/>
            <w:shd w:val="clear" w:color="auto" w:fill="auto"/>
            <w:vAlign w:val="center"/>
          </w:tcPr>
          <w:p w14:paraId="0EC8BE36"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para el Fomento Logístico, Industrial, Tecnológico y de Comercio Exterior del Estado de Quintana Roo.</w:t>
            </w:r>
          </w:p>
          <w:p w14:paraId="6A8B3DF3" w14:textId="77777777" w:rsidR="00D51385" w:rsidRPr="00F57FC4" w:rsidRDefault="00D51385" w:rsidP="002F131C">
            <w:pPr>
              <w:jc w:val="both"/>
              <w:rPr>
                <w:rFonts w:ascii="Montserrat" w:eastAsia="Times New Roman" w:hAnsi="Montserrat" w:cs="Futura Medium"/>
                <w:noProof/>
                <w:color w:val="595959"/>
                <w:sz w:val="14"/>
                <w:szCs w:val="14"/>
                <w:lang w:val="es-MX" w:eastAsia="en-US"/>
              </w:rPr>
            </w:pPr>
          </w:p>
        </w:tc>
        <w:tc>
          <w:tcPr>
            <w:tcW w:w="1559" w:type="dxa"/>
            <w:shd w:val="clear" w:color="auto" w:fill="auto"/>
            <w:vAlign w:val="center"/>
          </w:tcPr>
          <w:p w14:paraId="7AD486BD"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4635C734"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Banca Mifel, Sociedad Anónima Institución de Banca Múltiple, Grupo Financiero Mifel</w:t>
            </w:r>
          </w:p>
          <w:p w14:paraId="4641FD57" w14:textId="77777777" w:rsidR="00D51385" w:rsidRPr="00F57FC4" w:rsidRDefault="00D51385" w:rsidP="002F131C">
            <w:pPr>
              <w:jc w:val="both"/>
              <w:rPr>
                <w:rFonts w:ascii="Montserrat" w:eastAsia="Times New Roman" w:hAnsi="Montserrat" w:cs="Futura Medium"/>
                <w:noProof/>
                <w:color w:val="595959"/>
                <w:sz w:val="14"/>
                <w:szCs w:val="14"/>
                <w:lang w:val="es-MX" w:eastAsia="en-US"/>
              </w:rPr>
            </w:pPr>
          </w:p>
        </w:tc>
      </w:tr>
      <w:tr w:rsidR="00F57FC4" w:rsidRPr="00F57FC4" w14:paraId="3A503175" w14:textId="77777777" w:rsidTr="0073145B">
        <w:tc>
          <w:tcPr>
            <w:tcW w:w="1526" w:type="dxa"/>
            <w:shd w:val="clear" w:color="auto" w:fill="auto"/>
            <w:vAlign w:val="center"/>
          </w:tcPr>
          <w:p w14:paraId="713FF288"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Calibri" w:hAnsi="Montserrat"/>
                <w:noProof/>
                <w:color w:val="595959"/>
                <w:sz w:val="14"/>
                <w:szCs w:val="14"/>
                <w:lang w:val="es-MX" w:eastAsia="en-US"/>
              </w:rPr>
              <w:t xml:space="preserve">Secretaría de Desarrollo Agropecuario, Rural y Pesca </w:t>
            </w:r>
            <w:r w:rsidRPr="00F57FC4">
              <w:rPr>
                <w:rFonts w:ascii="Montserrat" w:eastAsia="Calibri" w:hAnsi="Montserrat"/>
                <w:noProof/>
                <w:color w:val="595959"/>
                <w:sz w:val="14"/>
                <w:szCs w:val="14"/>
                <w:lang w:val="es-MX" w:eastAsia="en-US"/>
              </w:rPr>
              <w:lastRenderedPageBreak/>
              <w:t>(SEDARPE)</w:t>
            </w:r>
          </w:p>
        </w:tc>
        <w:tc>
          <w:tcPr>
            <w:tcW w:w="992" w:type="dxa"/>
            <w:shd w:val="clear" w:color="auto" w:fill="auto"/>
            <w:vAlign w:val="center"/>
          </w:tcPr>
          <w:p w14:paraId="3D482E89"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Calibri" w:hAnsi="Montserrat"/>
                <w:noProof/>
                <w:color w:val="595959"/>
                <w:sz w:val="14"/>
                <w:szCs w:val="14"/>
                <w:lang w:val="es-MX" w:eastAsia="en-US"/>
              </w:rPr>
              <w:lastRenderedPageBreak/>
              <w:t>2025</w:t>
            </w:r>
          </w:p>
        </w:tc>
        <w:tc>
          <w:tcPr>
            <w:tcW w:w="1276" w:type="dxa"/>
            <w:shd w:val="clear" w:color="auto" w:fill="auto"/>
            <w:vAlign w:val="center"/>
          </w:tcPr>
          <w:p w14:paraId="152E239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10106</w:t>
            </w:r>
          </w:p>
          <w:p w14:paraId="261878A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Constituido 21 julio 1999</w:t>
            </w:r>
          </w:p>
        </w:tc>
        <w:tc>
          <w:tcPr>
            <w:tcW w:w="3260" w:type="dxa"/>
            <w:shd w:val="clear" w:color="auto" w:fill="auto"/>
            <w:vAlign w:val="center"/>
          </w:tcPr>
          <w:p w14:paraId="13D970DE" w14:textId="5B89A178" w:rsidR="00AE267F"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Fondo de Fomento para el Desarrollo Rural del Estado de Quintana Roo</w:t>
            </w:r>
          </w:p>
        </w:tc>
        <w:tc>
          <w:tcPr>
            <w:tcW w:w="1559" w:type="dxa"/>
            <w:shd w:val="clear" w:color="auto" w:fill="auto"/>
            <w:vAlign w:val="center"/>
          </w:tcPr>
          <w:p w14:paraId="17CBB218"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7C7BF418"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del Ahorro Nacional y Servicios Financieros, S.N.C.</w:t>
            </w:r>
          </w:p>
        </w:tc>
      </w:tr>
      <w:tr w:rsidR="00F57FC4" w:rsidRPr="00F57FC4" w14:paraId="168E37A1" w14:textId="77777777" w:rsidTr="0073145B">
        <w:tc>
          <w:tcPr>
            <w:tcW w:w="1526" w:type="dxa"/>
            <w:shd w:val="clear" w:color="auto" w:fill="auto"/>
            <w:vAlign w:val="center"/>
          </w:tcPr>
          <w:p w14:paraId="31862F58"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lastRenderedPageBreak/>
              <w:t>Secretaría de Desarrollo Agropecuario, Rural y Pesca (SEDARPE)</w:t>
            </w:r>
          </w:p>
        </w:tc>
        <w:tc>
          <w:tcPr>
            <w:tcW w:w="992" w:type="dxa"/>
            <w:shd w:val="clear" w:color="auto" w:fill="auto"/>
            <w:vAlign w:val="center"/>
          </w:tcPr>
          <w:p w14:paraId="03D314A5"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53CBB0F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3181</w:t>
            </w:r>
          </w:p>
          <w:p w14:paraId="4850E85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Constituido 09 julio 1993</w:t>
            </w:r>
          </w:p>
        </w:tc>
        <w:tc>
          <w:tcPr>
            <w:tcW w:w="3260" w:type="dxa"/>
            <w:shd w:val="clear" w:color="auto" w:fill="auto"/>
            <w:vAlign w:val="center"/>
          </w:tcPr>
          <w:p w14:paraId="62ED5D8A"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Inversión, Garantía Líquida y Fuente Alterna de Pago “Fondo de Garantía líquida o Fuente Alterna”.</w:t>
            </w:r>
          </w:p>
        </w:tc>
        <w:tc>
          <w:tcPr>
            <w:tcW w:w="1559" w:type="dxa"/>
            <w:shd w:val="clear" w:color="auto" w:fill="auto"/>
            <w:vAlign w:val="center"/>
          </w:tcPr>
          <w:p w14:paraId="472A6979" w14:textId="77777777" w:rsidR="009C733C" w:rsidRPr="00F57FC4" w:rsidRDefault="009C733C" w:rsidP="002F131C">
            <w:pPr>
              <w:jc w:val="center"/>
              <w:rPr>
                <w:rFonts w:ascii="Calibri" w:eastAsia="Calibri" w:hAnsi="Calibri"/>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411D27D7"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r w:rsidR="009C733C" w:rsidRPr="00F57FC4" w14:paraId="0210E5DF" w14:textId="77777777" w:rsidTr="0073145B">
        <w:tc>
          <w:tcPr>
            <w:tcW w:w="1526" w:type="dxa"/>
            <w:shd w:val="clear" w:color="auto" w:fill="auto"/>
            <w:vAlign w:val="center"/>
          </w:tcPr>
          <w:p w14:paraId="68F8CAC4" w14:textId="77777777" w:rsidR="009C733C" w:rsidRPr="00F57FC4" w:rsidRDefault="009C733C" w:rsidP="002F131C">
            <w:pPr>
              <w:jc w:val="center"/>
              <w:rPr>
                <w:rFonts w:ascii="Montserrat" w:eastAsia="Calibri" w:hAnsi="Montserrat"/>
                <w:noProof/>
                <w:color w:val="595959"/>
                <w:sz w:val="14"/>
                <w:szCs w:val="14"/>
                <w:lang w:val="es-MX" w:eastAsia="en-US"/>
              </w:rPr>
            </w:pPr>
            <w:r w:rsidRPr="00F57FC4">
              <w:rPr>
                <w:rFonts w:ascii="Montserrat" w:eastAsia="Calibri" w:hAnsi="Montserrat"/>
                <w:noProof/>
                <w:color w:val="595959"/>
                <w:sz w:val="14"/>
                <w:szCs w:val="14"/>
                <w:lang w:val="es-MX" w:eastAsia="en-US"/>
              </w:rPr>
              <w:t>Consejo de Promoción Turística (CPTQ)</w:t>
            </w:r>
          </w:p>
        </w:tc>
        <w:tc>
          <w:tcPr>
            <w:tcW w:w="992" w:type="dxa"/>
            <w:shd w:val="clear" w:color="auto" w:fill="auto"/>
            <w:vAlign w:val="center"/>
          </w:tcPr>
          <w:p w14:paraId="2B87B2A5" w14:textId="77777777" w:rsidR="009C733C" w:rsidRPr="00F57FC4" w:rsidRDefault="009C733C" w:rsidP="002F131C">
            <w:pPr>
              <w:jc w:val="center"/>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2025</w:t>
            </w:r>
          </w:p>
        </w:tc>
        <w:tc>
          <w:tcPr>
            <w:tcW w:w="1276" w:type="dxa"/>
            <w:shd w:val="clear" w:color="auto" w:fill="auto"/>
            <w:vAlign w:val="center"/>
          </w:tcPr>
          <w:p w14:paraId="0FDD3DE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753380</w:t>
            </w:r>
          </w:p>
        </w:tc>
        <w:tc>
          <w:tcPr>
            <w:tcW w:w="3260" w:type="dxa"/>
            <w:shd w:val="clear" w:color="auto" w:fill="auto"/>
            <w:vAlign w:val="center"/>
          </w:tcPr>
          <w:p w14:paraId="359DB312"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Fideicomiso Irrevocable de Administración e Inversión Denominado “Fideicomiso de Promoción Turística del estado de Quintana Roo”.</w:t>
            </w:r>
          </w:p>
        </w:tc>
        <w:tc>
          <w:tcPr>
            <w:tcW w:w="1559" w:type="dxa"/>
            <w:shd w:val="clear" w:color="auto" w:fill="auto"/>
            <w:vAlign w:val="center"/>
          </w:tcPr>
          <w:p w14:paraId="7DEB8AAF"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Gobierno del Estado de Quintana Roo</w:t>
            </w:r>
          </w:p>
        </w:tc>
        <w:tc>
          <w:tcPr>
            <w:tcW w:w="1701" w:type="dxa"/>
            <w:shd w:val="clear" w:color="auto" w:fill="auto"/>
            <w:vAlign w:val="center"/>
          </w:tcPr>
          <w:p w14:paraId="503450E9" w14:textId="77777777" w:rsidR="009C733C" w:rsidRPr="00F57FC4" w:rsidRDefault="009C733C" w:rsidP="002F131C">
            <w:pPr>
              <w:jc w:val="both"/>
              <w:rPr>
                <w:rFonts w:ascii="Montserrat" w:eastAsia="Times New Roman" w:hAnsi="Montserrat" w:cs="Futura Medium"/>
                <w:noProof/>
                <w:color w:val="595959"/>
                <w:sz w:val="14"/>
                <w:szCs w:val="14"/>
                <w:lang w:val="es-MX" w:eastAsia="en-US"/>
              </w:rPr>
            </w:pPr>
            <w:r w:rsidRPr="00F57FC4">
              <w:rPr>
                <w:rFonts w:ascii="Montserrat" w:eastAsia="Times New Roman" w:hAnsi="Montserrat" w:cs="Futura Medium"/>
                <w:noProof/>
                <w:color w:val="595959"/>
                <w:sz w:val="14"/>
                <w:szCs w:val="14"/>
                <w:lang w:val="es-MX" w:eastAsia="en-US"/>
              </w:rPr>
              <w:t>Banco Mercantil del Norte S.A.</w:t>
            </w:r>
          </w:p>
        </w:tc>
      </w:tr>
    </w:tbl>
    <w:p w14:paraId="2928AF2E" w14:textId="77777777" w:rsidR="00936118" w:rsidRPr="00F57FC4" w:rsidRDefault="00936118" w:rsidP="00A76F9D">
      <w:pPr>
        <w:pStyle w:val="Prrafodelista"/>
        <w:jc w:val="both"/>
        <w:rPr>
          <w:rFonts w:ascii="Montserrat Medium" w:eastAsia="Times New Roman" w:hAnsi="Montserrat Medium" w:cs="Arial"/>
          <w:color w:val="595959"/>
          <w:sz w:val="22"/>
          <w:lang w:eastAsia="en-US"/>
        </w:rPr>
      </w:pPr>
    </w:p>
    <w:p w14:paraId="18C51F86" w14:textId="77777777" w:rsidR="00843FF0" w:rsidRDefault="00843FF0" w:rsidP="002F131C">
      <w:pPr>
        <w:pStyle w:val="Prrafodelista"/>
        <w:numPr>
          <w:ilvl w:val="0"/>
          <w:numId w:val="33"/>
        </w:num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Por monto.</w:t>
      </w:r>
    </w:p>
    <w:p w14:paraId="7669280B" w14:textId="0B2C7A01" w:rsidR="00A040A9" w:rsidRPr="00A040A9" w:rsidRDefault="00A040A9" w:rsidP="00A040A9">
      <w:pPr>
        <w:ind w:left="360"/>
        <w:jc w:val="both"/>
        <w:rPr>
          <w:rFonts w:ascii="Montserrat Medium" w:eastAsia="Times New Roman" w:hAnsi="Montserrat Medium" w:cs="Arial"/>
          <w:color w:val="595959"/>
          <w:sz w:val="22"/>
          <w:lang w:eastAsia="en-US"/>
        </w:rPr>
      </w:pPr>
    </w:p>
    <w:tbl>
      <w:tblPr>
        <w:tblW w:w="4766"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8"/>
        <w:gridCol w:w="1841"/>
        <w:gridCol w:w="1560"/>
      </w:tblGrid>
      <w:tr w:rsidR="00F57FC4" w:rsidRPr="00F57FC4" w14:paraId="342D3B02" w14:textId="77777777" w:rsidTr="00C268C0">
        <w:trPr>
          <w:trHeight w:val="945"/>
        </w:trPr>
        <w:tc>
          <w:tcPr>
            <w:tcW w:w="3236" w:type="pct"/>
            <w:tcBorders>
              <w:bottom w:val="single" w:sz="4" w:space="0" w:color="auto"/>
            </w:tcBorders>
            <w:shd w:val="clear" w:color="000000" w:fill="A6A6A6"/>
            <w:noWrap/>
            <w:vAlign w:val="center"/>
            <w:hideMark/>
          </w:tcPr>
          <w:p w14:paraId="7B2F3147" w14:textId="77777777" w:rsidR="00962118" w:rsidRPr="00F57FC4" w:rsidRDefault="00962118" w:rsidP="00962118">
            <w:pPr>
              <w:jc w:val="center"/>
              <w:rPr>
                <w:rFonts w:ascii="Montserrat Medium" w:eastAsia="Times New Roman" w:hAnsi="Montserrat Medium" w:cs="Calibri"/>
                <w:b/>
                <w:bCs/>
                <w:color w:val="595959"/>
                <w:sz w:val="16"/>
                <w:szCs w:val="14"/>
                <w:lang w:val="es-MX" w:eastAsia="es-MX"/>
              </w:rPr>
            </w:pPr>
            <w:r w:rsidRPr="00F57FC4">
              <w:rPr>
                <w:rFonts w:ascii="Montserrat Medium" w:eastAsia="Times New Roman" w:hAnsi="Montserrat Medium" w:cs="Calibri"/>
                <w:b/>
                <w:bCs/>
                <w:color w:val="595959"/>
                <w:sz w:val="16"/>
                <w:szCs w:val="14"/>
                <w:lang w:val="es-MX" w:eastAsia="es-MX"/>
              </w:rPr>
              <w:t>Fideicomiso</w:t>
            </w:r>
          </w:p>
        </w:tc>
        <w:tc>
          <w:tcPr>
            <w:tcW w:w="955" w:type="pct"/>
            <w:tcBorders>
              <w:bottom w:val="single" w:sz="4" w:space="0" w:color="auto"/>
            </w:tcBorders>
            <w:shd w:val="clear" w:color="000000" w:fill="A6A6A6"/>
            <w:vAlign w:val="center"/>
            <w:hideMark/>
          </w:tcPr>
          <w:p w14:paraId="5C827869" w14:textId="3A0FE86E" w:rsidR="00962118" w:rsidRPr="00F57FC4" w:rsidRDefault="00FA2363" w:rsidP="00FA2363">
            <w:pPr>
              <w:jc w:val="center"/>
              <w:rPr>
                <w:rFonts w:ascii="Montserrat Medium" w:eastAsia="Times New Roman" w:hAnsi="Montserrat Medium" w:cs="Calibri"/>
                <w:b/>
                <w:bCs/>
                <w:color w:val="595959"/>
                <w:sz w:val="16"/>
                <w:szCs w:val="14"/>
                <w:lang w:val="es-MX" w:eastAsia="es-MX"/>
              </w:rPr>
            </w:pPr>
            <w:r>
              <w:rPr>
                <w:rFonts w:ascii="Montserrat" w:eastAsia="Times New Roman" w:hAnsi="Montserrat" w:cs="Futura Medium"/>
                <w:b/>
                <w:color w:val="595959"/>
                <w:sz w:val="16"/>
                <w:szCs w:val="17"/>
                <w:lang w:eastAsia="en-US"/>
              </w:rPr>
              <w:t>Al 31</w:t>
            </w:r>
            <w:r w:rsidR="00962118" w:rsidRPr="00F57FC4">
              <w:rPr>
                <w:rFonts w:ascii="Montserrat" w:eastAsia="Times New Roman" w:hAnsi="Montserrat" w:cs="Futura Medium"/>
                <w:b/>
                <w:color w:val="595959"/>
                <w:sz w:val="16"/>
                <w:szCs w:val="17"/>
                <w:lang w:eastAsia="en-US"/>
              </w:rPr>
              <w:t xml:space="preserve"> de </w:t>
            </w:r>
            <w:r>
              <w:rPr>
                <w:rFonts w:ascii="Montserrat" w:eastAsia="Times New Roman" w:hAnsi="Montserrat" w:cs="Futura Medium"/>
                <w:b/>
                <w:color w:val="595959"/>
                <w:sz w:val="16"/>
                <w:szCs w:val="17"/>
                <w:lang w:eastAsia="en-US"/>
              </w:rPr>
              <w:t>diciembre</w:t>
            </w:r>
            <w:r w:rsidR="00962118" w:rsidRPr="00F57FC4">
              <w:rPr>
                <w:rFonts w:ascii="Montserrat" w:eastAsia="Times New Roman" w:hAnsi="Montserrat" w:cs="Futura Medium"/>
                <w:b/>
                <w:color w:val="595959"/>
                <w:sz w:val="16"/>
                <w:szCs w:val="17"/>
                <w:lang w:eastAsia="en-US"/>
              </w:rPr>
              <w:t xml:space="preserve"> de 2025</w:t>
            </w:r>
          </w:p>
        </w:tc>
        <w:tc>
          <w:tcPr>
            <w:tcW w:w="809" w:type="pct"/>
            <w:tcBorders>
              <w:bottom w:val="single" w:sz="4" w:space="0" w:color="auto"/>
            </w:tcBorders>
            <w:shd w:val="clear" w:color="000000" w:fill="A6A6A6"/>
            <w:vAlign w:val="center"/>
            <w:hideMark/>
          </w:tcPr>
          <w:p w14:paraId="14524BA8" w14:textId="6D872A70" w:rsidR="00962118" w:rsidRPr="00F57FC4" w:rsidRDefault="00962118" w:rsidP="00962118">
            <w:pPr>
              <w:jc w:val="center"/>
              <w:rPr>
                <w:rFonts w:ascii="Montserrat Medium" w:eastAsia="Times New Roman" w:hAnsi="Montserrat Medium" w:cs="Calibri"/>
                <w:b/>
                <w:bCs/>
                <w:color w:val="595959"/>
                <w:sz w:val="16"/>
                <w:szCs w:val="14"/>
                <w:lang w:val="es-MX" w:eastAsia="es-MX"/>
              </w:rPr>
            </w:pPr>
            <w:r w:rsidRPr="00F57FC4">
              <w:rPr>
                <w:rFonts w:ascii="Montserrat" w:eastAsia="Times New Roman" w:hAnsi="Montserrat" w:cs="Futura Medium"/>
                <w:b/>
                <w:color w:val="595959"/>
                <w:sz w:val="16"/>
                <w:szCs w:val="17"/>
                <w:lang w:eastAsia="en-US"/>
              </w:rPr>
              <w:t>2024</w:t>
            </w:r>
          </w:p>
        </w:tc>
      </w:tr>
      <w:tr w:rsidR="00FA2363" w:rsidRPr="00F57FC4" w14:paraId="42AD1641" w14:textId="77777777" w:rsidTr="00D11030">
        <w:trPr>
          <w:trHeight w:val="555"/>
        </w:trPr>
        <w:tc>
          <w:tcPr>
            <w:tcW w:w="3236" w:type="pct"/>
            <w:tcBorders>
              <w:bottom w:val="nil"/>
            </w:tcBorders>
            <w:shd w:val="clear" w:color="auto" w:fill="auto"/>
            <w:noWrap/>
            <w:vAlign w:val="bottom"/>
            <w:hideMark/>
          </w:tcPr>
          <w:p w14:paraId="463D8070"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Contrato de Fideicomiso Irrevocable de Administración y Fuente de Pago No. F/967 de fecha 4 de noviembre de 2011 y al Convenio Modificatorio del Contrato de Fideicomiso irrevocable de administración y fuente de pago identificado administrativamente con el número F/967, celebrado el 8 de diciembre de 2011 y actualmente número 744634.</w:t>
            </w:r>
          </w:p>
        </w:tc>
        <w:tc>
          <w:tcPr>
            <w:tcW w:w="955" w:type="pct"/>
            <w:tcBorders>
              <w:bottom w:val="nil"/>
            </w:tcBorders>
            <w:shd w:val="clear" w:color="auto" w:fill="auto"/>
            <w:noWrap/>
          </w:tcPr>
          <w:p w14:paraId="407511D1" w14:textId="76F567C9"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282,308,251.71</w:t>
            </w:r>
          </w:p>
        </w:tc>
        <w:tc>
          <w:tcPr>
            <w:tcW w:w="809" w:type="pct"/>
            <w:tcBorders>
              <w:bottom w:val="nil"/>
            </w:tcBorders>
            <w:shd w:val="clear" w:color="auto" w:fill="auto"/>
            <w:noWrap/>
            <w:hideMark/>
          </w:tcPr>
          <w:p w14:paraId="119080E9" w14:textId="05D6C90A"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374,364,392.91</w:t>
            </w:r>
          </w:p>
        </w:tc>
      </w:tr>
      <w:tr w:rsidR="00FA2363" w:rsidRPr="00F57FC4" w14:paraId="7060B4FC" w14:textId="77777777" w:rsidTr="00D11030">
        <w:trPr>
          <w:trHeight w:val="147"/>
        </w:trPr>
        <w:tc>
          <w:tcPr>
            <w:tcW w:w="3236" w:type="pct"/>
            <w:tcBorders>
              <w:top w:val="nil"/>
              <w:bottom w:val="nil"/>
            </w:tcBorders>
            <w:shd w:val="clear" w:color="auto" w:fill="auto"/>
            <w:noWrap/>
            <w:vAlign w:val="bottom"/>
            <w:hideMark/>
          </w:tcPr>
          <w:p w14:paraId="053B8306"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de Administración F/2003859.</w:t>
            </w:r>
          </w:p>
        </w:tc>
        <w:tc>
          <w:tcPr>
            <w:tcW w:w="955" w:type="pct"/>
            <w:tcBorders>
              <w:top w:val="nil"/>
              <w:bottom w:val="nil"/>
            </w:tcBorders>
            <w:shd w:val="clear" w:color="auto" w:fill="auto"/>
            <w:noWrap/>
          </w:tcPr>
          <w:p w14:paraId="571E34A0" w14:textId="4C912459"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45,385,758.40</w:t>
            </w:r>
          </w:p>
        </w:tc>
        <w:tc>
          <w:tcPr>
            <w:tcW w:w="809" w:type="pct"/>
            <w:tcBorders>
              <w:top w:val="nil"/>
              <w:bottom w:val="nil"/>
            </w:tcBorders>
            <w:shd w:val="clear" w:color="auto" w:fill="auto"/>
            <w:noWrap/>
            <w:hideMark/>
          </w:tcPr>
          <w:p w14:paraId="3CD5C7D9"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46,633,567.71</w:t>
            </w:r>
          </w:p>
        </w:tc>
      </w:tr>
      <w:tr w:rsidR="00FA2363" w:rsidRPr="00F57FC4" w14:paraId="46287ABB" w14:textId="77777777" w:rsidTr="00D11030">
        <w:trPr>
          <w:trHeight w:val="107"/>
        </w:trPr>
        <w:tc>
          <w:tcPr>
            <w:tcW w:w="3236" w:type="pct"/>
            <w:tcBorders>
              <w:top w:val="nil"/>
              <w:bottom w:val="nil"/>
            </w:tcBorders>
            <w:shd w:val="clear" w:color="auto" w:fill="auto"/>
            <w:noWrap/>
            <w:vAlign w:val="bottom"/>
            <w:hideMark/>
          </w:tcPr>
          <w:p w14:paraId="490C09A1"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de Administración e inversión N° 2004216.</w:t>
            </w:r>
          </w:p>
        </w:tc>
        <w:tc>
          <w:tcPr>
            <w:tcW w:w="955" w:type="pct"/>
            <w:tcBorders>
              <w:top w:val="nil"/>
              <w:bottom w:val="nil"/>
            </w:tcBorders>
            <w:shd w:val="clear" w:color="auto" w:fill="auto"/>
            <w:noWrap/>
          </w:tcPr>
          <w:p w14:paraId="6DDA367C" w14:textId="7951315E"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27,745,507.97</w:t>
            </w:r>
          </w:p>
        </w:tc>
        <w:tc>
          <w:tcPr>
            <w:tcW w:w="809" w:type="pct"/>
            <w:tcBorders>
              <w:top w:val="nil"/>
              <w:bottom w:val="nil"/>
            </w:tcBorders>
            <w:shd w:val="clear" w:color="auto" w:fill="auto"/>
            <w:noWrap/>
            <w:hideMark/>
          </w:tcPr>
          <w:p w14:paraId="67691A72"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27,715,375.34</w:t>
            </w:r>
          </w:p>
        </w:tc>
      </w:tr>
      <w:tr w:rsidR="00FA2363" w:rsidRPr="00F57FC4" w14:paraId="54AAE539" w14:textId="77777777" w:rsidTr="00D11030">
        <w:trPr>
          <w:trHeight w:val="67"/>
        </w:trPr>
        <w:tc>
          <w:tcPr>
            <w:tcW w:w="3236" w:type="pct"/>
            <w:tcBorders>
              <w:top w:val="nil"/>
              <w:bottom w:val="nil"/>
            </w:tcBorders>
            <w:shd w:val="clear" w:color="auto" w:fill="auto"/>
            <w:noWrap/>
            <w:vAlign w:val="bottom"/>
            <w:hideMark/>
          </w:tcPr>
          <w:p w14:paraId="19F92051"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Contrato de fideicomiso irrevocable de inversión y administración N° 2230.</w:t>
            </w:r>
          </w:p>
        </w:tc>
        <w:tc>
          <w:tcPr>
            <w:tcW w:w="955" w:type="pct"/>
            <w:tcBorders>
              <w:top w:val="nil"/>
              <w:bottom w:val="nil"/>
            </w:tcBorders>
            <w:shd w:val="clear" w:color="auto" w:fill="auto"/>
            <w:noWrap/>
          </w:tcPr>
          <w:p w14:paraId="055988BD" w14:textId="38E593AB"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9,098,869.47</w:t>
            </w:r>
          </w:p>
        </w:tc>
        <w:tc>
          <w:tcPr>
            <w:tcW w:w="809" w:type="pct"/>
            <w:tcBorders>
              <w:top w:val="nil"/>
              <w:bottom w:val="nil"/>
            </w:tcBorders>
            <w:shd w:val="clear" w:color="auto" w:fill="auto"/>
            <w:noWrap/>
            <w:hideMark/>
          </w:tcPr>
          <w:p w14:paraId="56DF6ECF"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9,805,231.83</w:t>
            </w:r>
          </w:p>
        </w:tc>
      </w:tr>
      <w:tr w:rsidR="00FA2363" w:rsidRPr="00F57FC4" w14:paraId="2978F991" w14:textId="77777777" w:rsidTr="00D11030">
        <w:trPr>
          <w:trHeight w:val="169"/>
        </w:trPr>
        <w:tc>
          <w:tcPr>
            <w:tcW w:w="3236" w:type="pct"/>
            <w:tcBorders>
              <w:top w:val="nil"/>
              <w:bottom w:val="nil"/>
            </w:tcBorders>
            <w:shd w:val="clear" w:color="auto" w:fill="auto"/>
            <w:noWrap/>
            <w:vAlign w:val="bottom"/>
            <w:hideMark/>
          </w:tcPr>
          <w:p w14:paraId="3B28965F"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 xml:space="preserve">Contrato de fideicomiso irrevocable de inversión y administración N°745372. </w:t>
            </w:r>
          </w:p>
        </w:tc>
        <w:tc>
          <w:tcPr>
            <w:tcW w:w="955" w:type="pct"/>
            <w:tcBorders>
              <w:top w:val="nil"/>
              <w:bottom w:val="nil"/>
            </w:tcBorders>
            <w:shd w:val="clear" w:color="auto" w:fill="auto"/>
            <w:noWrap/>
          </w:tcPr>
          <w:p w14:paraId="1F1D8C1C" w14:textId="04D4EFF3"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21,698.95</w:t>
            </w:r>
          </w:p>
        </w:tc>
        <w:tc>
          <w:tcPr>
            <w:tcW w:w="809" w:type="pct"/>
            <w:tcBorders>
              <w:top w:val="nil"/>
              <w:bottom w:val="nil"/>
            </w:tcBorders>
            <w:shd w:val="clear" w:color="auto" w:fill="auto"/>
            <w:noWrap/>
            <w:hideMark/>
          </w:tcPr>
          <w:p w14:paraId="4B94E098"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21,625.03</w:t>
            </w:r>
          </w:p>
        </w:tc>
      </w:tr>
      <w:tr w:rsidR="00FA2363" w:rsidRPr="00F57FC4" w14:paraId="2617140C" w14:textId="77777777" w:rsidTr="00D11030">
        <w:trPr>
          <w:trHeight w:val="129"/>
        </w:trPr>
        <w:tc>
          <w:tcPr>
            <w:tcW w:w="3236" w:type="pct"/>
            <w:tcBorders>
              <w:top w:val="nil"/>
              <w:bottom w:val="nil"/>
            </w:tcBorders>
            <w:shd w:val="clear" w:color="auto" w:fill="auto"/>
            <w:noWrap/>
            <w:vAlign w:val="bottom"/>
            <w:hideMark/>
          </w:tcPr>
          <w:p w14:paraId="210AFB0E"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 xml:space="preserve">Fideicomiso Irrevocable de Administración, Inversión y Fuente de Pago número 753641. </w:t>
            </w:r>
          </w:p>
        </w:tc>
        <w:tc>
          <w:tcPr>
            <w:tcW w:w="955" w:type="pct"/>
            <w:tcBorders>
              <w:top w:val="nil"/>
              <w:bottom w:val="nil"/>
            </w:tcBorders>
            <w:shd w:val="clear" w:color="auto" w:fill="auto"/>
            <w:noWrap/>
          </w:tcPr>
          <w:p w14:paraId="3D4E1796" w14:textId="15739EFD"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234,086,489.88</w:t>
            </w:r>
          </w:p>
        </w:tc>
        <w:tc>
          <w:tcPr>
            <w:tcW w:w="809" w:type="pct"/>
            <w:tcBorders>
              <w:top w:val="nil"/>
              <w:bottom w:val="nil"/>
            </w:tcBorders>
            <w:shd w:val="clear" w:color="auto" w:fill="auto"/>
            <w:noWrap/>
            <w:hideMark/>
          </w:tcPr>
          <w:p w14:paraId="77EBA49D"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191,656,643.55</w:t>
            </w:r>
          </w:p>
        </w:tc>
      </w:tr>
      <w:tr w:rsidR="00FA2363" w:rsidRPr="00F57FC4" w14:paraId="4A42A35A" w14:textId="77777777" w:rsidTr="00D11030">
        <w:trPr>
          <w:trHeight w:val="103"/>
        </w:trPr>
        <w:tc>
          <w:tcPr>
            <w:tcW w:w="3236" w:type="pct"/>
            <w:tcBorders>
              <w:top w:val="nil"/>
              <w:bottom w:val="nil"/>
            </w:tcBorders>
            <w:shd w:val="clear" w:color="auto" w:fill="auto"/>
            <w:noWrap/>
            <w:vAlign w:val="bottom"/>
            <w:hideMark/>
          </w:tcPr>
          <w:p w14:paraId="5E68D152"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 xml:space="preserve">Fideicomiso Irrevocable de Administración, Inversión y Fuente de Pago número 753637. </w:t>
            </w:r>
          </w:p>
        </w:tc>
        <w:tc>
          <w:tcPr>
            <w:tcW w:w="955" w:type="pct"/>
            <w:tcBorders>
              <w:top w:val="nil"/>
              <w:bottom w:val="nil"/>
            </w:tcBorders>
            <w:shd w:val="clear" w:color="auto" w:fill="auto"/>
            <w:noWrap/>
          </w:tcPr>
          <w:p w14:paraId="76332322" w14:textId="16D1EC46"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196,494,026.69</w:t>
            </w:r>
          </w:p>
        </w:tc>
        <w:tc>
          <w:tcPr>
            <w:tcW w:w="809" w:type="pct"/>
            <w:tcBorders>
              <w:top w:val="nil"/>
              <w:bottom w:val="nil"/>
            </w:tcBorders>
            <w:shd w:val="clear" w:color="auto" w:fill="auto"/>
            <w:noWrap/>
            <w:hideMark/>
          </w:tcPr>
          <w:p w14:paraId="22D7C238"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83,704,928.54</w:t>
            </w:r>
          </w:p>
        </w:tc>
      </w:tr>
      <w:tr w:rsidR="00FA2363" w:rsidRPr="00F57FC4" w14:paraId="6BA0956E" w14:textId="77777777" w:rsidTr="00D11030">
        <w:trPr>
          <w:trHeight w:val="191"/>
        </w:trPr>
        <w:tc>
          <w:tcPr>
            <w:tcW w:w="3236" w:type="pct"/>
            <w:tcBorders>
              <w:top w:val="nil"/>
              <w:bottom w:val="nil"/>
            </w:tcBorders>
            <w:shd w:val="clear" w:color="auto" w:fill="auto"/>
            <w:noWrap/>
            <w:vAlign w:val="bottom"/>
            <w:hideMark/>
          </w:tcPr>
          <w:p w14:paraId="798198B2"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 xml:space="preserve">Fideicomiso Irrevocable de Administración, Inversión y Fuente de Pago número 753639. </w:t>
            </w:r>
          </w:p>
        </w:tc>
        <w:tc>
          <w:tcPr>
            <w:tcW w:w="955" w:type="pct"/>
            <w:tcBorders>
              <w:top w:val="nil"/>
              <w:bottom w:val="nil"/>
            </w:tcBorders>
            <w:shd w:val="clear" w:color="auto" w:fill="auto"/>
            <w:noWrap/>
          </w:tcPr>
          <w:p w14:paraId="7BCBDF2B" w14:textId="62032153"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7,403,077.12</w:t>
            </w:r>
          </w:p>
        </w:tc>
        <w:tc>
          <w:tcPr>
            <w:tcW w:w="809" w:type="pct"/>
            <w:tcBorders>
              <w:top w:val="nil"/>
              <w:bottom w:val="nil"/>
            </w:tcBorders>
            <w:shd w:val="clear" w:color="auto" w:fill="auto"/>
            <w:noWrap/>
            <w:hideMark/>
          </w:tcPr>
          <w:p w14:paraId="573D7439"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256,680.56</w:t>
            </w:r>
          </w:p>
        </w:tc>
      </w:tr>
      <w:tr w:rsidR="00FA2363" w:rsidRPr="00F57FC4" w14:paraId="5D71A43E" w14:textId="77777777" w:rsidTr="00D11030">
        <w:trPr>
          <w:trHeight w:val="137"/>
        </w:trPr>
        <w:tc>
          <w:tcPr>
            <w:tcW w:w="3236" w:type="pct"/>
            <w:tcBorders>
              <w:top w:val="nil"/>
              <w:bottom w:val="nil"/>
            </w:tcBorders>
            <w:shd w:val="clear" w:color="auto" w:fill="auto"/>
            <w:noWrap/>
            <w:vAlign w:val="bottom"/>
            <w:hideMark/>
          </w:tcPr>
          <w:p w14:paraId="0A919E4A"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Fondo de Financiamiento de Quintana Roo</w:t>
            </w:r>
          </w:p>
        </w:tc>
        <w:tc>
          <w:tcPr>
            <w:tcW w:w="955" w:type="pct"/>
            <w:tcBorders>
              <w:top w:val="nil"/>
              <w:bottom w:val="nil"/>
            </w:tcBorders>
            <w:shd w:val="clear" w:color="auto" w:fill="auto"/>
            <w:noWrap/>
          </w:tcPr>
          <w:p w14:paraId="0F724425" w14:textId="1A79E860"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92,583,893.01</w:t>
            </w:r>
          </w:p>
        </w:tc>
        <w:tc>
          <w:tcPr>
            <w:tcW w:w="809" w:type="pct"/>
            <w:tcBorders>
              <w:top w:val="nil"/>
              <w:bottom w:val="nil"/>
            </w:tcBorders>
            <w:shd w:val="clear" w:color="auto" w:fill="auto"/>
            <w:noWrap/>
            <w:hideMark/>
          </w:tcPr>
          <w:p w14:paraId="2DACE8F4"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37,363,893.01</w:t>
            </w:r>
          </w:p>
        </w:tc>
      </w:tr>
      <w:tr w:rsidR="00FA2363" w:rsidRPr="00F57FC4" w14:paraId="527989E0" w14:textId="77777777" w:rsidTr="00D11030">
        <w:trPr>
          <w:trHeight w:val="239"/>
        </w:trPr>
        <w:tc>
          <w:tcPr>
            <w:tcW w:w="3236" w:type="pct"/>
            <w:tcBorders>
              <w:top w:val="nil"/>
              <w:bottom w:val="nil"/>
            </w:tcBorders>
            <w:shd w:val="clear" w:color="auto" w:fill="auto"/>
            <w:noWrap/>
            <w:vAlign w:val="bottom"/>
            <w:hideMark/>
          </w:tcPr>
          <w:p w14:paraId="6BB6C2ED"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para apoyar los programas y proyectos para la conservación de la Biodiversidad en el Estado de Quintana Roo N° 2460773.</w:t>
            </w:r>
          </w:p>
        </w:tc>
        <w:tc>
          <w:tcPr>
            <w:tcW w:w="955" w:type="pct"/>
            <w:tcBorders>
              <w:top w:val="nil"/>
              <w:bottom w:val="nil"/>
            </w:tcBorders>
            <w:shd w:val="clear" w:color="auto" w:fill="auto"/>
            <w:noWrap/>
          </w:tcPr>
          <w:p w14:paraId="5D60E738" w14:textId="5BE0EC9B"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16,899,998.67</w:t>
            </w:r>
          </w:p>
        </w:tc>
        <w:tc>
          <w:tcPr>
            <w:tcW w:w="809" w:type="pct"/>
            <w:tcBorders>
              <w:top w:val="nil"/>
              <w:bottom w:val="nil"/>
            </w:tcBorders>
            <w:shd w:val="clear" w:color="auto" w:fill="auto"/>
            <w:noWrap/>
            <w:hideMark/>
          </w:tcPr>
          <w:p w14:paraId="6993498D"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16,899,998.67</w:t>
            </w:r>
          </w:p>
        </w:tc>
      </w:tr>
      <w:tr w:rsidR="00FA2363" w:rsidRPr="00F57FC4" w14:paraId="465A8119" w14:textId="77777777" w:rsidTr="00D11030">
        <w:trPr>
          <w:trHeight w:val="315"/>
        </w:trPr>
        <w:tc>
          <w:tcPr>
            <w:tcW w:w="3236" w:type="pct"/>
            <w:tcBorders>
              <w:top w:val="nil"/>
              <w:bottom w:val="nil"/>
            </w:tcBorders>
            <w:shd w:val="clear" w:color="auto" w:fill="auto"/>
            <w:noWrap/>
            <w:vAlign w:val="bottom"/>
            <w:hideMark/>
          </w:tcPr>
          <w:p w14:paraId="1BAB468C" w14:textId="77777777"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 xml:space="preserve">Fideicomiso para el Bienestar del Turismo </w:t>
            </w:r>
            <w:proofErr w:type="spellStart"/>
            <w:r w:rsidRPr="00F57FC4">
              <w:rPr>
                <w:rFonts w:ascii="Montserrat Medium" w:eastAsia="Times New Roman" w:hAnsi="Montserrat Medium" w:cs="Calibri"/>
                <w:color w:val="595959"/>
                <w:sz w:val="16"/>
                <w:szCs w:val="14"/>
                <w:lang w:val="es-MX" w:eastAsia="es-MX"/>
              </w:rPr>
              <w:t>Crucerista</w:t>
            </w:r>
            <w:proofErr w:type="spellEnd"/>
            <w:r w:rsidRPr="00F57FC4">
              <w:rPr>
                <w:rFonts w:ascii="Montserrat Medium" w:eastAsia="Times New Roman" w:hAnsi="Montserrat Medium" w:cs="Calibri"/>
                <w:color w:val="595959"/>
                <w:sz w:val="16"/>
                <w:szCs w:val="14"/>
                <w:lang w:val="es-MX" w:eastAsia="es-MX"/>
              </w:rPr>
              <w:t xml:space="preserve"> del Estado de Quintana Roo Fideicomiso 187451 </w:t>
            </w:r>
          </w:p>
        </w:tc>
        <w:tc>
          <w:tcPr>
            <w:tcW w:w="955" w:type="pct"/>
            <w:tcBorders>
              <w:top w:val="nil"/>
              <w:bottom w:val="nil"/>
            </w:tcBorders>
            <w:shd w:val="clear" w:color="auto" w:fill="auto"/>
            <w:noWrap/>
          </w:tcPr>
          <w:p w14:paraId="14BE191E" w14:textId="1B1A2F8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379,024,000.10</w:t>
            </w:r>
          </w:p>
        </w:tc>
        <w:tc>
          <w:tcPr>
            <w:tcW w:w="809" w:type="pct"/>
            <w:tcBorders>
              <w:top w:val="nil"/>
              <w:bottom w:val="nil"/>
            </w:tcBorders>
            <w:shd w:val="clear" w:color="auto" w:fill="auto"/>
            <w:noWrap/>
            <w:hideMark/>
          </w:tcPr>
          <w:p w14:paraId="5BD64679"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0.00</w:t>
            </w:r>
          </w:p>
        </w:tc>
      </w:tr>
      <w:tr w:rsidR="00FA2363" w:rsidRPr="00F57FC4" w14:paraId="3D9B6601" w14:textId="77777777" w:rsidTr="00D11030">
        <w:trPr>
          <w:trHeight w:val="249"/>
        </w:trPr>
        <w:tc>
          <w:tcPr>
            <w:tcW w:w="3236" w:type="pct"/>
            <w:tcBorders>
              <w:top w:val="nil"/>
              <w:bottom w:val="nil"/>
            </w:tcBorders>
            <w:shd w:val="clear" w:color="auto" w:fill="auto"/>
            <w:noWrap/>
            <w:vAlign w:val="bottom"/>
            <w:hideMark/>
          </w:tcPr>
          <w:p w14:paraId="19178090" w14:textId="11B7EC9F"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para el Fortalecimiento a la Actividad Turística en el Estado de Quintana Roo (FOATQROO)</w:t>
            </w:r>
          </w:p>
        </w:tc>
        <w:tc>
          <w:tcPr>
            <w:tcW w:w="955" w:type="pct"/>
            <w:tcBorders>
              <w:top w:val="nil"/>
              <w:bottom w:val="nil"/>
            </w:tcBorders>
            <w:shd w:val="clear" w:color="auto" w:fill="auto"/>
            <w:noWrap/>
          </w:tcPr>
          <w:p w14:paraId="35ABDE0B" w14:textId="076514B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50,000,000.00</w:t>
            </w:r>
          </w:p>
        </w:tc>
        <w:tc>
          <w:tcPr>
            <w:tcW w:w="809" w:type="pct"/>
            <w:tcBorders>
              <w:top w:val="nil"/>
              <w:bottom w:val="nil"/>
            </w:tcBorders>
            <w:shd w:val="clear" w:color="auto" w:fill="auto"/>
            <w:noWrap/>
            <w:hideMark/>
          </w:tcPr>
          <w:p w14:paraId="1D721BA6" w14:textId="77777777"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0.00</w:t>
            </w:r>
          </w:p>
        </w:tc>
      </w:tr>
      <w:tr w:rsidR="00FA2363" w:rsidRPr="00F57FC4" w14:paraId="2D623414" w14:textId="77777777" w:rsidTr="00D11030">
        <w:trPr>
          <w:trHeight w:val="249"/>
        </w:trPr>
        <w:tc>
          <w:tcPr>
            <w:tcW w:w="3236" w:type="pct"/>
            <w:tcBorders>
              <w:top w:val="nil"/>
              <w:bottom w:val="nil"/>
            </w:tcBorders>
            <w:shd w:val="clear" w:color="auto" w:fill="auto"/>
            <w:noWrap/>
            <w:vAlign w:val="bottom"/>
          </w:tcPr>
          <w:p w14:paraId="32D49485" w14:textId="5A68F528" w:rsidR="00C268C0"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de fomento logístico industrial tecnológico y de comercio exterior del estado de quintana roo (FIFOLINCE)</w:t>
            </w:r>
          </w:p>
        </w:tc>
        <w:tc>
          <w:tcPr>
            <w:tcW w:w="955" w:type="pct"/>
            <w:tcBorders>
              <w:top w:val="nil"/>
              <w:bottom w:val="nil"/>
            </w:tcBorders>
            <w:shd w:val="clear" w:color="auto" w:fill="auto"/>
            <w:noWrap/>
          </w:tcPr>
          <w:p w14:paraId="20528830" w14:textId="4826382D"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12,147,420.00</w:t>
            </w:r>
          </w:p>
        </w:tc>
        <w:tc>
          <w:tcPr>
            <w:tcW w:w="809" w:type="pct"/>
            <w:tcBorders>
              <w:top w:val="nil"/>
              <w:bottom w:val="nil"/>
            </w:tcBorders>
            <w:shd w:val="clear" w:color="auto" w:fill="auto"/>
            <w:noWrap/>
          </w:tcPr>
          <w:p w14:paraId="193F530F" w14:textId="28A9694C"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0.00</w:t>
            </w:r>
          </w:p>
        </w:tc>
      </w:tr>
      <w:tr w:rsidR="00C268C0" w:rsidRPr="00F57FC4" w14:paraId="79A6A37A" w14:textId="77777777" w:rsidTr="00D11030">
        <w:trPr>
          <w:trHeight w:val="249"/>
        </w:trPr>
        <w:tc>
          <w:tcPr>
            <w:tcW w:w="3236" w:type="pct"/>
            <w:tcBorders>
              <w:top w:val="nil"/>
              <w:bottom w:val="nil"/>
            </w:tcBorders>
            <w:shd w:val="clear" w:color="auto" w:fill="auto"/>
            <w:noWrap/>
            <w:vAlign w:val="bottom"/>
          </w:tcPr>
          <w:p w14:paraId="1D58B288" w14:textId="00F18DC4" w:rsidR="00C268C0" w:rsidRPr="00F57FC4" w:rsidRDefault="00C268C0" w:rsidP="00962118">
            <w:pPr>
              <w:rPr>
                <w:rFonts w:ascii="Montserrat Medium" w:eastAsia="Times New Roman" w:hAnsi="Montserrat Medium" w:cs="Calibri"/>
                <w:color w:val="595959"/>
                <w:sz w:val="16"/>
                <w:szCs w:val="14"/>
                <w:lang w:val="es-MX" w:eastAsia="es-MX"/>
              </w:rPr>
            </w:pPr>
            <w:r w:rsidRPr="00C268C0">
              <w:rPr>
                <w:rFonts w:ascii="Montserrat Medium" w:eastAsia="Times New Roman" w:hAnsi="Montserrat Medium" w:cs="Calibri"/>
                <w:color w:val="595959"/>
                <w:sz w:val="16"/>
                <w:szCs w:val="14"/>
                <w:lang w:val="es-MX" w:eastAsia="es-MX"/>
              </w:rPr>
              <w:t>Fideicomiso para el fortalecimiento del fondo de protección de especies marinas</w:t>
            </w:r>
          </w:p>
        </w:tc>
        <w:tc>
          <w:tcPr>
            <w:tcW w:w="955" w:type="pct"/>
            <w:tcBorders>
              <w:top w:val="nil"/>
              <w:bottom w:val="nil"/>
            </w:tcBorders>
            <w:shd w:val="clear" w:color="auto" w:fill="auto"/>
            <w:noWrap/>
          </w:tcPr>
          <w:p w14:paraId="6EC5D6DB" w14:textId="0AA1C8CF" w:rsidR="00C268C0" w:rsidRPr="00FA2363" w:rsidRDefault="00C268C0" w:rsidP="00D11030">
            <w:pPr>
              <w:jc w:val="right"/>
              <w:rPr>
                <w:rFonts w:ascii="Montserrat Medium" w:eastAsia="Times New Roman" w:hAnsi="Montserrat Medium" w:cs="Calibri"/>
                <w:color w:val="595959"/>
                <w:sz w:val="16"/>
                <w:szCs w:val="14"/>
                <w:lang w:val="es-MX" w:eastAsia="es-MX"/>
              </w:rPr>
            </w:pPr>
            <w:r w:rsidRPr="00C268C0">
              <w:rPr>
                <w:rFonts w:ascii="Montserrat Medium" w:eastAsia="Times New Roman" w:hAnsi="Montserrat Medium" w:cs="Calibri"/>
                <w:color w:val="595959"/>
                <w:sz w:val="16"/>
                <w:szCs w:val="14"/>
                <w:lang w:val="es-MX" w:eastAsia="es-MX"/>
              </w:rPr>
              <w:t>7,289,762.00</w:t>
            </w:r>
          </w:p>
        </w:tc>
        <w:tc>
          <w:tcPr>
            <w:tcW w:w="809" w:type="pct"/>
            <w:tcBorders>
              <w:top w:val="nil"/>
              <w:bottom w:val="nil"/>
            </w:tcBorders>
            <w:shd w:val="clear" w:color="auto" w:fill="auto"/>
            <w:noWrap/>
          </w:tcPr>
          <w:p w14:paraId="36D08C64" w14:textId="76BF18C5" w:rsidR="00C268C0" w:rsidRPr="00F57FC4" w:rsidRDefault="00C268C0" w:rsidP="00D11030">
            <w:pPr>
              <w:jc w:val="right"/>
              <w:rPr>
                <w:rFonts w:ascii="Montserrat Medium" w:eastAsia="Times New Roman" w:hAnsi="Montserrat Medium" w:cs="Calibri"/>
                <w:color w:val="595959"/>
                <w:sz w:val="16"/>
                <w:szCs w:val="14"/>
                <w:lang w:val="es-MX" w:eastAsia="es-MX"/>
              </w:rPr>
            </w:pPr>
            <w:r>
              <w:rPr>
                <w:rFonts w:ascii="Montserrat Medium" w:eastAsia="Times New Roman" w:hAnsi="Montserrat Medium" w:cs="Calibri"/>
                <w:color w:val="595959"/>
                <w:sz w:val="16"/>
                <w:szCs w:val="14"/>
                <w:lang w:val="es-MX" w:eastAsia="es-MX"/>
              </w:rPr>
              <w:t>0.00</w:t>
            </w:r>
          </w:p>
        </w:tc>
      </w:tr>
      <w:tr w:rsidR="00FA2363" w:rsidRPr="00F57FC4" w14:paraId="18DB2F2A" w14:textId="77777777" w:rsidTr="00D11030">
        <w:trPr>
          <w:trHeight w:val="249"/>
        </w:trPr>
        <w:tc>
          <w:tcPr>
            <w:tcW w:w="3236" w:type="pct"/>
            <w:tcBorders>
              <w:top w:val="nil"/>
              <w:bottom w:val="single" w:sz="4" w:space="0" w:color="auto"/>
            </w:tcBorders>
            <w:shd w:val="clear" w:color="auto" w:fill="auto"/>
            <w:noWrap/>
            <w:vAlign w:val="bottom"/>
          </w:tcPr>
          <w:p w14:paraId="1B3F6FF8" w14:textId="2200FB42" w:rsidR="00FA2363" w:rsidRPr="00F57FC4" w:rsidRDefault="00FA2363" w:rsidP="00962118">
            <w:pPr>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Fideicomiso no. 2001839 (OPB)</w:t>
            </w:r>
          </w:p>
        </w:tc>
        <w:tc>
          <w:tcPr>
            <w:tcW w:w="955" w:type="pct"/>
            <w:tcBorders>
              <w:top w:val="nil"/>
              <w:bottom w:val="single" w:sz="4" w:space="0" w:color="auto"/>
            </w:tcBorders>
            <w:shd w:val="clear" w:color="auto" w:fill="auto"/>
            <w:noWrap/>
          </w:tcPr>
          <w:p w14:paraId="6BB737C3" w14:textId="7DB7C324"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A2363">
              <w:rPr>
                <w:rFonts w:ascii="Montserrat Medium" w:eastAsia="Times New Roman" w:hAnsi="Montserrat Medium" w:cs="Calibri"/>
                <w:color w:val="595959"/>
                <w:sz w:val="16"/>
                <w:szCs w:val="14"/>
                <w:lang w:val="es-MX" w:eastAsia="es-MX"/>
              </w:rPr>
              <w:t>0.00</w:t>
            </w:r>
          </w:p>
        </w:tc>
        <w:tc>
          <w:tcPr>
            <w:tcW w:w="809" w:type="pct"/>
            <w:tcBorders>
              <w:top w:val="nil"/>
              <w:bottom w:val="single" w:sz="4" w:space="0" w:color="auto"/>
            </w:tcBorders>
            <w:shd w:val="clear" w:color="auto" w:fill="auto"/>
            <w:noWrap/>
          </w:tcPr>
          <w:p w14:paraId="6EE3164B" w14:textId="0639423C" w:rsidR="00FA2363" w:rsidRPr="00F57FC4" w:rsidRDefault="00FA2363" w:rsidP="00D11030">
            <w:pPr>
              <w:jc w:val="right"/>
              <w:rPr>
                <w:rFonts w:ascii="Montserrat Medium" w:eastAsia="Times New Roman" w:hAnsi="Montserrat Medium" w:cs="Calibri"/>
                <w:color w:val="595959"/>
                <w:sz w:val="16"/>
                <w:szCs w:val="14"/>
                <w:lang w:val="es-MX" w:eastAsia="es-MX"/>
              </w:rPr>
            </w:pPr>
            <w:r w:rsidRPr="00F57FC4">
              <w:rPr>
                <w:rFonts w:ascii="Montserrat Medium" w:eastAsia="Times New Roman" w:hAnsi="Montserrat Medium" w:cs="Calibri"/>
                <w:color w:val="595959"/>
                <w:sz w:val="16"/>
                <w:szCs w:val="14"/>
                <w:lang w:val="es-MX" w:eastAsia="es-MX"/>
              </w:rPr>
              <w:t>0.00</w:t>
            </w:r>
          </w:p>
        </w:tc>
      </w:tr>
      <w:tr w:rsidR="00FA2363" w:rsidRPr="00F57FC4" w14:paraId="0AF298D9" w14:textId="77777777" w:rsidTr="00C268C0">
        <w:trPr>
          <w:trHeight w:val="169"/>
        </w:trPr>
        <w:tc>
          <w:tcPr>
            <w:tcW w:w="3236" w:type="pct"/>
            <w:tcBorders>
              <w:top w:val="single" w:sz="4" w:space="0" w:color="auto"/>
            </w:tcBorders>
            <w:shd w:val="clear" w:color="auto" w:fill="auto"/>
            <w:noWrap/>
            <w:vAlign w:val="bottom"/>
            <w:hideMark/>
          </w:tcPr>
          <w:p w14:paraId="0DA4FEC5" w14:textId="77777777" w:rsidR="00FA2363" w:rsidRPr="00F57FC4" w:rsidRDefault="00FA2363" w:rsidP="00962118">
            <w:pPr>
              <w:rPr>
                <w:rFonts w:ascii="Montserrat Medium" w:eastAsia="Times New Roman" w:hAnsi="Montserrat Medium" w:cs="Calibri"/>
                <w:b/>
                <w:color w:val="595959"/>
                <w:sz w:val="16"/>
                <w:szCs w:val="14"/>
                <w:lang w:val="es-MX" w:eastAsia="es-MX"/>
              </w:rPr>
            </w:pPr>
            <w:r w:rsidRPr="00F57FC4">
              <w:rPr>
                <w:rFonts w:ascii="Montserrat Medium" w:eastAsia="Times New Roman" w:hAnsi="Montserrat Medium" w:cs="Calibri"/>
                <w:b/>
                <w:color w:val="595959"/>
                <w:sz w:val="16"/>
                <w:szCs w:val="14"/>
                <w:lang w:val="es-MX" w:eastAsia="es-MX"/>
              </w:rPr>
              <w:t>Total</w:t>
            </w:r>
          </w:p>
        </w:tc>
        <w:tc>
          <w:tcPr>
            <w:tcW w:w="955" w:type="pct"/>
            <w:tcBorders>
              <w:top w:val="single" w:sz="4" w:space="0" w:color="auto"/>
            </w:tcBorders>
            <w:shd w:val="clear" w:color="auto" w:fill="auto"/>
            <w:noWrap/>
            <w:vAlign w:val="bottom"/>
            <w:hideMark/>
          </w:tcPr>
          <w:p w14:paraId="0DCE8D35" w14:textId="03C7BA2F" w:rsidR="00FA2363" w:rsidRPr="00FA2363" w:rsidRDefault="00C268C0" w:rsidP="00C268C0">
            <w:pPr>
              <w:jc w:val="right"/>
              <w:rPr>
                <w:rFonts w:ascii="Montserrat Medium" w:eastAsia="Times New Roman" w:hAnsi="Montserrat Medium" w:cs="Calibri"/>
                <w:b/>
                <w:color w:val="595959"/>
                <w:sz w:val="16"/>
                <w:szCs w:val="14"/>
                <w:lang w:val="es-MX" w:eastAsia="es-MX"/>
              </w:rPr>
            </w:pPr>
            <w:r w:rsidRPr="00C268C0">
              <w:rPr>
                <w:rFonts w:ascii="Montserrat Medium" w:eastAsia="Times New Roman" w:hAnsi="Montserrat Medium" w:cs="Calibri"/>
                <w:b/>
                <w:color w:val="595959"/>
                <w:sz w:val="16"/>
                <w:szCs w:val="14"/>
                <w:lang w:val="es-MX" w:eastAsia="es-MX"/>
              </w:rPr>
              <w:t>1,360,488,753.97</w:t>
            </w:r>
          </w:p>
        </w:tc>
        <w:tc>
          <w:tcPr>
            <w:tcW w:w="809" w:type="pct"/>
            <w:tcBorders>
              <w:top w:val="single" w:sz="4" w:space="0" w:color="auto"/>
            </w:tcBorders>
            <w:shd w:val="clear" w:color="auto" w:fill="auto"/>
            <w:noWrap/>
            <w:vAlign w:val="bottom"/>
            <w:hideMark/>
          </w:tcPr>
          <w:p w14:paraId="480BE23A" w14:textId="77777777" w:rsidR="00FA2363" w:rsidRPr="00F57FC4" w:rsidRDefault="00FA2363" w:rsidP="00962118">
            <w:pPr>
              <w:jc w:val="right"/>
              <w:rPr>
                <w:rFonts w:ascii="Montserrat Medium" w:eastAsia="Times New Roman" w:hAnsi="Montserrat Medium" w:cs="Calibri"/>
                <w:b/>
                <w:color w:val="595959"/>
                <w:sz w:val="16"/>
                <w:szCs w:val="14"/>
                <w:lang w:val="es-MX" w:eastAsia="es-MX"/>
              </w:rPr>
            </w:pPr>
            <w:r w:rsidRPr="00F57FC4">
              <w:rPr>
                <w:rFonts w:ascii="Montserrat Medium" w:eastAsia="Times New Roman" w:hAnsi="Montserrat Medium" w:cs="Calibri"/>
                <w:b/>
                <w:color w:val="595959"/>
                <w:sz w:val="16"/>
                <w:szCs w:val="14"/>
                <w:lang w:val="es-MX" w:eastAsia="es-MX"/>
              </w:rPr>
              <w:t>788,422,337.15</w:t>
            </w:r>
          </w:p>
        </w:tc>
      </w:tr>
    </w:tbl>
    <w:p w14:paraId="2C669F1F" w14:textId="77777777" w:rsidR="00962118" w:rsidRPr="00F57FC4" w:rsidRDefault="00962118" w:rsidP="00962118">
      <w:pPr>
        <w:jc w:val="both"/>
        <w:rPr>
          <w:rFonts w:ascii="Montserrat Medium" w:eastAsia="Times New Roman" w:hAnsi="Montserrat Medium" w:cs="Arial"/>
          <w:b/>
          <w:color w:val="595959"/>
          <w:lang w:eastAsia="en-US"/>
        </w:rPr>
      </w:pPr>
    </w:p>
    <w:p w14:paraId="203E5A85" w14:textId="77777777" w:rsidR="00C268C0" w:rsidRDefault="00C268C0" w:rsidP="002F131C">
      <w:pPr>
        <w:jc w:val="both"/>
        <w:rPr>
          <w:rFonts w:ascii="Montserrat Medium" w:eastAsia="Times New Roman" w:hAnsi="Montserrat Medium" w:cs="Arial"/>
          <w:b/>
          <w:i/>
          <w:iCs/>
          <w:color w:val="595959"/>
          <w:sz w:val="22"/>
        </w:rPr>
      </w:pPr>
    </w:p>
    <w:p w14:paraId="132351B2" w14:textId="77777777" w:rsidR="00C268C0" w:rsidRDefault="00C268C0" w:rsidP="002F131C">
      <w:pPr>
        <w:jc w:val="both"/>
        <w:rPr>
          <w:rFonts w:ascii="Montserrat Medium" w:eastAsia="Times New Roman" w:hAnsi="Montserrat Medium" w:cs="Arial"/>
          <w:b/>
          <w:i/>
          <w:iCs/>
          <w:color w:val="595959"/>
          <w:sz w:val="22"/>
        </w:rPr>
      </w:pPr>
    </w:p>
    <w:p w14:paraId="4D01E80A" w14:textId="77777777" w:rsidR="00C268C0" w:rsidRDefault="00C268C0" w:rsidP="002F131C">
      <w:pPr>
        <w:jc w:val="both"/>
        <w:rPr>
          <w:rFonts w:ascii="Montserrat Medium" w:eastAsia="Times New Roman" w:hAnsi="Montserrat Medium" w:cs="Arial"/>
          <w:b/>
          <w:i/>
          <w:iCs/>
          <w:color w:val="595959"/>
          <w:sz w:val="22"/>
        </w:rPr>
      </w:pPr>
    </w:p>
    <w:p w14:paraId="5D2FA152" w14:textId="77777777" w:rsidR="00C268C0" w:rsidRDefault="00C268C0" w:rsidP="002F131C">
      <w:pPr>
        <w:jc w:val="both"/>
        <w:rPr>
          <w:rFonts w:ascii="Montserrat Medium" w:eastAsia="Times New Roman" w:hAnsi="Montserrat Medium" w:cs="Arial"/>
          <w:b/>
          <w:i/>
          <w:iCs/>
          <w:color w:val="595959"/>
          <w:sz w:val="22"/>
        </w:rPr>
      </w:pPr>
    </w:p>
    <w:p w14:paraId="1EBF2DD8" w14:textId="77777777" w:rsidR="008257FE" w:rsidRPr="00F57FC4" w:rsidRDefault="008257FE" w:rsidP="002F131C">
      <w:pPr>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lastRenderedPageBreak/>
        <w:t>Fideicomisos Públicos en Proceso de Extinción</w:t>
      </w:r>
    </w:p>
    <w:tbl>
      <w:tblPr>
        <w:tblW w:w="9552" w:type="dxa"/>
        <w:jc w:val="center"/>
        <w:tblInd w:w="92" w:type="dxa"/>
        <w:tblCellMar>
          <w:left w:w="70" w:type="dxa"/>
          <w:right w:w="70" w:type="dxa"/>
        </w:tblCellMar>
        <w:tblLook w:val="04A0" w:firstRow="1" w:lastRow="0" w:firstColumn="1" w:lastColumn="0" w:noHBand="0" w:noVBand="1"/>
      </w:tblPr>
      <w:tblGrid>
        <w:gridCol w:w="873"/>
        <w:gridCol w:w="1592"/>
        <w:gridCol w:w="3680"/>
        <w:gridCol w:w="1725"/>
        <w:gridCol w:w="1682"/>
      </w:tblGrid>
      <w:tr w:rsidR="00F57FC4" w:rsidRPr="00F57FC4" w14:paraId="4352F1F9" w14:textId="77777777" w:rsidTr="006E0655">
        <w:trPr>
          <w:trHeight w:val="255"/>
          <w:tblHeader/>
          <w:jc w:val="center"/>
        </w:trPr>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78CF48" w14:textId="77777777" w:rsidR="009C733C" w:rsidRPr="00F57FC4" w:rsidRDefault="009C733C"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Ejercicio</w:t>
            </w:r>
          </w:p>
        </w:tc>
        <w:tc>
          <w:tcPr>
            <w:tcW w:w="15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B4FE69" w14:textId="77777777" w:rsidR="009C733C" w:rsidRPr="00F57FC4" w:rsidRDefault="009C733C" w:rsidP="002F131C">
            <w:pPr>
              <w:jc w:val="both"/>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Número fideicomiso y fondo público, mandato o cualquier contrato análogo (en su caso)</w:t>
            </w:r>
          </w:p>
        </w:tc>
        <w:tc>
          <w:tcPr>
            <w:tcW w:w="36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590C249" w14:textId="77777777" w:rsidR="009C733C" w:rsidRPr="00F57FC4" w:rsidRDefault="009C733C" w:rsidP="002F131C">
            <w:pPr>
              <w:jc w:val="both"/>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Denominación del fideicomiso y fondo público mandato o cualquier contrato análogo</w:t>
            </w:r>
          </w:p>
        </w:tc>
        <w:tc>
          <w:tcPr>
            <w:tcW w:w="172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D7A3095" w14:textId="77777777" w:rsidR="009C733C" w:rsidRPr="00F57FC4" w:rsidRDefault="009C733C" w:rsidP="002F131C">
            <w:pPr>
              <w:jc w:val="both"/>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Nombre o denominación del Fideicomitente</w:t>
            </w:r>
          </w:p>
        </w:tc>
        <w:tc>
          <w:tcPr>
            <w:tcW w:w="168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A6713D" w14:textId="77777777" w:rsidR="009C733C" w:rsidRPr="00F57FC4" w:rsidRDefault="009C733C" w:rsidP="002F131C">
            <w:pPr>
              <w:jc w:val="both"/>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Nombre o denominación de la Institución</w:t>
            </w:r>
          </w:p>
        </w:tc>
      </w:tr>
      <w:tr w:rsidR="00F57FC4" w:rsidRPr="00F57FC4" w14:paraId="59CC67A8" w14:textId="77777777" w:rsidTr="006E0655">
        <w:trPr>
          <w:trHeight w:val="44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9BBDD"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90864"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31603661-6 (160366-1)</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3CEE0"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de Promoción Turística del Municipio de Benito Juárez</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4C74"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5D941"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BANAMEX, S.A.</w:t>
            </w:r>
          </w:p>
        </w:tc>
      </w:tr>
      <w:tr w:rsidR="00F57FC4" w:rsidRPr="00F57FC4" w14:paraId="0BFBD5B1" w14:textId="77777777" w:rsidTr="006E0655">
        <w:trPr>
          <w:trHeight w:val="784"/>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17818"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6058DEF3"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F/B50/489 (100927)</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C6DECE3"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de Promoción Turística del Municipio de Solidaridad</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3025ADC9"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3088D262"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HSBC México, S.A.</w:t>
            </w:r>
          </w:p>
        </w:tc>
      </w:tr>
      <w:tr w:rsidR="00F57FC4" w:rsidRPr="00F57FC4" w14:paraId="455A02EA"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1A3D7"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0C376652"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F/B50/490 (100935)</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45D0AE4"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de Promoción Turística del Municipio de Othón P. Blanco</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4077A206"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488F87D0"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HSBC México, S.A.</w:t>
            </w:r>
          </w:p>
        </w:tc>
      </w:tr>
      <w:tr w:rsidR="00F57FC4" w:rsidRPr="00F57FC4" w14:paraId="2DDE3681"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EA85F"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7DFE046C"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160994-5</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4FCA11E"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Traslativo de Dominio (Desarrollador: Ingeniería y construcciones del Caribe, S.A. de C.V.)</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3ABDB55E"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1AE3BD34"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BANAMEX, S.A.</w:t>
            </w:r>
          </w:p>
        </w:tc>
      </w:tr>
      <w:tr w:rsidR="00F57FC4" w:rsidRPr="00F57FC4" w14:paraId="20B6DFA1"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DB8B2"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15036998"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b/>
                <w:color w:val="595959"/>
                <w:sz w:val="15"/>
                <w:szCs w:val="15"/>
              </w:rPr>
              <w:t xml:space="preserve">*** </w:t>
            </w:r>
            <w:r w:rsidRPr="00F57FC4">
              <w:rPr>
                <w:rFonts w:ascii="Montserrat Medium" w:eastAsia="Times New Roman" w:hAnsi="Montserrat Medium" w:cs="Futura Medium"/>
                <w:color w:val="595959"/>
                <w:sz w:val="15"/>
                <w:szCs w:val="15"/>
              </w:rPr>
              <w:t>15448-10 233</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EF6B965"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Traslativo de Dominio (Desarrollador: Ingeniería y Desarrollo Inmobiliario de México, S.A. de C.V.)</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1A3334FB"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39843A21"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del Bajío, S.A.</w:t>
            </w:r>
          </w:p>
        </w:tc>
      </w:tr>
      <w:tr w:rsidR="00F57FC4" w:rsidRPr="00F57FC4" w14:paraId="2E736DF4"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DDC96"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02F429B5"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b/>
                <w:color w:val="595959"/>
                <w:sz w:val="15"/>
                <w:szCs w:val="15"/>
              </w:rPr>
              <w:t xml:space="preserve">*** </w:t>
            </w:r>
            <w:r w:rsidRPr="00F57FC4">
              <w:rPr>
                <w:rFonts w:ascii="Montserrat Medium" w:eastAsia="Times New Roman" w:hAnsi="Montserrat Medium" w:cs="Futura Medium"/>
                <w:color w:val="595959"/>
                <w:sz w:val="15"/>
                <w:szCs w:val="15"/>
              </w:rPr>
              <w:t>15440-10-23</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BF0B59B"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 xml:space="preserve">Fideicomiso Irrevocable Traslativo de Dominio (Desarrollador: Inmobiliaria </w:t>
            </w:r>
            <w:proofErr w:type="spellStart"/>
            <w:r w:rsidRPr="00F57FC4">
              <w:rPr>
                <w:rFonts w:ascii="Montserrat Medium" w:eastAsia="Times New Roman" w:hAnsi="Montserrat Medium" w:cs="Futura Medium"/>
                <w:color w:val="595959"/>
                <w:sz w:val="15"/>
                <w:szCs w:val="15"/>
              </w:rPr>
              <w:t>Vercun</w:t>
            </w:r>
            <w:proofErr w:type="spellEnd"/>
            <w:r w:rsidRPr="00F57FC4">
              <w:rPr>
                <w:rFonts w:ascii="Montserrat Medium" w:eastAsia="Times New Roman" w:hAnsi="Montserrat Medium" w:cs="Futura Medium"/>
                <w:color w:val="595959"/>
                <w:sz w:val="15"/>
                <w:szCs w:val="15"/>
              </w:rPr>
              <w:t>, S.A. de C.V.)</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0C73E5A3"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553D5F07"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del Bajío, S.A.</w:t>
            </w:r>
          </w:p>
        </w:tc>
      </w:tr>
      <w:tr w:rsidR="00F57FC4" w:rsidRPr="00F57FC4" w14:paraId="2693BC3D"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DFE63" w14:textId="77777777" w:rsidR="009C733C" w:rsidRPr="00F57FC4" w:rsidRDefault="009C733C"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92" w:type="dxa"/>
            <w:tcBorders>
              <w:top w:val="single" w:sz="4" w:space="0" w:color="auto"/>
              <w:left w:val="nil"/>
              <w:bottom w:val="single" w:sz="4" w:space="0" w:color="auto"/>
              <w:right w:val="single" w:sz="4" w:space="0" w:color="auto"/>
            </w:tcBorders>
            <w:shd w:val="clear" w:color="auto" w:fill="auto"/>
            <w:noWrap/>
            <w:vAlign w:val="center"/>
          </w:tcPr>
          <w:p w14:paraId="5424E026" w14:textId="77777777" w:rsidR="009C733C" w:rsidRPr="00F57FC4" w:rsidRDefault="009C733C" w:rsidP="002F131C">
            <w:pPr>
              <w:jc w:val="both"/>
              <w:rPr>
                <w:rFonts w:ascii="Montserrat Medium" w:eastAsia="Times New Roman" w:hAnsi="Montserrat Medium" w:cs="Futura Medium"/>
                <w:b/>
                <w:color w:val="595959"/>
                <w:sz w:val="15"/>
                <w:szCs w:val="15"/>
              </w:rPr>
            </w:pPr>
            <w:r w:rsidRPr="00F57FC4">
              <w:rPr>
                <w:rFonts w:ascii="Montserrat Medium" w:eastAsia="Times New Roman" w:hAnsi="Montserrat Medium" w:cs="Futura Medium"/>
                <w:color w:val="595959"/>
                <w:sz w:val="15"/>
                <w:szCs w:val="15"/>
              </w:rPr>
              <w:t>160830-2</w:t>
            </w:r>
          </w:p>
        </w:tc>
        <w:tc>
          <w:tcPr>
            <w:tcW w:w="3680" w:type="dxa"/>
            <w:tcBorders>
              <w:top w:val="single" w:sz="4" w:space="0" w:color="auto"/>
              <w:left w:val="nil"/>
              <w:bottom w:val="single" w:sz="4" w:space="0" w:color="auto"/>
              <w:right w:val="single" w:sz="4" w:space="0" w:color="auto"/>
            </w:tcBorders>
            <w:shd w:val="clear" w:color="auto" w:fill="auto"/>
            <w:vAlign w:val="center"/>
          </w:tcPr>
          <w:p w14:paraId="25B7F6E3"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 xml:space="preserve">Fideicomiso para la Restauración, Recuperación, Sostenimiento y Mantenimiento de la Zona Federal Marítimo Terrestre del Estado de Quintana Roo </w:t>
            </w:r>
          </w:p>
        </w:tc>
        <w:tc>
          <w:tcPr>
            <w:tcW w:w="1725" w:type="dxa"/>
            <w:tcBorders>
              <w:top w:val="single" w:sz="4" w:space="0" w:color="auto"/>
              <w:left w:val="nil"/>
              <w:bottom w:val="single" w:sz="4" w:space="0" w:color="auto"/>
              <w:right w:val="single" w:sz="4" w:space="0" w:color="auto"/>
            </w:tcBorders>
            <w:shd w:val="clear" w:color="auto" w:fill="auto"/>
            <w:vAlign w:val="center"/>
          </w:tcPr>
          <w:p w14:paraId="1D871737"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shd w:val="clear" w:color="auto" w:fill="auto"/>
            <w:vAlign w:val="center"/>
          </w:tcPr>
          <w:p w14:paraId="62926E06" w14:textId="77777777" w:rsidR="009C733C" w:rsidRPr="00F57FC4" w:rsidRDefault="009C733C"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BANAMEX, S.A.</w:t>
            </w:r>
          </w:p>
        </w:tc>
      </w:tr>
    </w:tbl>
    <w:p w14:paraId="4275CBB4" w14:textId="77777777" w:rsidR="006E0655" w:rsidRPr="00F57FC4" w:rsidRDefault="006E0655" w:rsidP="002F131C">
      <w:pPr>
        <w:jc w:val="both"/>
        <w:rPr>
          <w:rFonts w:ascii="Montserrat" w:eastAsia="Times New Roman" w:hAnsi="Montserrat" w:cs="Futura Medium"/>
          <w:color w:val="595959"/>
          <w:sz w:val="12"/>
          <w:szCs w:val="12"/>
          <w:lang w:eastAsia="en-US"/>
        </w:rPr>
      </w:pPr>
      <w:r w:rsidRPr="00F57FC4">
        <w:rPr>
          <w:rFonts w:ascii="Montserrat" w:eastAsia="Times New Roman" w:hAnsi="Montserrat" w:cs="Futura Medium"/>
          <w:color w:val="595959"/>
          <w:sz w:val="12"/>
          <w:szCs w:val="12"/>
          <w:lang w:eastAsia="en-US"/>
        </w:rPr>
        <w:t>**** Fideicomisos sin movimiento, únicamente cuentan con el contrato de fideicomiso; la Fiduciaria no tiene reconocido al Gobierno del Estado como Fideicomisario y/o Fideicomitente en Primer Lugar.</w:t>
      </w:r>
    </w:p>
    <w:p w14:paraId="4451A893" w14:textId="77777777" w:rsidR="00D51385" w:rsidRDefault="00D51385" w:rsidP="002F131C">
      <w:pPr>
        <w:jc w:val="both"/>
        <w:rPr>
          <w:rFonts w:ascii="Montserrat" w:eastAsia="Times New Roman" w:hAnsi="Montserrat" w:cs="Futura Medium"/>
          <w:color w:val="595959"/>
          <w:sz w:val="12"/>
          <w:szCs w:val="12"/>
          <w:lang w:eastAsia="en-US"/>
        </w:rPr>
      </w:pPr>
    </w:p>
    <w:p w14:paraId="3A5655B6" w14:textId="77777777" w:rsidR="00A040A9" w:rsidRDefault="00A040A9" w:rsidP="002F131C">
      <w:pPr>
        <w:jc w:val="both"/>
        <w:rPr>
          <w:rFonts w:ascii="Montserrat" w:eastAsia="Times New Roman" w:hAnsi="Montserrat" w:cs="Futura Medium"/>
          <w:color w:val="595959"/>
          <w:sz w:val="12"/>
          <w:szCs w:val="12"/>
          <w:lang w:eastAsia="en-US"/>
        </w:rPr>
      </w:pPr>
    </w:p>
    <w:p w14:paraId="0CB13D32" w14:textId="64540CE1" w:rsidR="005E3343" w:rsidRPr="00F57FC4" w:rsidRDefault="008257FE" w:rsidP="002F131C">
      <w:pPr>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Fideicomisos sin movimientos</w:t>
      </w:r>
      <w:r w:rsidR="00952407" w:rsidRPr="00F57FC4">
        <w:rPr>
          <w:rFonts w:ascii="Montserrat Medium" w:eastAsia="Times New Roman" w:hAnsi="Montserrat Medium" w:cs="Arial"/>
          <w:b/>
          <w:i/>
          <w:iCs/>
          <w:color w:val="595959"/>
          <w:sz w:val="22"/>
        </w:rPr>
        <w:t xml:space="preserve"> </w:t>
      </w:r>
    </w:p>
    <w:tbl>
      <w:tblPr>
        <w:tblpPr w:leftFromText="141" w:rightFromText="141" w:vertAnchor="text" w:horzAnchor="margin" w:tblpXSpec="center" w:tblpY="235"/>
        <w:tblW w:w="9568" w:type="dxa"/>
        <w:jc w:val="center"/>
        <w:tblCellMar>
          <w:left w:w="70" w:type="dxa"/>
          <w:right w:w="70" w:type="dxa"/>
        </w:tblCellMar>
        <w:tblLook w:val="04A0" w:firstRow="1" w:lastRow="0" w:firstColumn="1" w:lastColumn="0" w:noHBand="0" w:noVBand="1"/>
      </w:tblPr>
      <w:tblGrid>
        <w:gridCol w:w="897"/>
        <w:gridCol w:w="1583"/>
        <w:gridCol w:w="3704"/>
        <w:gridCol w:w="1683"/>
        <w:gridCol w:w="1701"/>
      </w:tblGrid>
      <w:tr w:rsidR="00F57FC4" w:rsidRPr="00F57FC4" w14:paraId="6965E27C" w14:textId="77777777" w:rsidTr="006E0655">
        <w:trPr>
          <w:trHeight w:val="255"/>
          <w:tblHeader/>
          <w:jc w:val="center"/>
        </w:trPr>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63681A" w14:textId="77777777" w:rsidR="006E0655" w:rsidRPr="00F57FC4" w:rsidRDefault="006E0655"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Ejercicio</w:t>
            </w:r>
          </w:p>
        </w:tc>
        <w:tc>
          <w:tcPr>
            <w:tcW w:w="158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9D76E1" w14:textId="77777777" w:rsidR="006E0655" w:rsidRPr="00F57FC4" w:rsidRDefault="006E0655"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Número fideicomiso y fondo público, mandato o cualquier contrato análogo (en su caso)</w:t>
            </w:r>
          </w:p>
        </w:tc>
        <w:tc>
          <w:tcPr>
            <w:tcW w:w="37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CE64984" w14:textId="77777777" w:rsidR="006E0655" w:rsidRPr="00F57FC4" w:rsidRDefault="006E0655"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Denominación del fideicomiso y fondo público mandato o cualquier contrato análogo</w:t>
            </w:r>
          </w:p>
        </w:tc>
        <w:tc>
          <w:tcPr>
            <w:tcW w:w="168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9F1422" w14:textId="77777777" w:rsidR="006E0655" w:rsidRPr="00F57FC4" w:rsidRDefault="006E0655"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Nombre o denominación del Fideicomitente</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D44B9F" w14:textId="77777777" w:rsidR="006E0655" w:rsidRPr="00F57FC4" w:rsidRDefault="006E0655" w:rsidP="002F131C">
            <w:pPr>
              <w:jc w:val="center"/>
              <w:rPr>
                <w:rFonts w:ascii="Montserrat Medium" w:eastAsia="Times New Roman" w:hAnsi="Montserrat Medium" w:cs="Futura Medium"/>
                <w:b/>
                <w:bCs/>
                <w:color w:val="595959"/>
                <w:sz w:val="16"/>
                <w:szCs w:val="16"/>
              </w:rPr>
            </w:pPr>
            <w:r w:rsidRPr="00F57FC4">
              <w:rPr>
                <w:rFonts w:ascii="Montserrat Medium" w:eastAsia="Times New Roman" w:hAnsi="Montserrat Medium" w:cs="Futura Medium"/>
                <w:b/>
                <w:bCs/>
                <w:color w:val="595959"/>
                <w:sz w:val="16"/>
                <w:szCs w:val="16"/>
              </w:rPr>
              <w:t>Nombre o denominación de la Institución</w:t>
            </w:r>
          </w:p>
        </w:tc>
      </w:tr>
      <w:tr w:rsidR="00F57FC4" w:rsidRPr="00F57FC4" w14:paraId="0314EE70" w14:textId="77777777" w:rsidTr="006E0655">
        <w:trPr>
          <w:trHeight w:val="622"/>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04AE9315"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384D2C8D"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10106</w:t>
            </w:r>
          </w:p>
        </w:tc>
        <w:tc>
          <w:tcPr>
            <w:tcW w:w="3704" w:type="dxa"/>
            <w:tcBorders>
              <w:top w:val="single" w:sz="4" w:space="0" w:color="auto"/>
              <w:left w:val="nil"/>
              <w:bottom w:val="single" w:sz="4" w:space="0" w:color="auto"/>
              <w:right w:val="single" w:sz="4" w:space="0" w:color="auto"/>
            </w:tcBorders>
            <w:shd w:val="clear" w:color="auto" w:fill="auto"/>
            <w:vAlign w:val="center"/>
          </w:tcPr>
          <w:p w14:paraId="03B2DF3D"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Fondo de Fomento para el Desarrollo Rural del Estado de Quintana 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002ADB9D"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37CF36"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del Ahorro Nacional y Servicios Financieros, S.N.C.</w:t>
            </w:r>
          </w:p>
        </w:tc>
      </w:tr>
      <w:tr w:rsidR="00F57FC4" w:rsidRPr="00F57FC4" w14:paraId="166D9642" w14:textId="77777777" w:rsidTr="006E0655">
        <w:trPr>
          <w:trHeight w:val="688"/>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50BF9CC"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477ADDC2"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3181</w:t>
            </w:r>
          </w:p>
        </w:tc>
        <w:tc>
          <w:tcPr>
            <w:tcW w:w="3704" w:type="dxa"/>
            <w:tcBorders>
              <w:top w:val="single" w:sz="4" w:space="0" w:color="auto"/>
              <w:left w:val="nil"/>
              <w:bottom w:val="single" w:sz="4" w:space="0" w:color="auto"/>
              <w:right w:val="single" w:sz="4" w:space="0" w:color="auto"/>
            </w:tcBorders>
            <w:shd w:val="clear" w:color="auto" w:fill="auto"/>
            <w:vAlign w:val="center"/>
          </w:tcPr>
          <w:p w14:paraId="4F9A2C79"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de Inversión, Garantía Líquida y Fuente Alterna de Pago “Fondo de Garantía líquida o Fuente Alterna”.</w:t>
            </w:r>
          </w:p>
        </w:tc>
        <w:tc>
          <w:tcPr>
            <w:tcW w:w="1683" w:type="dxa"/>
            <w:tcBorders>
              <w:top w:val="single" w:sz="4" w:space="0" w:color="auto"/>
              <w:left w:val="nil"/>
              <w:bottom w:val="single" w:sz="4" w:space="0" w:color="auto"/>
              <w:right w:val="single" w:sz="4" w:space="0" w:color="auto"/>
            </w:tcBorders>
            <w:shd w:val="clear" w:color="auto" w:fill="auto"/>
            <w:vAlign w:val="center"/>
          </w:tcPr>
          <w:p w14:paraId="68A9055B"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3F6760"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Mercantil del Norte S.A.</w:t>
            </w:r>
          </w:p>
        </w:tc>
      </w:tr>
      <w:tr w:rsidR="00F57FC4" w:rsidRPr="00F57FC4" w14:paraId="64FD3521" w14:textId="77777777" w:rsidTr="006E0655">
        <w:trPr>
          <w:trHeight w:val="698"/>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052A274A"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3D31F609"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1019</w:t>
            </w:r>
          </w:p>
        </w:tc>
        <w:tc>
          <w:tcPr>
            <w:tcW w:w="3704" w:type="dxa"/>
            <w:tcBorders>
              <w:top w:val="single" w:sz="4" w:space="0" w:color="auto"/>
              <w:left w:val="nil"/>
              <w:bottom w:val="single" w:sz="4" w:space="0" w:color="auto"/>
              <w:right w:val="single" w:sz="4" w:space="0" w:color="auto"/>
            </w:tcBorders>
            <w:shd w:val="clear" w:color="auto" w:fill="auto"/>
            <w:vAlign w:val="center"/>
          </w:tcPr>
          <w:p w14:paraId="40B87AEE"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de Administración e Inversión “Fondo de Fomento Agropecuario del Estado de Quintana Roo”. (FOFAQROO)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0050D721"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59B839" w14:textId="77777777" w:rsidR="006E0655" w:rsidRPr="00F57FC4" w:rsidRDefault="006E0655" w:rsidP="002F131C">
            <w:pPr>
              <w:jc w:val="center"/>
              <w:rPr>
                <w:rFonts w:ascii="Montserrat Medium" w:eastAsia="Times New Roman" w:hAnsi="Montserrat Medium" w:cs="Futura Medium"/>
                <w:color w:val="595959"/>
                <w:sz w:val="15"/>
                <w:szCs w:val="15"/>
              </w:rPr>
            </w:pPr>
            <w:proofErr w:type="spellStart"/>
            <w:r w:rsidRPr="00F57FC4">
              <w:rPr>
                <w:rFonts w:ascii="Montserrat Medium" w:eastAsia="Times New Roman" w:hAnsi="Montserrat Medium" w:cs="Futura Medium"/>
                <w:color w:val="595959"/>
                <w:sz w:val="15"/>
                <w:szCs w:val="15"/>
              </w:rPr>
              <w:t>Bursametrica</w:t>
            </w:r>
            <w:proofErr w:type="spellEnd"/>
            <w:r w:rsidRPr="00F57FC4">
              <w:rPr>
                <w:rFonts w:ascii="Montserrat Medium" w:eastAsia="Times New Roman" w:hAnsi="Montserrat Medium" w:cs="Futura Medium"/>
                <w:color w:val="595959"/>
                <w:sz w:val="15"/>
                <w:szCs w:val="15"/>
              </w:rPr>
              <w:t>, S.A.</w:t>
            </w:r>
          </w:p>
        </w:tc>
      </w:tr>
      <w:tr w:rsidR="00F57FC4" w:rsidRPr="00F57FC4" w14:paraId="42E59729" w14:textId="77777777" w:rsidTr="006E0655">
        <w:trPr>
          <w:trHeight w:val="823"/>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0EC13B8"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5BBD66CA"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F/2003408 -1</w:t>
            </w:r>
          </w:p>
          <w:p w14:paraId="0C1D3145" w14:textId="77777777" w:rsidR="006E0655" w:rsidRPr="00F57FC4" w:rsidRDefault="006E0655" w:rsidP="002F131C">
            <w:pPr>
              <w:jc w:val="center"/>
              <w:rPr>
                <w:rFonts w:ascii="Montserrat Medium" w:eastAsia="Times New Roman" w:hAnsi="Montserrat Medium" w:cs="Futura Medium"/>
                <w:color w:val="595959"/>
                <w:sz w:val="15"/>
                <w:szCs w:val="15"/>
              </w:rPr>
            </w:pPr>
          </w:p>
        </w:tc>
        <w:tc>
          <w:tcPr>
            <w:tcW w:w="3704" w:type="dxa"/>
            <w:tcBorders>
              <w:top w:val="single" w:sz="4" w:space="0" w:color="auto"/>
              <w:left w:val="nil"/>
              <w:bottom w:val="single" w:sz="4" w:space="0" w:color="auto"/>
              <w:right w:val="single" w:sz="4" w:space="0" w:color="auto"/>
            </w:tcBorders>
            <w:shd w:val="clear" w:color="auto" w:fill="auto"/>
            <w:vAlign w:val="center"/>
          </w:tcPr>
          <w:p w14:paraId="56F7EE65"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de Inversión y Administración para la Operación del Programa de Tecnologías Educativas y de la Información para el Magisterio de Educación Básica del Estado de Quintana Roo. (PROTEINQROO)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008179BA"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2790AB"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Santander (México</w:t>
            </w:r>
          </w:p>
        </w:tc>
      </w:tr>
      <w:tr w:rsidR="00F57FC4" w:rsidRPr="00F57FC4" w14:paraId="4C3A65FB" w14:textId="77777777" w:rsidTr="006E0655">
        <w:trPr>
          <w:trHeight w:val="589"/>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CE4D738"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72217055"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160436-6</w:t>
            </w:r>
          </w:p>
        </w:tc>
        <w:tc>
          <w:tcPr>
            <w:tcW w:w="3704" w:type="dxa"/>
            <w:tcBorders>
              <w:top w:val="single" w:sz="4" w:space="0" w:color="auto"/>
              <w:left w:val="nil"/>
              <w:bottom w:val="single" w:sz="4" w:space="0" w:color="auto"/>
              <w:right w:val="single" w:sz="4" w:space="0" w:color="auto"/>
            </w:tcBorders>
            <w:shd w:val="clear" w:color="auto" w:fill="auto"/>
            <w:vAlign w:val="center"/>
          </w:tcPr>
          <w:p w14:paraId="07DF69CA"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de Inversión y Administración “Fondo de Apoyo a la Hotelería del Sur de Quintana 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20EA1611"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5D600B"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Nacional de México, S.A.</w:t>
            </w:r>
          </w:p>
        </w:tc>
      </w:tr>
      <w:tr w:rsidR="00F57FC4" w:rsidRPr="00F57FC4" w14:paraId="6465C752" w14:textId="77777777" w:rsidTr="006E0655">
        <w:trPr>
          <w:trHeight w:val="823"/>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7671BCE"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lastRenderedPageBreak/>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49A2B4EE"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2460127</w:t>
            </w:r>
          </w:p>
          <w:p w14:paraId="0203FB7C" w14:textId="77777777" w:rsidR="006E0655" w:rsidRPr="00F57FC4" w:rsidRDefault="006E0655" w:rsidP="002F131C">
            <w:pPr>
              <w:jc w:val="center"/>
              <w:rPr>
                <w:rFonts w:ascii="Montserrat Medium" w:eastAsia="Times New Roman" w:hAnsi="Montserrat Medium" w:cs="Futura Medium"/>
                <w:color w:val="595959"/>
                <w:sz w:val="15"/>
                <w:szCs w:val="15"/>
              </w:rPr>
            </w:pPr>
          </w:p>
        </w:tc>
        <w:tc>
          <w:tcPr>
            <w:tcW w:w="3704" w:type="dxa"/>
            <w:tcBorders>
              <w:top w:val="single" w:sz="4" w:space="0" w:color="auto"/>
              <w:left w:val="nil"/>
              <w:bottom w:val="single" w:sz="4" w:space="0" w:color="auto"/>
              <w:right w:val="single" w:sz="4" w:space="0" w:color="auto"/>
            </w:tcBorders>
            <w:shd w:val="clear" w:color="auto" w:fill="auto"/>
            <w:vAlign w:val="center"/>
          </w:tcPr>
          <w:p w14:paraId="6DD38289"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de Inversión y Administración para la Operación del Programa “Fondo de Apoyo al Programa Especial de Financiamiento a la Vivienda para el Magisterio del Estado de Quintana Roo” (FOVIMQROO).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6643AE57"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843804"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Santander México, S.A., Institución de Banca Múltiple, Grupo Financiero Santander México</w:t>
            </w:r>
          </w:p>
        </w:tc>
      </w:tr>
      <w:tr w:rsidR="00F57FC4" w:rsidRPr="00F57FC4" w14:paraId="159C0A63" w14:textId="77777777" w:rsidTr="006E0655">
        <w:trPr>
          <w:trHeight w:val="557"/>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2F9C74C6"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20389D8F"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160830-2</w:t>
            </w:r>
          </w:p>
        </w:tc>
        <w:tc>
          <w:tcPr>
            <w:tcW w:w="3704" w:type="dxa"/>
            <w:tcBorders>
              <w:top w:val="single" w:sz="4" w:space="0" w:color="auto"/>
              <w:left w:val="nil"/>
              <w:bottom w:val="single" w:sz="4" w:space="0" w:color="auto"/>
              <w:right w:val="single" w:sz="4" w:space="0" w:color="auto"/>
            </w:tcBorders>
            <w:shd w:val="clear" w:color="auto" w:fill="auto"/>
            <w:vAlign w:val="center"/>
          </w:tcPr>
          <w:p w14:paraId="37013152"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Público de Inversión y Administración “Fideicomiso para la Restauración, Recuperación, Sostenimiento y Mantenimiento de la Zona Federal Marítimo Terrestre del Estado de Quintana Roo”. (SEMA)</w:t>
            </w:r>
          </w:p>
        </w:tc>
        <w:tc>
          <w:tcPr>
            <w:tcW w:w="1683" w:type="dxa"/>
            <w:tcBorders>
              <w:top w:val="single" w:sz="4" w:space="0" w:color="auto"/>
              <w:left w:val="nil"/>
              <w:bottom w:val="single" w:sz="4" w:space="0" w:color="auto"/>
              <w:right w:val="single" w:sz="4" w:space="0" w:color="auto"/>
            </w:tcBorders>
            <w:shd w:val="clear" w:color="auto" w:fill="auto"/>
            <w:vAlign w:val="center"/>
          </w:tcPr>
          <w:p w14:paraId="43CDDD5F" w14:textId="77777777" w:rsidR="006E0655" w:rsidRPr="00F57FC4" w:rsidRDefault="006E0655" w:rsidP="002F131C">
            <w:pPr>
              <w:jc w:val="center"/>
              <w:rPr>
                <w:rFonts w:ascii="Montserrat Medium"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B26365"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Nacional de México, S.A.</w:t>
            </w:r>
          </w:p>
        </w:tc>
      </w:tr>
      <w:tr w:rsidR="00F57FC4" w:rsidRPr="00F57FC4" w14:paraId="398F251C" w14:textId="77777777" w:rsidTr="006E0655">
        <w:trPr>
          <w:trHeight w:val="593"/>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E4732A3"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2C6E534F" w14:textId="77777777" w:rsidR="006E0655" w:rsidRPr="00F57FC4" w:rsidRDefault="006E0655" w:rsidP="002F131C">
            <w:pPr>
              <w:jc w:val="center"/>
              <w:rPr>
                <w:rFonts w:ascii="Montserrat Medium" w:eastAsia="Times New Roman" w:hAnsi="Montserrat Medium" w:cs="Futura Medium"/>
                <w:color w:val="595959"/>
                <w:sz w:val="15"/>
                <w:szCs w:val="15"/>
                <w:lang w:eastAsia="en-US"/>
              </w:rPr>
            </w:pPr>
            <w:r w:rsidRPr="00F57FC4">
              <w:rPr>
                <w:rFonts w:ascii="Montserrat Medium" w:eastAsia="Times New Roman" w:hAnsi="Montserrat Medium" w:cs="Futura Medium"/>
                <w:color w:val="595959"/>
                <w:sz w:val="15"/>
                <w:szCs w:val="15"/>
                <w:lang w:eastAsia="en-US"/>
              </w:rPr>
              <w:t>F/5029</w:t>
            </w:r>
          </w:p>
          <w:p w14:paraId="1F7ECB1A" w14:textId="77777777" w:rsidR="006E0655" w:rsidRPr="00F57FC4" w:rsidRDefault="006E0655" w:rsidP="002F131C">
            <w:pPr>
              <w:jc w:val="center"/>
              <w:rPr>
                <w:rFonts w:ascii="Montserrat Medium" w:eastAsia="Times New Roman" w:hAnsi="Montserrat Medium" w:cs="Futura Medium"/>
                <w:color w:val="595959"/>
                <w:sz w:val="15"/>
                <w:szCs w:val="15"/>
                <w:lang w:eastAsia="en-US"/>
              </w:rPr>
            </w:pPr>
            <w:r w:rsidRPr="00F57FC4">
              <w:rPr>
                <w:rFonts w:ascii="Montserrat Medium" w:eastAsia="Times New Roman" w:hAnsi="Montserrat Medium" w:cs="Futura Medium"/>
                <w:color w:val="595959"/>
                <w:sz w:val="15"/>
                <w:szCs w:val="15"/>
                <w:lang w:eastAsia="en-US"/>
              </w:rPr>
              <w:t>Constituido 03 marzo 2020</w:t>
            </w:r>
          </w:p>
        </w:tc>
        <w:tc>
          <w:tcPr>
            <w:tcW w:w="3704" w:type="dxa"/>
            <w:tcBorders>
              <w:top w:val="single" w:sz="4" w:space="0" w:color="auto"/>
              <w:left w:val="nil"/>
              <w:bottom w:val="single" w:sz="4" w:space="0" w:color="auto"/>
              <w:right w:val="single" w:sz="4" w:space="0" w:color="auto"/>
            </w:tcBorders>
            <w:shd w:val="clear" w:color="auto" w:fill="auto"/>
            <w:vAlign w:val="center"/>
          </w:tcPr>
          <w:p w14:paraId="5E427045"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para el Fomento Logístico, Industrial, Tecnológico y de Comercio Exterior del Estado de Quintana Roo (FIFOLINCE).</w:t>
            </w:r>
          </w:p>
        </w:tc>
        <w:tc>
          <w:tcPr>
            <w:tcW w:w="1683" w:type="dxa"/>
            <w:tcBorders>
              <w:top w:val="single" w:sz="4" w:space="0" w:color="auto"/>
              <w:left w:val="nil"/>
              <w:bottom w:val="single" w:sz="4" w:space="0" w:color="auto"/>
              <w:right w:val="single" w:sz="4" w:space="0" w:color="auto"/>
            </w:tcBorders>
            <w:shd w:val="clear" w:color="auto" w:fill="auto"/>
            <w:vAlign w:val="center"/>
          </w:tcPr>
          <w:p w14:paraId="35DA0060"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4D3FA4"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 xml:space="preserve">Banca </w:t>
            </w:r>
            <w:proofErr w:type="spellStart"/>
            <w:r w:rsidRPr="00F57FC4">
              <w:rPr>
                <w:rFonts w:ascii="Montserrat Medium" w:eastAsia="Times New Roman" w:hAnsi="Montserrat Medium" w:cs="Futura Medium"/>
                <w:color w:val="595959"/>
                <w:sz w:val="15"/>
                <w:szCs w:val="15"/>
              </w:rPr>
              <w:t>Mifel</w:t>
            </w:r>
            <w:proofErr w:type="spellEnd"/>
            <w:r w:rsidRPr="00F57FC4">
              <w:rPr>
                <w:rFonts w:ascii="Montserrat Medium" w:eastAsia="Times New Roman" w:hAnsi="Montserrat Medium" w:cs="Futura Medium"/>
                <w:color w:val="595959"/>
                <w:sz w:val="15"/>
                <w:szCs w:val="15"/>
              </w:rPr>
              <w:t xml:space="preserve">, Sociedad Anónima Institución de Banca Múltiple, Grupo Financiero </w:t>
            </w:r>
            <w:proofErr w:type="spellStart"/>
            <w:r w:rsidRPr="00F57FC4">
              <w:rPr>
                <w:rFonts w:ascii="Montserrat Medium" w:eastAsia="Times New Roman" w:hAnsi="Montserrat Medium" w:cs="Futura Medium"/>
                <w:color w:val="595959"/>
                <w:sz w:val="15"/>
                <w:szCs w:val="15"/>
              </w:rPr>
              <w:t>Mifel</w:t>
            </w:r>
            <w:proofErr w:type="spellEnd"/>
          </w:p>
        </w:tc>
      </w:tr>
      <w:tr w:rsidR="00F57FC4" w:rsidRPr="00F57FC4" w14:paraId="3F72CD33" w14:textId="77777777" w:rsidTr="006E0655">
        <w:trPr>
          <w:trHeight w:val="593"/>
          <w:jc w:val="center"/>
        </w:trPr>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38F754B"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2025</w:t>
            </w:r>
          </w:p>
        </w:tc>
        <w:tc>
          <w:tcPr>
            <w:tcW w:w="1583" w:type="dxa"/>
            <w:tcBorders>
              <w:top w:val="single" w:sz="4" w:space="0" w:color="auto"/>
              <w:left w:val="nil"/>
              <w:bottom w:val="single" w:sz="4" w:space="0" w:color="auto"/>
              <w:right w:val="single" w:sz="4" w:space="0" w:color="auto"/>
            </w:tcBorders>
            <w:shd w:val="clear" w:color="auto" w:fill="auto"/>
            <w:vAlign w:val="center"/>
          </w:tcPr>
          <w:p w14:paraId="71939B14" w14:textId="77777777" w:rsidR="006E0655" w:rsidRPr="00F57FC4" w:rsidRDefault="006E0655" w:rsidP="002F131C">
            <w:pPr>
              <w:jc w:val="center"/>
              <w:rPr>
                <w:rFonts w:ascii="Montserrat Medium" w:eastAsia="Times New Roman" w:hAnsi="Montserrat Medium" w:cs="Futura Medium"/>
                <w:color w:val="595959"/>
                <w:sz w:val="15"/>
                <w:szCs w:val="15"/>
                <w:lang w:eastAsia="en-US"/>
              </w:rPr>
            </w:pPr>
            <w:r w:rsidRPr="00F57FC4">
              <w:rPr>
                <w:rFonts w:ascii="Montserrat Medium" w:eastAsia="Times New Roman" w:hAnsi="Montserrat Medium" w:cs="Futura Medium"/>
                <w:color w:val="595959"/>
                <w:sz w:val="15"/>
                <w:szCs w:val="15"/>
                <w:lang w:eastAsia="en-US"/>
              </w:rPr>
              <w:t>753380</w:t>
            </w:r>
          </w:p>
        </w:tc>
        <w:tc>
          <w:tcPr>
            <w:tcW w:w="3704" w:type="dxa"/>
            <w:tcBorders>
              <w:top w:val="single" w:sz="4" w:space="0" w:color="auto"/>
              <w:left w:val="nil"/>
              <w:bottom w:val="single" w:sz="4" w:space="0" w:color="auto"/>
              <w:right w:val="single" w:sz="4" w:space="0" w:color="auto"/>
            </w:tcBorders>
            <w:shd w:val="clear" w:color="auto" w:fill="auto"/>
            <w:vAlign w:val="center"/>
          </w:tcPr>
          <w:p w14:paraId="46B1507E"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Fideicomiso Irrevocable de Administración e Inversión Denominado “Fideicomiso de Promoción Turística del estado de Quintana Roo”.</w:t>
            </w:r>
          </w:p>
        </w:tc>
        <w:tc>
          <w:tcPr>
            <w:tcW w:w="1683" w:type="dxa"/>
            <w:tcBorders>
              <w:top w:val="single" w:sz="4" w:space="0" w:color="auto"/>
              <w:left w:val="nil"/>
              <w:bottom w:val="single" w:sz="4" w:space="0" w:color="auto"/>
              <w:right w:val="single" w:sz="4" w:space="0" w:color="auto"/>
            </w:tcBorders>
            <w:shd w:val="clear" w:color="auto" w:fill="auto"/>
            <w:vAlign w:val="center"/>
          </w:tcPr>
          <w:p w14:paraId="1B69BFED" w14:textId="77777777" w:rsidR="006E0655" w:rsidRPr="00F57FC4" w:rsidRDefault="006E0655" w:rsidP="002F131C">
            <w:pPr>
              <w:jc w:val="both"/>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F4ABE2" w14:textId="77777777" w:rsidR="006E0655" w:rsidRPr="00F57FC4" w:rsidRDefault="006E0655" w:rsidP="002F131C">
            <w:pPr>
              <w:jc w:val="center"/>
              <w:rPr>
                <w:rFonts w:ascii="Montserrat Medium" w:eastAsia="Times New Roman" w:hAnsi="Montserrat Medium" w:cs="Futura Medium"/>
                <w:color w:val="595959"/>
                <w:sz w:val="15"/>
                <w:szCs w:val="15"/>
              </w:rPr>
            </w:pPr>
            <w:r w:rsidRPr="00F57FC4">
              <w:rPr>
                <w:rFonts w:ascii="Montserrat Medium" w:eastAsia="Times New Roman" w:hAnsi="Montserrat Medium" w:cs="Futura Medium"/>
                <w:color w:val="595959"/>
                <w:sz w:val="15"/>
                <w:szCs w:val="15"/>
              </w:rPr>
              <w:t>Banco Mercantil del Norte S.A.</w:t>
            </w:r>
          </w:p>
        </w:tc>
      </w:tr>
    </w:tbl>
    <w:p w14:paraId="499FB8DB" w14:textId="77777777" w:rsidR="006E0655" w:rsidRPr="00F57FC4" w:rsidRDefault="006E0655" w:rsidP="002F131C">
      <w:pPr>
        <w:rPr>
          <w:rFonts w:ascii="Montserrat Medium" w:eastAsia="Times New Roman" w:hAnsi="Montserrat Medium" w:cs="Arial"/>
          <w:b/>
          <w:i/>
          <w:iCs/>
          <w:color w:val="595959"/>
          <w:sz w:val="22"/>
        </w:rPr>
      </w:pPr>
    </w:p>
    <w:p w14:paraId="5B890238" w14:textId="77777777" w:rsidR="008257FE" w:rsidRPr="00F57FC4" w:rsidRDefault="00FD7EFA"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4.</w:t>
      </w:r>
      <w:r w:rsidR="008257FE" w:rsidRPr="00F57FC4">
        <w:rPr>
          <w:rFonts w:ascii="Montserrat Medium" w:eastAsia="Times New Roman" w:hAnsi="Montserrat Medium" w:cs="Arial"/>
          <w:b/>
          <w:i/>
          <w:iCs/>
          <w:color w:val="595959"/>
          <w:sz w:val="22"/>
        </w:rPr>
        <w:t xml:space="preserve"> Bases de Preparación de los Estados Financieros</w:t>
      </w:r>
    </w:p>
    <w:p w14:paraId="32270A9E" w14:textId="77777777" w:rsidR="008257FE" w:rsidRPr="00F57FC4" w:rsidRDefault="008257FE" w:rsidP="002F131C">
      <w:pPr>
        <w:keepNext/>
        <w:keepLines/>
        <w:jc w:val="both"/>
        <w:outlineLvl w:val="6"/>
        <w:rPr>
          <w:rFonts w:ascii="Montserrat Medium" w:eastAsia="Times New Roman" w:hAnsi="Montserrat Medium" w:cs="Arial"/>
          <w:b/>
          <w:i/>
          <w:iCs/>
          <w:color w:val="595959"/>
          <w:sz w:val="22"/>
        </w:rPr>
      </w:pPr>
    </w:p>
    <w:p w14:paraId="1ECF14EF" w14:textId="77777777" w:rsidR="00FD7EFA" w:rsidRPr="00F57FC4" w:rsidRDefault="00FD7EFA" w:rsidP="002F131C">
      <w:pPr>
        <w:pStyle w:val="Prrafodelista"/>
        <w:numPr>
          <w:ilvl w:val="0"/>
          <w:numId w:val="25"/>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Para la emisión de los Estados Financieros se utiliz</w:t>
      </w:r>
      <w:r w:rsidR="009343D5" w:rsidRPr="00F57FC4">
        <w:rPr>
          <w:rFonts w:ascii="Montserrat Medium" w:eastAsia="Times New Roman" w:hAnsi="Montserrat Medium" w:cs="Arial"/>
          <w:color w:val="595959"/>
          <w:sz w:val="22"/>
          <w:lang w:eastAsia="en-US"/>
        </w:rPr>
        <w:t>a</w:t>
      </w:r>
      <w:r w:rsidRPr="00F57FC4">
        <w:rPr>
          <w:rFonts w:ascii="Montserrat Medium" w:eastAsia="Times New Roman" w:hAnsi="Montserrat Medium" w:cs="Arial"/>
          <w:color w:val="595959"/>
          <w:sz w:val="22"/>
          <w:lang w:eastAsia="en-US"/>
        </w:rPr>
        <w:t xml:space="preserve"> el Plan de Cuentas emitido por el Consejo Nacional de Armonización Contable (CONAC) para dar cumplimiento a la integración automática del ejercicio presupuestario con la operación contable; las Guías contabilizadoras con el propósito de que los registros de las operaciones contables se ordenen por proceso administrativo/financiero y se muestren en forma secuencial los asientos contables en sus principales etapas. </w:t>
      </w:r>
    </w:p>
    <w:p w14:paraId="0962DDE2" w14:textId="77777777" w:rsidR="00FD7EFA" w:rsidRPr="00F57FC4" w:rsidRDefault="00FD7EFA" w:rsidP="002F131C">
      <w:pPr>
        <w:pStyle w:val="Prrafodelista"/>
        <w:spacing w:after="200"/>
        <w:jc w:val="both"/>
        <w:rPr>
          <w:rFonts w:ascii="Montserrat Medium" w:eastAsia="Times New Roman" w:hAnsi="Montserrat Medium" w:cs="Arial"/>
          <w:color w:val="595959"/>
          <w:sz w:val="22"/>
          <w:lang w:eastAsia="en-US"/>
        </w:rPr>
      </w:pPr>
    </w:p>
    <w:p w14:paraId="30E6DE66" w14:textId="77777777" w:rsidR="008257FE" w:rsidRPr="00F57FC4" w:rsidRDefault="008257FE" w:rsidP="002F131C">
      <w:pPr>
        <w:pStyle w:val="Prrafodelista"/>
        <w:numPr>
          <w:ilvl w:val="0"/>
          <w:numId w:val="25"/>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Los Estados Financieros correspondientes a la Administración Pública Central, se elaboran en apego al Capítulo VII del Manual de Contabilidad Gubernamental (Reformado DOF 31-01-2018); así como lo estipula el artículo 46 de la Ley General de Contabilidad Gubernamental.</w:t>
      </w:r>
    </w:p>
    <w:p w14:paraId="23EECAD8" w14:textId="77777777" w:rsidR="00FD7EFA" w:rsidRPr="00F57FC4" w:rsidRDefault="00FD7EFA" w:rsidP="002F131C">
      <w:pPr>
        <w:pStyle w:val="Prrafodelista"/>
        <w:spacing w:after="200"/>
        <w:ind w:left="0"/>
        <w:jc w:val="both"/>
        <w:rPr>
          <w:rFonts w:ascii="Montserrat Medium" w:eastAsia="Times New Roman" w:hAnsi="Montserrat Medium" w:cs="Arial"/>
          <w:color w:val="595959"/>
          <w:sz w:val="22"/>
          <w:lang w:eastAsia="en-US"/>
        </w:rPr>
      </w:pPr>
    </w:p>
    <w:p w14:paraId="1AE88781" w14:textId="77777777" w:rsidR="008257FE" w:rsidRPr="00F57FC4" w:rsidRDefault="008257FE" w:rsidP="002F131C">
      <w:pPr>
        <w:pStyle w:val="Prrafodelista"/>
        <w:numPr>
          <w:ilvl w:val="0"/>
          <w:numId w:val="25"/>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Los Postulados Básicos de Contabilidad Gubernamental (PBCG), son el fundamento de la normatividad y la base para establecer criterios, reglas, métodos y procedimientos contables. Los PBCG representan el marco de referencia que garantiza la uniformidad de la práctica contable gubernamental, permitiendo organizar y mantener la sistematización y control de los elementos financieros para la generación de informes, que por su integridad y comparabilidad resultan indispensables para la</w:t>
      </w:r>
      <w:r w:rsidRPr="00F57FC4">
        <w:rPr>
          <w:rFonts w:ascii="Montserrat Medium" w:hAnsi="Montserrat Medium"/>
          <w:color w:val="595959"/>
          <w:sz w:val="22"/>
        </w:rPr>
        <w:t xml:space="preserve"> </w:t>
      </w:r>
      <w:r w:rsidRPr="00F57FC4">
        <w:rPr>
          <w:rFonts w:ascii="Montserrat Medium" w:eastAsia="Times New Roman" w:hAnsi="Montserrat Medium" w:cs="Arial"/>
          <w:color w:val="595959"/>
          <w:sz w:val="22"/>
          <w:lang w:eastAsia="en-US"/>
        </w:rPr>
        <w:t>correcta contabilización de las operaciones. Los PBCG aplicados en nuestros estados financieros son:</w:t>
      </w:r>
    </w:p>
    <w:p w14:paraId="65A31AD4" w14:textId="77777777" w:rsidR="008257FE" w:rsidRPr="00F57FC4" w:rsidRDefault="008257FE" w:rsidP="002F131C">
      <w:pPr>
        <w:pStyle w:val="Prrafodelista"/>
        <w:rPr>
          <w:rFonts w:ascii="Montserrat Medium" w:eastAsia="Times New Roman" w:hAnsi="Montserrat Medium" w:cs="Arial"/>
          <w:color w:val="595959"/>
          <w:sz w:val="22"/>
          <w:lang w:eastAsia="en-US"/>
        </w:rPr>
      </w:pPr>
    </w:p>
    <w:p w14:paraId="3D493558"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Sustancia Económica</w:t>
      </w:r>
    </w:p>
    <w:p w14:paraId="3C905440"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Entes Públicos</w:t>
      </w:r>
    </w:p>
    <w:p w14:paraId="07FCE894"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Existencia Permanente</w:t>
      </w:r>
    </w:p>
    <w:p w14:paraId="0C733AA1"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Revelación Suficiente</w:t>
      </w:r>
    </w:p>
    <w:p w14:paraId="3B9CE331"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Importancia Relativa</w:t>
      </w:r>
    </w:p>
    <w:p w14:paraId="0CC4AB31"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lastRenderedPageBreak/>
        <w:t>Registro e Integración Presupuestaria</w:t>
      </w:r>
    </w:p>
    <w:p w14:paraId="6FE828DA"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Consolidación de la Información Financiera</w:t>
      </w:r>
    </w:p>
    <w:p w14:paraId="387419EC"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Devengo Contable</w:t>
      </w:r>
    </w:p>
    <w:p w14:paraId="59134DC5"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Valuación</w:t>
      </w:r>
    </w:p>
    <w:p w14:paraId="549B7301"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Dualidad Económica</w:t>
      </w:r>
    </w:p>
    <w:p w14:paraId="6A97D18A" w14:textId="77777777" w:rsidR="008257FE" w:rsidRPr="00F57FC4" w:rsidRDefault="008257FE" w:rsidP="002F131C">
      <w:pPr>
        <w:pStyle w:val="Prrafodelista"/>
        <w:numPr>
          <w:ilvl w:val="0"/>
          <w:numId w:val="26"/>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Consistencia</w:t>
      </w:r>
    </w:p>
    <w:p w14:paraId="5D4E95B7" w14:textId="77777777" w:rsidR="008257FE" w:rsidRPr="00F57FC4" w:rsidRDefault="008257FE" w:rsidP="002F131C">
      <w:pPr>
        <w:pStyle w:val="Prrafodelista"/>
        <w:spacing w:after="200"/>
        <w:ind w:left="1492"/>
        <w:jc w:val="both"/>
        <w:rPr>
          <w:rFonts w:ascii="Montserrat Medium" w:eastAsia="Times New Roman" w:hAnsi="Montserrat Medium" w:cs="Arial"/>
          <w:color w:val="595959"/>
          <w:sz w:val="22"/>
          <w:lang w:eastAsia="en-US"/>
        </w:rPr>
      </w:pPr>
    </w:p>
    <w:p w14:paraId="2AD26D9D" w14:textId="783A2EDF" w:rsidR="008257FE" w:rsidRPr="00F57FC4" w:rsidRDefault="008257FE" w:rsidP="002F131C">
      <w:pPr>
        <w:pStyle w:val="Prrafodelista"/>
        <w:numPr>
          <w:ilvl w:val="0"/>
          <w:numId w:val="25"/>
        </w:numPr>
        <w:spacing w:after="20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Los Estados Financieros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77638B">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77638B">
        <w:rPr>
          <w:rFonts w:ascii="Montserrat Medium" w:eastAsia="Times New Roman" w:hAnsi="Montserrat Medium" w:cs="Arial"/>
          <w:color w:val="595959"/>
          <w:sz w:val="22"/>
          <w:lang w:eastAsia="en-US"/>
        </w:rPr>
        <w:t>diciembre</w:t>
      </w:r>
      <w:r w:rsidR="0009236A" w:rsidRPr="00F57FC4">
        <w:rPr>
          <w:rFonts w:ascii="Montserrat Medium" w:eastAsia="Times New Roman" w:hAnsi="Montserrat Medium" w:cs="Arial"/>
          <w:color w:val="595959"/>
          <w:sz w:val="22"/>
          <w:lang w:eastAsia="en-US"/>
        </w:rPr>
        <w:t xml:space="preserve"> de 2025 </w:t>
      </w:r>
      <w:r w:rsidRPr="00F57FC4">
        <w:rPr>
          <w:rFonts w:ascii="Montserrat Medium" w:eastAsia="Times New Roman" w:hAnsi="Montserrat Medium" w:cs="Arial"/>
          <w:color w:val="595959"/>
          <w:sz w:val="22"/>
          <w:lang w:eastAsia="en-US"/>
        </w:rPr>
        <w:t xml:space="preserve">y </w:t>
      </w:r>
      <w:r w:rsidR="00434BD5" w:rsidRPr="00F57FC4">
        <w:rPr>
          <w:rFonts w:ascii="Montserrat Medium" w:eastAsia="Times New Roman" w:hAnsi="Montserrat Medium" w:cs="Arial"/>
          <w:color w:val="595959"/>
          <w:sz w:val="22"/>
          <w:lang w:eastAsia="en-US"/>
        </w:rPr>
        <w:t>ejercicio fiscal 202</w:t>
      </w:r>
      <w:r w:rsidR="0009236A"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xml:space="preserve">, se presentan comparativos, han sido elaborados con base a la Ley General de Contabilidad Gubernamental, la Normatividad emitida por el Consejo Nacional de Armonización Contable, la Ley de </w:t>
      </w:r>
      <w:r w:rsidR="008936CB" w:rsidRPr="00F57FC4">
        <w:rPr>
          <w:rFonts w:ascii="Montserrat Medium" w:eastAsia="Times New Roman" w:hAnsi="Montserrat Medium" w:cs="Arial"/>
          <w:color w:val="595959"/>
          <w:sz w:val="22"/>
          <w:lang w:eastAsia="en-US"/>
        </w:rPr>
        <w:t>P</w:t>
      </w:r>
      <w:r w:rsidRPr="00F57FC4">
        <w:rPr>
          <w:rFonts w:ascii="Montserrat Medium" w:eastAsia="Times New Roman" w:hAnsi="Montserrat Medium" w:cs="Arial"/>
          <w:color w:val="595959"/>
          <w:sz w:val="22"/>
          <w:lang w:eastAsia="en-US"/>
        </w:rPr>
        <w:t>resupuesto, Contabilidad y Gasto Público del Estado de Quintana Roo, la Ley de Fiscalización y Rendición de Cuentas del Estado de Quintana Roo, así como en apego al Decreto del Presupuesto de Egresos y la Ley de Ingresos, de los eje</w:t>
      </w:r>
      <w:r w:rsidR="00A11C3D" w:rsidRPr="00F57FC4">
        <w:rPr>
          <w:rFonts w:ascii="Montserrat Medium" w:eastAsia="Times New Roman" w:hAnsi="Montserrat Medium" w:cs="Arial"/>
          <w:color w:val="595959"/>
          <w:sz w:val="22"/>
          <w:lang w:eastAsia="en-US"/>
        </w:rPr>
        <w:t>rcicios fiscales 202</w:t>
      </w:r>
      <w:r w:rsidR="0009236A"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y 202</w:t>
      </w:r>
      <w:r w:rsidR="0009236A"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xml:space="preserve"> y las demás disposiciones normativas y jurídicas vigentes para el Estado de Quintana Roo.</w:t>
      </w:r>
    </w:p>
    <w:p w14:paraId="2A97F513" w14:textId="77777777" w:rsidR="00DB61F1" w:rsidRPr="00F57FC4" w:rsidRDefault="008257FE" w:rsidP="002F131C">
      <w:pPr>
        <w:pStyle w:val="Prrafodelista"/>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Los Estados Financieros contables </w:t>
      </w:r>
      <w:r w:rsidR="00FC1B55" w:rsidRPr="00F57FC4">
        <w:rPr>
          <w:rFonts w:ascii="Montserrat Medium" w:eastAsia="Times New Roman" w:hAnsi="Montserrat Medium" w:cs="Arial"/>
          <w:color w:val="595959"/>
          <w:sz w:val="22"/>
          <w:lang w:eastAsia="en-US"/>
        </w:rPr>
        <w:t>y</w:t>
      </w:r>
      <w:r w:rsidRPr="00F57FC4">
        <w:rPr>
          <w:rFonts w:ascii="Montserrat Medium" w:eastAsia="Times New Roman" w:hAnsi="Montserrat Medium" w:cs="Arial"/>
          <w:color w:val="595959"/>
          <w:sz w:val="22"/>
          <w:lang w:eastAsia="en-US"/>
        </w:rPr>
        <w:t xml:space="preserve"> presupuestarios presentan únicamente la información de la Administración Pública Central.</w:t>
      </w:r>
    </w:p>
    <w:p w14:paraId="5D9BC4E6" w14:textId="77777777" w:rsidR="00D56579" w:rsidRPr="00F57FC4" w:rsidRDefault="00D56579" w:rsidP="002F131C">
      <w:pPr>
        <w:pStyle w:val="Prrafodelista"/>
        <w:jc w:val="both"/>
        <w:rPr>
          <w:rFonts w:ascii="Montserrat Medium" w:eastAsia="Times New Roman" w:hAnsi="Montserrat Medium" w:cs="Arial"/>
          <w:color w:val="595959"/>
          <w:sz w:val="22"/>
          <w:lang w:eastAsia="en-US"/>
        </w:rPr>
      </w:pPr>
    </w:p>
    <w:p w14:paraId="534FC80F" w14:textId="2543AE14" w:rsidR="00F918AE" w:rsidRPr="00F57FC4" w:rsidRDefault="004A477A" w:rsidP="002F131C">
      <w:pPr>
        <w:pStyle w:val="Prrafodelista"/>
        <w:numPr>
          <w:ilvl w:val="0"/>
          <w:numId w:val="25"/>
        </w:numPr>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La Entidad no es de nueva creación, por lo que este inciso no es aplicable.</w:t>
      </w:r>
    </w:p>
    <w:p w14:paraId="17F8222C" w14:textId="77777777" w:rsidR="005F6D8D" w:rsidRPr="00F57FC4" w:rsidRDefault="005F6D8D" w:rsidP="002F131C">
      <w:pPr>
        <w:pStyle w:val="Prrafodelista"/>
        <w:rPr>
          <w:rFonts w:ascii="Montserrat Medium" w:eastAsia="Times New Roman" w:hAnsi="Montserrat Medium" w:cs="Arial"/>
          <w:color w:val="595959"/>
          <w:sz w:val="22"/>
          <w:lang w:eastAsia="en-US"/>
        </w:rPr>
      </w:pPr>
    </w:p>
    <w:p w14:paraId="3739B2AD" w14:textId="77777777" w:rsidR="008257FE" w:rsidRPr="00F57FC4" w:rsidRDefault="00FD7EFA"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5</w:t>
      </w:r>
      <w:r w:rsidR="008257FE" w:rsidRPr="00F57FC4">
        <w:rPr>
          <w:rFonts w:ascii="Montserrat Medium" w:eastAsia="Times New Roman" w:hAnsi="Montserrat Medium" w:cs="Arial"/>
          <w:b/>
          <w:i/>
          <w:iCs/>
          <w:color w:val="595959"/>
          <w:sz w:val="22"/>
        </w:rPr>
        <w:t>. Políticas de Contabilidad Significativas</w:t>
      </w:r>
    </w:p>
    <w:p w14:paraId="434DAC5D" w14:textId="77777777" w:rsidR="00E92510" w:rsidRPr="00F57FC4" w:rsidRDefault="00E92510" w:rsidP="002F131C">
      <w:pPr>
        <w:keepNext/>
        <w:keepLines/>
        <w:jc w:val="both"/>
        <w:outlineLvl w:val="6"/>
        <w:rPr>
          <w:rFonts w:ascii="Montserrat Medium" w:eastAsia="Times New Roman" w:hAnsi="Montserrat Medium" w:cs="Arial"/>
          <w:b/>
          <w:i/>
          <w:iCs/>
          <w:color w:val="595959"/>
          <w:sz w:val="22"/>
        </w:rPr>
      </w:pPr>
    </w:p>
    <w:p w14:paraId="78588FA5"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Las políticas de contabilidad adoptadas por la Administración Pública Central, para la elaboración de sus estados financieros están de acuerdo con las disposiciones establecidas en la Ley General de Contabilidad Gubernamental y la normatividad emitida por el Consejo Nacional de Armonización Contable. </w:t>
      </w:r>
    </w:p>
    <w:p w14:paraId="788BB5FB" w14:textId="381F1FF4" w:rsidR="006008EB" w:rsidRPr="00F57FC4" w:rsidRDefault="006008EB" w:rsidP="002F131C">
      <w:pPr>
        <w:rPr>
          <w:rFonts w:ascii="Montserrat Medium" w:eastAsia="Times New Roman" w:hAnsi="Montserrat Medium" w:cs="Arial"/>
          <w:color w:val="595959"/>
          <w:sz w:val="22"/>
          <w:lang w:eastAsia="en-US"/>
        </w:rPr>
      </w:pPr>
    </w:p>
    <w:p w14:paraId="22D166EE" w14:textId="77777777" w:rsidR="00C50F12" w:rsidRPr="00F57FC4" w:rsidRDefault="0017148F"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lang w:eastAsia="en-US"/>
        </w:rPr>
        <w:t xml:space="preserve">Actualización: </w:t>
      </w:r>
    </w:p>
    <w:p w14:paraId="56667EF8" w14:textId="0C4BEFB0" w:rsidR="0017148F" w:rsidRPr="00F57FC4" w:rsidRDefault="0017148F" w:rsidP="002F131C">
      <w:pPr>
        <w:ind w:left="928"/>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Los bienes muebles se encuentran registrados a su costo de adquisición e incluye el Impuesto al Valor Agregado como parte del mismo. Se deprecian en línea recta considerando las tasas de depreciación que se muestran en el numeral 7 Reporte analítico del activo de este apartado de notas. </w:t>
      </w:r>
    </w:p>
    <w:p w14:paraId="3521C703" w14:textId="77777777" w:rsidR="00C50F12" w:rsidRPr="00F57FC4" w:rsidRDefault="00C50F12" w:rsidP="002F131C">
      <w:pPr>
        <w:ind w:left="928"/>
        <w:contextualSpacing/>
        <w:jc w:val="both"/>
        <w:rPr>
          <w:rFonts w:ascii="Montserrat Medium" w:eastAsia="Times New Roman" w:hAnsi="Montserrat Medium" w:cs="Arial"/>
          <w:color w:val="595959"/>
          <w:sz w:val="22"/>
        </w:rPr>
      </w:pPr>
    </w:p>
    <w:p w14:paraId="296CFD42" w14:textId="77777777" w:rsidR="00D81B5E" w:rsidRPr="00F57FC4" w:rsidRDefault="00D81B5E" w:rsidP="002F131C">
      <w:pPr>
        <w:numPr>
          <w:ilvl w:val="0"/>
          <w:numId w:val="23"/>
        </w:num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Operaciones en el extranjero:</w:t>
      </w:r>
    </w:p>
    <w:p w14:paraId="6BDC8C8A" w14:textId="77777777" w:rsidR="00DB61F1" w:rsidRPr="00F57FC4" w:rsidRDefault="00DB61F1" w:rsidP="002F131C">
      <w:pPr>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A la fecha de presentación de los Estados Financieros, no existen registros de operaciones realizadas en el extranjero que pudieran tener efectos en la información financiera gubernamental. </w:t>
      </w:r>
    </w:p>
    <w:p w14:paraId="07086ACB" w14:textId="77777777" w:rsidR="00955A98" w:rsidRPr="00F57FC4" w:rsidRDefault="00955A98" w:rsidP="002F131C">
      <w:pPr>
        <w:ind w:left="928"/>
        <w:jc w:val="both"/>
        <w:rPr>
          <w:rFonts w:ascii="Montserrat Medium" w:eastAsia="Times New Roman" w:hAnsi="Montserrat Medium" w:cs="Arial"/>
          <w:color w:val="595959"/>
          <w:sz w:val="22"/>
          <w:lang w:eastAsia="en-US"/>
        </w:rPr>
      </w:pPr>
    </w:p>
    <w:p w14:paraId="009AE6CB" w14:textId="6AEF6B09"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lang w:eastAsia="en-US"/>
        </w:rPr>
        <w:t>Método de valuación de la inversión en acciones de Compañías subsidiarias no consolidadas y asociadas</w:t>
      </w:r>
      <w:r w:rsidR="00636952" w:rsidRPr="00F57FC4">
        <w:rPr>
          <w:rFonts w:ascii="Montserrat Medium" w:eastAsia="Times New Roman" w:hAnsi="Montserrat Medium" w:cs="Arial"/>
          <w:color w:val="595959"/>
          <w:sz w:val="22"/>
          <w:lang w:eastAsia="en-US"/>
        </w:rPr>
        <w:t>:</w:t>
      </w:r>
    </w:p>
    <w:p w14:paraId="68F5AD82" w14:textId="77777777" w:rsidR="00504A13" w:rsidRPr="00F57FC4" w:rsidRDefault="00504A13" w:rsidP="002F131C">
      <w:pPr>
        <w:ind w:left="928"/>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Las inversiones en empresas de participación estatal, representan la participación del Gobierno en el capital social de empresas en las cuales es accionista, las acciones se encuentran valuadas de acuerdo al método de participación.</w:t>
      </w:r>
    </w:p>
    <w:p w14:paraId="340E442C" w14:textId="77777777" w:rsidR="00955A98" w:rsidRPr="00F57FC4" w:rsidRDefault="00955A98" w:rsidP="002F131C">
      <w:pPr>
        <w:pStyle w:val="Prrafodelista"/>
        <w:rPr>
          <w:rFonts w:ascii="Montserrat Medium" w:eastAsia="Times New Roman" w:hAnsi="Montserrat Medium" w:cs="Arial"/>
          <w:color w:val="595959"/>
          <w:sz w:val="22"/>
        </w:rPr>
      </w:pPr>
    </w:p>
    <w:p w14:paraId="225A0DB3" w14:textId="77777777" w:rsidR="00504A13" w:rsidRPr="00F57FC4" w:rsidRDefault="00504A13" w:rsidP="002F131C">
      <w:pPr>
        <w:ind w:left="928"/>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lastRenderedPageBreak/>
        <w:t xml:space="preserve">En el año fiscal de 2021, el cálculo del método de participación se determinó considerando el resultado de actividades del año en curso de las empresas en las que el Gobierno es accionista mayoritario, el efecto del cálculo se registró en el estado de actividades. </w:t>
      </w:r>
    </w:p>
    <w:p w14:paraId="4A0463E4" w14:textId="77777777" w:rsidR="00CC759C" w:rsidRPr="00F57FC4" w:rsidRDefault="00CC759C" w:rsidP="002F131C">
      <w:pPr>
        <w:ind w:left="928"/>
        <w:contextualSpacing/>
        <w:jc w:val="both"/>
        <w:rPr>
          <w:rFonts w:ascii="Montserrat Medium" w:eastAsia="Times New Roman" w:hAnsi="Montserrat Medium" w:cs="Arial"/>
          <w:color w:val="595959"/>
          <w:sz w:val="22"/>
        </w:rPr>
      </w:pPr>
    </w:p>
    <w:p w14:paraId="7F64D5BF" w14:textId="56F1BD5D" w:rsidR="00630636" w:rsidRPr="00F57FC4" w:rsidRDefault="00630636"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Sistema y método de valuación de in</w:t>
      </w:r>
      <w:r w:rsidR="00636952" w:rsidRPr="00F57FC4">
        <w:rPr>
          <w:rFonts w:ascii="Montserrat Medium" w:eastAsia="Times New Roman" w:hAnsi="Montserrat Medium" w:cs="Arial"/>
          <w:color w:val="595959"/>
          <w:sz w:val="22"/>
        </w:rPr>
        <w:t>ventarios y costo de lo vendido:</w:t>
      </w:r>
    </w:p>
    <w:p w14:paraId="5A68EF81" w14:textId="77777777" w:rsidR="00025F56" w:rsidRPr="00F57FC4" w:rsidRDefault="00025F56" w:rsidP="002F131C">
      <w:pPr>
        <w:ind w:left="928"/>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Los inventarios se encuentran valuados a su costo de adquisición atendiendo lo que se señala en las Principales Reglas de Registro y Valoración del Patrimonio (Elementos Generales) emitidas por el Consejo Nacional de Armonización Contable (CONAC).</w:t>
      </w:r>
    </w:p>
    <w:p w14:paraId="06B91018" w14:textId="77777777" w:rsidR="00025F56" w:rsidRPr="00F57FC4" w:rsidRDefault="00025F56" w:rsidP="002F131C">
      <w:pPr>
        <w:ind w:left="928"/>
        <w:contextualSpacing/>
        <w:jc w:val="both"/>
        <w:rPr>
          <w:rFonts w:ascii="Montserrat Medium" w:eastAsia="Times New Roman" w:hAnsi="Montserrat Medium" w:cs="Arial"/>
          <w:color w:val="595959"/>
          <w:sz w:val="22"/>
        </w:rPr>
      </w:pPr>
    </w:p>
    <w:p w14:paraId="2A2F8495" w14:textId="77777777"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Beneficios a empleados:</w:t>
      </w:r>
    </w:p>
    <w:p w14:paraId="04AB0F3C" w14:textId="77777777" w:rsidR="0017148F" w:rsidRPr="00F57FC4" w:rsidRDefault="0017148F" w:rsidP="002F131C">
      <w:pPr>
        <w:ind w:left="928"/>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Los beneficios por causas distintas al retiro, a que tienen derecho los trabajadores, que derivan de la antigüedad del trabajador por sus servicios prestados, como son los quinquenios, estímulo por quince años de servicios y el estímulo de antigüedad por más de </w:t>
      </w:r>
      <w:r w:rsidR="00DA7525" w:rsidRPr="00F57FC4">
        <w:rPr>
          <w:rFonts w:ascii="Montserrat Medium" w:eastAsia="Times New Roman" w:hAnsi="Montserrat Medium" w:cs="Arial"/>
          <w:color w:val="595959"/>
          <w:sz w:val="22"/>
        </w:rPr>
        <w:t>veinte</w:t>
      </w:r>
      <w:r w:rsidRPr="00F57FC4">
        <w:rPr>
          <w:rFonts w:ascii="Montserrat Medium" w:eastAsia="Times New Roman" w:hAnsi="Montserrat Medium" w:cs="Arial"/>
          <w:color w:val="595959"/>
          <w:sz w:val="22"/>
        </w:rPr>
        <w:t xml:space="preserve"> años de servicios, se reconocen como gastos al momento de realizar el pago al trabajador cumplidos los años de servicios.</w:t>
      </w:r>
    </w:p>
    <w:p w14:paraId="31743236" w14:textId="77777777" w:rsidR="0017148F" w:rsidRPr="00F57FC4" w:rsidRDefault="0017148F" w:rsidP="002F131C">
      <w:pPr>
        <w:ind w:left="927"/>
        <w:contextualSpacing/>
        <w:jc w:val="both"/>
        <w:rPr>
          <w:rFonts w:ascii="Montserrat Medium" w:eastAsia="Times New Roman" w:hAnsi="Montserrat Medium" w:cs="Arial"/>
          <w:color w:val="595959"/>
          <w:sz w:val="22"/>
        </w:rPr>
      </w:pPr>
    </w:p>
    <w:p w14:paraId="51B70B0C" w14:textId="77777777" w:rsidR="0017148F" w:rsidRPr="00F57FC4" w:rsidRDefault="0017148F" w:rsidP="002F131C">
      <w:pPr>
        <w:ind w:left="927"/>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Según pronunciamientos de las Reglas Específicas del Registro y Valorización del Patrimonio en su numeral 12.4, por lo que se refiere al reconocimiento de un pasivo o una estimación por beneficios a los empleados, el Consejo Nacional de Armonización Contable emitirá las normas contables y de emisión de información, en virtud de que se deberá analizar, revisar, evaluar y determinar el alcance del impacto en la información financiera. </w:t>
      </w:r>
    </w:p>
    <w:p w14:paraId="762FA57F" w14:textId="77777777" w:rsidR="00955A98" w:rsidRPr="00F57FC4" w:rsidRDefault="00955A98" w:rsidP="002F131C">
      <w:pPr>
        <w:ind w:left="927"/>
        <w:contextualSpacing/>
        <w:jc w:val="both"/>
        <w:rPr>
          <w:rFonts w:ascii="Montserrat Medium" w:eastAsia="Times New Roman" w:hAnsi="Montserrat Medium" w:cs="Arial"/>
          <w:color w:val="595959"/>
          <w:sz w:val="22"/>
        </w:rPr>
      </w:pPr>
    </w:p>
    <w:p w14:paraId="0D33EEBE" w14:textId="77777777"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Provisiones:</w:t>
      </w:r>
    </w:p>
    <w:p w14:paraId="1C5A9EC1" w14:textId="77777777" w:rsidR="00D81B5E" w:rsidRPr="00F57FC4" w:rsidRDefault="00D81B5E" w:rsidP="002F131C">
      <w:pPr>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De conformidad a las Reglas Específicas del Registro y Valoración del Patrimonio, en específico al numeral “12. Provisiones para demandas, juicios y contingencias.” Establece que “Representa el monto de las obligaciones a cargo del ente público, originadas en circunstancias ciertas, cuya exactitud del valor depende de un hecho futuro; estas obligaciones deben ser justificables y su medición monetaria debe ser confiable”. </w:t>
      </w:r>
    </w:p>
    <w:p w14:paraId="5B8920A3" w14:textId="77777777" w:rsidR="00D81B5E" w:rsidRPr="00F57FC4" w:rsidRDefault="00D81B5E" w:rsidP="002F131C">
      <w:pPr>
        <w:ind w:left="928"/>
        <w:jc w:val="both"/>
        <w:rPr>
          <w:rFonts w:ascii="Montserrat Medium" w:eastAsia="Times New Roman" w:hAnsi="Montserrat Medium" w:cs="Arial"/>
          <w:color w:val="595959"/>
          <w:sz w:val="22"/>
          <w:lang w:eastAsia="en-US"/>
        </w:rPr>
      </w:pPr>
    </w:p>
    <w:p w14:paraId="36B5F4D7" w14:textId="77777777" w:rsidR="00D81B5E" w:rsidRPr="00F57FC4" w:rsidRDefault="00D81B5E" w:rsidP="002F131C">
      <w:pPr>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En este sentido, la Administración Pública Central no tiene registros de provisiones.  </w:t>
      </w:r>
    </w:p>
    <w:p w14:paraId="05A2BEA5" w14:textId="77777777" w:rsidR="006E0655" w:rsidRPr="00F57FC4" w:rsidRDefault="006E0655" w:rsidP="002F131C">
      <w:pPr>
        <w:ind w:left="928"/>
        <w:jc w:val="both"/>
        <w:rPr>
          <w:rFonts w:ascii="Montserrat Medium" w:eastAsia="Times New Roman" w:hAnsi="Montserrat Medium" w:cs="Arial"/>
          <w:color w:val="595959"/>
          <w:sz w:val="22"/>
          <w:lang w:eastAsia="en-US"/>
        </w:rPr>
      </w:pPr>
    </w:p>
    <w:p w14:paraId="024A68C1" w14:textId="77777777"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Reservas:</w:t>
      </w:r>
    </w:p>
    <w:p w14:paraId="7BA15441" w14:textId="77777777" w:rsidR="00D81B5E" w:rsidRPr="00F57FC4" w:rsidRDefault="00D81B5E" w:rsidP="002F131C">
      <w:pPr>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El Estado constituirá el Fondo de Reserva para garantizar el pago principal e intereses de las obligaciones a su cargo, el cual se constituirá en la Cuenta Individual que el Fiduciario abra y mantenga respecto del Crédito. Las cantidades que se tienen a la presente fecha son las siguientes:</w:t>
      </w:r>
    </w:p>
    <w:p w14:paraId="3F8EB9A7" w14:textId="77777777" w:rsidR="006E0655" w:rsidRPr="00F57FC4" w:rsidRDefault="006E0655" w:rsidP="002F131C">
      <w:pPr>
        <w:ind w:left="928"/>
        <w:jc w:val="both"/>
        <w:rPr>
          <w:rFonts w:ascii="Montserrat Medium" w:eastAsia="Times New Roman" w:hAnsi="Montserrat Medium" w:cs="Arial"/>
          <w:color w:val="595959"/>
          <w:sz w:val="22"/>
          <w:lang w:eastAsia="en-US"/>
        </w:rPr>
      </w:pP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31"/>
        <w:gridCol w:w="2375"/>
      </w:tblGrid>
      <w:tr w:rsidR="00F57FC4" w:rsidRPr="00F57FC4" w14:paraId="5B59B0BF" w14:textId="77777777" w:rsidTr="00782EB0">
        <w:trPr>
          <w:tblHeader/>
          <w:jc w:val="center"/>
        </w:trPr>
        <w:tc>
          <w:tcPr>
            <w:tcW w:w="7650" w:type="dxa"/>
            <w:gridSpan w:val="3"/>
            <w:shd w:val="clear" w:color="auto" w:fill="A6A6A6"/>
          </w:tcPr>
          <w:p w14:paraId="62E3D81D" w14:textId="77777777" w:rsidR="006E0655" w:rsidRPr="00F57FC4" w:rsidRDefault="006E0655" w:rsidP="002F131C">
            <w:pPr>
              <w:jc w:val="center"/>
              <w:rPr>
                <w:rFonts w:ascii="Montserrat Medium" w:eastAsia="Times New Roman" w:hAnsi="Montserrat Medium" w:cs="Futura Medium"/>
                <w:b/>
                <w:color w:val="595959"/>
                <w:sz w:val="17"/>
                <w:szCs w:val="17"/>
                <w:lang w:val="es-MX" w:eastAsia="es-MX"/>
              </w:rPr>
            </w:pPr>
            <w:r w:rsidRPr="00F57FC4">
              <w:rPr>
                <w:rFonts w:ascii="Montserrat Medium" w:eastAsia="Times New Roman" w:hAnsi="Montserrat Medium" w:cs="Futura Medium"/>
                <w:b/>
                <w:color w:val="595959"/>
                <w:sz w:val="17"/>
                <w:szCs w:val="17"/>
                <w:lang w:val="es-MX" w:eastAsia="es-MX"/>
              </w:rPr>
              <w:lastRenderedPageBreak/>
              <w:t xml:space="preserve">GOBIERNO DEL ESTADO </w:t>
            </w:r>
            <w:r w:rsidRPr="00F57FC4">
              <w:rPr>
                <w:rFonts w:ascii="Montserrat Medium" w:hAnsi="Montserrat Medium" w:cs="Futura Medium"/>
                <w:b/>
                <w:bCs/>
                <w:color w:val="595959"/>
                <w:sz w:val="17"/>
                <w:szCs w:val="17"/>
              </w:rPr>
              <w:t>LIBRE</w:t>
            </w:r>
            <w:r w:rsidRPr="00F57FC4">
              <w:rPr>
                <w:rFonts w:ascii="Montserrat Medium" w:eastAsia="Times New Roman" w:hAnsi="Montserrat Medium" w:cs="Futura Medium"/>
                <w:b/>
                <w:color w:val="595959"/>
                <w:sz w:val="17"/>
                <w:szCs w:val="17"/>
                <w:lang w:val="es-MX" w:eastAsia="es-MX"/>
              </w:rPr>
              <w:t xml:space="preserve"> Y SOBERANO DE QUINTANA ROO</w:t>
            </w:r>
          </w:p>
          <w:p w14:paraId="59E6BC95" w14:textId="77777777" w:rsidR="006E0655" w:rsidRPr="00F57FC4" w:rsidRDefault="006E0655" w:rsidP="002F131C">
            <w:pPr>
              <w:jc w:val="center"/>
              <w:rPr>
                <w:rFonts w:ascii="Montserrat Medium" w:eastAsia="Times New Roman" w:hAnsi="Montserrat Medium" w:cs="Futura Medium"/>
                <w:b/>
                <w:color w:val="595959"/>
                <w:sz w:val="17"/>
                <w:szCs w:val="17"/>
                <w:lang w:val="es-MX" w:eastAsia="es-MX"/>
              </w:rPr>
            </w:pPr>
            <w:r w:rsidRPr="00F57FC4">
              <w:rPr>
                <w:rFonts w:ascii="Montserrat Medium" w:eastAsia="Times New Roman" w:hAnsi="Montserrat Medium" w:cs="Futura Medium"/>
                <w:b/>
                <w:color w:val="595959"/>
                <w:sz w:val="17"/>
                <w:szCs w:val="17"/>
                <w:lang w:val="es-MX" w:eastAsia="es-MX"/>
              </w:rPr>
              <w:t>Fondo de Reserva</w:t>
            </w:r>
          </w:p>
          <w:p w14:paraId="03DD7720" w14:textId="0DCD4351" w:rsidR="006E0655" w:rsidRPr="00F57FC4" w:rsidRDefault="006E0655" w:rsidP="002F131C">
            <w:pPr>
              <w:jc w:val="center"/>
              <w:rPr>
                <w:rFonts w:ascii="Montserrat Medium" w:eastAsia="Times New Roman" w:hAnsi="Montserrat Medium" w:cs="Futura Medium"/>
                <w:b/>
                <w:color w:val="595959"/>
                <w:sz w:val="17"/>
                <w:szCs w:val="17"/>
                <w:lang w:val="es-MX" w:eastAsia="es-MX"/>
              </w:rPr>
            </w:pPr>
            <w:r w:rsidRPr="00F57FC4">
              <w:rPr>
                <w:rFonts w:ascii="Montserrat Medium" w:eastAsia="Times New Roman" w:hAnsi="Montserrat Medium" w:cs="Futura Medium"/>
                <w:b/>
                <w:color w:val="595959"/>
                <w:sz w:val="17"/>
                <w:szCs w:val="17"/>
                <w:lang w:val="es-MX" w:eastAsia="es-MX"/>
              </w:rPr>
              <w:t>Al 3</w:t>
            </w:r>
            <w:r w:rsidR="0077638B">
              <w:rPr>
                <w:rFonts w:ascii="Montserrat Medium" w:eastAsia="Times New Roman" w:hAnsi="Montserrat Medium" w:cs="Futura Medium"/>
                <w:b/>
                <w:color w:val="595959"/>
                <w:sz w:val="17"/>
                <w:szCs w:val="17"/>
                <w:lang w:val="es-MX" w:eastAsia="es-MX"/>
              </w:rPr>
              <w:t>1</w:t>
            </w:r>
            <w:r w:rsidRPr="00F57FC4">
              <w:rPr>
                <w:rFonts w:ascii="Montserrat Medium" w:eastAsia="Times New Roman" w:hAnsi="Montserrat Medium" w:cs="Futura Medium"/>
                <w:b/>
                <w:color w:val="595959"/>
                <w:sz w:val="17"/>
                <w:szCs w:val="17"/>
                <w:lang w:val="es-MX" w:eastAsia="es-MX"/>
              </w:rPr>
              <w:t xml:space="preserve"> de </w:t>
            </w:r>
            <w:r w:rsidR="0077638B">
              <w:rPr>
                <w:rFonts w:ascii="Montserrat Medium" w:eastAsia="Times New Roman" w:hAnsi="Montserrat Medium" w:cs="Futura Medium"/>
                <w:b/>
                <w:color w:val="595959"/>
                <w:sz w:val="17"/>
                <w:szCs w:val="17"/>
                <w:lang w:val="es-MX" w:eastAsia="es-MX"/>
              </w:rPr>
              <w:t>diciembre</w:t>
            </w:r>
            <w:r w:rsidRPr="00F57FC4">
              <w:rPr>
                <w:rFonts w:ascii="Montserrat Medium" w:eastAsia="Times New Roman" w:hAnsi="Montserrat Medium" w:cs="Futura Medium"/>
                <w:b/>
                <w:color w:val="595959"/>
                <w:sz w:val="17"/>
                <w:szCs w:val="17"/>
                <w:lang w:val="es-MX" w:eastAsia="es-MX"/>
              </w:rPr>
              <w:t xml:space="preserve"> de 2025</w:t>
            </w:r>
          </w:p>
          <w:p w14:paraId="622FB5AE" w14:textId="77777777" w:rsidR="006E0655" w:rsidRPr="00F57FC4" w:rsidRDefault="006E0655" w:rsidP="002F131C">
            <w:pPr>
              <w:jc w:val="center"/>
              <w:rPr>
                <w:rFonts w:ascii="Montserrat Medium" w:eastAsia="Times New Roman" w:hAnsi="Montserrat Medium" w:cs="Futura Medium"/>
                <w:color w:val="595959"/>
                <w:sz w:val="22"/>
                <w:szCs w:val="22"/>
                <w:lang w:val="es-MX" w:eastAsia="es-MX"/>
              </w:rPr>
            </w:pPr>
            <w:r w:rsidRPr="00F57FC4">
              <w:rPr>
                <w:rFonts w:ascii="Montserrat Medium" w:eastAsia="Times New Roman" w:hAnsi="Montserrat Medium" w:cs="Futura Medium"/>
                <w:color w:val="595959"/>
                <w:sz w:val="17"/>
                <w:szCs w:val="17"/>
                <w:lang w:val="es-MX" w:eastAsia="es-MX"/>
              </w:rPr>
              <w:t>(Cifras en Pesos)</w:t>
            </w:r>
          </w:p>
        </w:tc>
      </w:tr>
      <w:tr w:rsidR="00F57FC4" w:rsidRPr="00F57FC4" w14:paraId="3850EB99" w14:textId="77777777" w:rsidTr="00782EB0">
        <w:trPr>
          <w:jc w:val="center"/>
        </w:trPr>
        <w:tc>
          <w:tcPr>
            <w:tcW w:w="3544" w:type="dxa"/>
            <w:tcBorders>
              <w:bottom w:val="single" w:sz="4" w:space="0" w:color="auto"/>
            </w:tcBorders>
            <w:shd w:val="clear" w:color="auto" w:fill="D9D9D9"/>
            <w:vAlign w:val="center"/>
          </w:tcPr>
          <w:p w14:paraId="1ADE75BE" w14:textId="77777777" w:rsidR="006E0655" w:rsidRPr="00F57FC4" w:rsidRDefault="006E0655" w:rsidP="002F131C">
            <w:pPr>
              <w:jc w:val="center"/>
              <w:rPr>
                <w:rFonts w:ascii="Montserrat Medium" w:eastAsia="Times New Roman" w:hAnsi="Montserrat Medium" w:cs="Futura Medium"/>
                <w:color w:val="595959"/>
                <w:sz w:val="17"/>
                <w:szCs w:val="17"/>
                <w:lang w:val="es-MX" w:eastAsia="es-MX"/>
              </w:rPr>
            </w:pPr>
            <w:r w:rsidRPr="00F57FC4">
              <w:rPr>
                <w:rFonts w:ascii="Montserrat Medium" w:eastAsia="Times New Roman" w:hAnsi="Montserrat Medium" w:cs="Futura Medium"/>
                <w:color w:val="595959"/>
                <w:sz w:val="17"/>
                <w:szCs w:val="17"/>
                <w:lang w:val="es-MX" w:eastAsia="es-MX"/>
              </w:rPr>
              <w:t>Institución Bancaria</w:t>
            </w:r>
          </w:p>
        </w:tc>
        <w:tc>
          <w:tcPr>
            <w:tcW w:w="1731" w:type="dxa"/>
            <w:tcBorders>
              <w:bottom w:val="single" w:sz="4" w:space="0" w:color="auto"/>
            </w:tcBorders>
            <w:shd w:val="clear" w:color="auto" w:fill="D9D9D9"/>
            <w:vAlign w:val="center"/>
          </w:tcPr>
          <w:p w14:paraId="6357B225" w14:textId="77777777" w:rsidR="006E0655" w:rsidRPr="00F57FC4" w:rsidRDefault="006E0655" w:rsidP="002F131C">
            <w:pPr>
              <w:jc w:val="center"/>
              <w:rPr>
                <w:rFonts w:ascii="Montserrat Medium" w:eastAsia="Times New Roman" w:hAnsi="Montserrat Medium" w:cs="Futura Medium"/>
                <w:color w:val="595959"/>
                <w:sz w:val="17"/>
                <w:szCs w:val="17"/>
                <w:lang w:val="es-MX" w:eastAsia="es-MX"/>
              </w:rPr>
            </w:pPr>
            <w:r w:rsidRPr="00F57FC4">
              <w:rPr>
                <w:rFonts w:ascii="Montserrat Medium" w:eastAsia="Times New Roman" w:hAnsi="Montserrat Medium" w:cs="Futura Medium"/>
                <w:color w:val="595959"/>
                <w:sz w:val="17"/>
                <w:szCs w:val="17"/>
                <w:lang w:val="es-MX" w:eastAsia="es-MX"/>
              </w:rPr>
              <w:t>Importe Contratado</w:t>
            </w:r>
          </w:p>
        </w:tc>
        <w:tc>
          <w:tcPr>
            <w:tcW w:w="2375" w:type="dxa"/>
            <w:tcBorders>
              <w:bottom w:val="single" w:sz="4" w:space="0" w:color="auto"/>
            </w:tcBorders>
            <w:shd w:val="clear" w:color="auto" w:fill="D9D9D9"/>
          </w:tcPr>
          <w:p w14:paraId="365A1128" w14:textId="5158BAFC" w:rsidR="006E0655" w:rsidRPr="00F57FC4" w:rsidRDefault="006E0655" w:rsidP="0077638B">
            <w:pPr>
              <w:jc w:val="center"/>
              <w:rPr>
                <w:rFonts w:ascii="Montserrat Medium" w:eastAsia="Times New Roman" w:hAnsi="Montserrat Medium" w:cs="Futura Medium"/>
                <w:color w:val="595959"/>
                <w:sz w:val="17"/>
                <w:szCs w:val="17"/>
                <w:lang w:val="es-MX" w:eastAsia="es-MX"/>
              </w:rPr>
            </w:pPr>
            <w:r w:rsidRPr="00F57FC4">
              <w:rPr>
                <w:rFonts w:ascii="Montserrat Medium" w:eastAsia="Times New Roman" w:hAnsi="Montserrat Medium" w:cs="Futura Medium"/>
                <w:color w:val="595959"/>
                <w:sz w:val="17"/>
                <w:szCs w:val="17"/>
                <w:lang w:val="es-MX" w:eastAsia="es-MX"/>
              </w:rPr>
              <w:t>Fondo de Reserva  al 3</w:t>
            </w:r>
            <w:r w:rsidR="0077638B">
              <w:rPr>
                <w:rFonts w:ascii="Montserrat Medium" w:eastAsia="Times New Roman" w:hAnsi="Montserrat Medium" w:cs="Futura Medium"/>
                <w:color w:val="595959"/>
                <w:sz w:val="17"/>
                <w:szCs w:val="17"/>
                <w:lang w:val="es-MX" w:eastAsia="es-MX"/>
              </w:rPr>
              <w:t>1</w:t>
            </w:r>
            <w:r w:rsidRPr="00F57FC4">
              <w:rPr>
                <w:rFonts w:ascii="Montserrat Medium" w:eastAsia="Times New Roman" w:hAnsi="Montserrat Medium" w:cs="Futura Medium"/>
                <w:color w:val="595959"/>
                <w:sz w:val="17"/>
                <w:szCs w:val="17"/>
                <w:lang w:val="es-MX" w:eastAsia="es-MX"/>
              </w:rPr>
              <w:t xml:space="preserve"> de </w:t>
            </w:r>
            <w:r w:rsidR="0077638B">
              <w:rPr>
                <w:rFonts w:ascii="Montserrat Medium" w:eastAsia="Times New Roman" w:hAnsi="Montserrat Medium" w:cs="Futura Medium"/>
                <w:color w:val="595959"/>
                <w:sz w:val="17"/>
                <w:szCs w:val="17"/>
                <w:lang w:val="es-MX" w:eastAsia="es-MX"/>
              </w:rPr>
              <w:t>diciembre</w:t>
            </w:r>
            <w:r w:rsidRPr="00F57FC4">
              <w:rPr>
                <w:rFonts w:ascii="Montserrat Medium" w:eastAsia="Times New Roman" w:hAnsi="Montserrat Medium" w:cs="Futura Medium"/>
                <w:color w:val="595959"/>
                <w:sz w:val="17"/>
                <w:szCs w:val="17"/>
                <w:lang w:val="es-MX" w:eastAsia="es-MX"/>
              </w:rPr>
              <w:t xml:space="preserve"> de 2025</w:t>
            </w:r>
          </w:p>
        </w:tc>
      </w:tr>
      <w:tr w:rsidR="0077638B" w:rsidRPr="00F57FC4" w14:paraId="0EE18353" w14:textId="77777777" w:rsidTr="000D55C0">
        <w:trPr>
          <w:jc w:val="center"/>
        </w:trPr>
        <w:tc>
          <w:tcPr>
            <w:tcW w:w="3544" w:type="dxa"/>
            <w:tcBorders>
              <w:bottom w:val="nil"/>
              <w:right w:val="single" w:sz="4" w:space="0" w:color="auto"/>
            </w:tcBorders>
            <w:shd w:val="clear" w:color="auto" w:fill="auto"/>
          </w:tcPr>
          <w:p w14:paraId="136B0BAD" w14:textId="77777777" w:rsidR="0077638B" w:rsidRPr="00F57FC4" w:rsidRDefault="0077638B" w:rsidP="002F131C">
            <w:pPr>
              <w:jc w:val="both"/>
              <w:rPr>
                <w:rFonts w:ascii="Montserrat Medium" w:eastAsia="Times New Roman" w:hAnsi="Montserrat Medium" w:cs="Futura Medium"/>
                <w:color w:val="595959"/>
                <w:sz w:val="16"/>
                <w:szCs w:val="16"/>
                <w:lang w:val="es-MX" w:eastAsia="es-MX"/>
              </w:rPr>
            </w:pPr>
            <w:r w:rsidRPr="00F57FC4">
              <w:rPr>
                <w:rFonts w:ascii="Montserrat Medium" w:hAnsi="Montserrat Medium" w:cs="Futura Medium"/>
                <w:color w:val="595959"/>
                <w:sz w:val="16"/>
                <w:szCs w:val="16"/>
              </w:rPr>
              <w:t>BANORTE, S.A. (3,000 MDP)</w:t>
            </w:r>
          </w:p>
        </w:tc>
        <w:tc>
          <w:tcPr>
            <w:tcW w:w="1731" w:type="dxa"/>
            <w:tcBorders>
              <w:left w:val="single" w:sz="4" w:space="0" w:color="auto"/>
              <w:bottom w:val="nil"/>
              <w:right w:val="single" w:sz="4" w:space="0" w:color="auto"/>
            </w:tcBorders>
            <w:shd w:val="clear" w:color="auto" w:fill="auto"/>
            <w:vAlign w:val="center"/>
          </w:tcPr>
          <w:p w14:paraId="0CAB9D14" w14:textId="77777777" w:rsidR="0077638B" w:rsidRPr="00F57FC4" w:rsidRDefault="0077638B"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3,000,000,000.00</w:t>
            </w:r>
          </w:p>
        </w:tc>
        <w:tc>
          <w:tcPr>
            <w:tcW w:w="2375" w:type="dxa"/>
            <w:tcBorders>
              <w:left w:val="single" w:sz="4" w:space="0" w:color="auto"/>
              <w:bottom w:val="nil"/>
            </w:tcBorders>
            <w:shd w:val="clear" w:color="auto" w:fill="auto"/>
            <w:vAlign w:val="bottom"/>
          </w:tcPr>
          <w:p w14:paraId="2EB5C8B5" w14:textId="6B3496D4" w:rsidR="0077638B" w:rsidRPr="0077638B" w:rsidRDefault="0077638B" w:rsidP="002F131C">
            <w:pPr>
              <w:jc w:val="right"/>
              <w:rPr>
                <w:rFonts w:ascii="Montserrat Medium" w:eastAsia="Times New Roman" w:hAnsi="Montserrat Medium" w:cs="Futura Medium"/>
                <w:iCs/>
                <w:color w:val="595959"/>
                <w:sz w:val="16"/>
                <w:szCs w:val="16"/>
              </w:rPr>
            </w:pPr>
            <w:r w:rsidRPr="0077638B">
              <w:rPr>
                <w:rFonts w:ascii="Montserrat Medium" w:eastAsia="Times New Roman" w:hAnsi="Montserrat Medium" w:cs="Futura Medium"/>
                <w:iCs/>
                <w:color w:val="595959"/>
                <w:sz w:val="16"/>
                <w:szCs w:val="16"/>
              </w:rPr>
              <w:t>43,394,990.16</w:t>
            </w:r>
          </w:p>
        </w:tc>
      </w:tr>
      <w:tr w:rsidR="0077638B" w:rsidRPr="00F57FC4" w14:paraId="57BC6296" w14:textId="77777777" w:rsidTr="0077638B">
        <w:trPr>
          <w:jc w:val="center"/>
        </w:trPr>
        <w:tc>
          <w:tcPr>
            <w:tcW w:w="3544" w:type="dxa"/>
            <w:tcBorders>
              <w:top w:val="nil"/>
              <w:bottom w:val="nil"/>
              <w:right w:val="single" w:sz="4" w:space="0" w:color="auto"/>
            </w:tcBorders>
            <w:shd w:val="clear" w:color="auto" w:fill="auto"/>
          </w:tcPr>
          <w:p w14:paraId="7C77CA23" w14:textId="77777777" w:rsidR="0077638B" w:rsidRPr="00F57FC4" w:rsidRDefault="0077638B" w:rsidP="002F131C">
            <w:pPr>
              <w:jc w:val="both"/>
              <w:rPr>
                <w:rFonts w:ascii="Montserrat Medium" w:eastAsia="Times New Roman" w:hAnsi="Montserrat Medium" w:cs="Futura Medium"/>
                <w:color w:val="595959"/>
                <w:sz w:val="16"/>
                <w:szCs w:val="16"/>
                <w:lang w:val="es-MX" w:eastAsia="es-MX"/>
              </w:rPr>
            </w:pPr>
            <w:r w:rsidRPr="00F57FC4">
              <w:rPr>
                <w:rFonts w:ascii="Montserrat Medium" w:hAnsi="Montserrat Medium" w:cs="Futura Medium"/>
                <w:color w:val="595959"/>
                <w:sz w:val="16"/>
                <w:szCs w:val="16"/>
              </w:rPr>
              <w:t>BANORTE, S.A. (3,300 MDP)</w:t>
            </w:r>
          </w:p>
        </w:tc>
        <w:tc>
          <w:tcPr>
            <w:tcW w:w="1731" w:type="dxa"/>
            <w:tcBorders>
              <w:top w:val="nil"/>
              <w:left w:val="single" w:sz="4" w:space="0" w:color="auto"/>
              <w:bottom w:val="nil"/>
              <w:right w:val="single" w:sz="4" w:space="0" w:color="auto"/>
            </w:tcBorders>
            <w:shd w:val="clear" w:color="auto" w:fill="auto"/>
            <w:vAlign w:val="center"/>
          </w:tcPr>
          <w:p w14:paraId="1A928964" w14:textId="77777777" w:rsidR="0077638B" w:rsidRPr="00F57FC4" w:rsidRDefault="0077638B"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3,300,000,000.00</w:t>
            </w:r>
          </w:p>
        </w:tc>
        <w:tc>
          <w:tcPr>
            <w:tcW w:w="2375" w:type="dxa"/>
            <w:tcBorders>
              <w:top w:val="nil"/>
              <w:left w:val="single" w:sz="4" w:space="0" w:color="auto"/>
              <w:bottom w:val="nil"/>
            </w:tcBorders>
            <w:shd w:val="clear" w:color="auto" w:fill="auto"/>
            <w:vAlign w:val="bottom"/>
          </w:tcPr>
          <w:p w14:paraId="02AD91BB" w14:textId="077F1A07" w:rsidR="0077638B" w:rsidRPr="0077638B" w:rsidRDefault="0077638B" w:rsidP="002F131C">
            <w:pPr>
              <w:jc w:val="right"/>
              <w:rPr>
                <w:rFonts w:ascii="Montserrat Medium" w:eastAsia="Times New Roman" w:hAnsi="Montserrat Medium" w:cs="Futura Medium"/>
                <w:iCs/>
                <w:color w:val="595959"/>
                <w:sz w:val="16"/>
                <w:szCs w:val="16"/>
              </w:rPr>
            </w:pPr>
            <w:r w:rsidRPr="0077638B">
              <w:rPr>
                <w:rFonts w:ascii="Montserrat Medium" w:eastAsia="Times New Roman" w:hAnsi="Montserrat Medium" w:cs="Futura Medium"/>
                <w:iCs/>
                <w:color w:val="595959"/>
                <w:sz w:val="16"/>
                <w:szCs w:val="16"/>
              </w:rPr>
              <w:t>47,903,880.67</w:t>
            </w:r>
          </w:p>
        </w:tc>
      </w:tr>
      <w:tr w:rsidR="0077638B" w:rsidRPr="00F57FC4" w14:paraId="54611DE8" w14:textId="77777777" w:rsidTr="0077638B">
        <w:trPr>
          <w:jc w:val="center"/>
        </w:trPr>
        <w:tc>
          <w:tcPr>
            <w:tcW w:w="3544" w:type="dxa"/>
            <w:tcBorders>
              <w:top w:val="nil"/>
              <w:bottom w:val="nil"/>
              <w:right w:val="single" w:sz="4" w:space="0" w:color="auto"/>
            </w:tcBorders>
            <w:shd w:val="clear" w:color="auto" w:fill="auto"/>
          </w:tcPr>
          <w:p w14:paraId="711F0269" w14:textId="77777777" w:rsidR="0077638B" w:rsidRPr="00F57FC4" w:rsidRDefault="0077638B" w:rsidP="002F131C">
            <w:pPr>
              <w:jc w:val="both"/>
              <w:rPr>
                <w:rFonts w:ascii="Montserrat Medium" w:eastAsia="Times New Roman" w:hAnsi="Montserrat Medium" w:cs="Futura Medium"/>
                <w:color w:val="595959"/>
                <w:sz w:val="16"/>
                <w:szCs w:val="16"/>
                <w:lang w:val="es-MX" w:eastAsia="es-MX"/>
              </w:rPr>
            </w:pPr>
            <w:r w:rsidRPr="00F57FC4">
              <w:rPr>
                <w:rFonts w:ascii="Montserrat Medium" w:hAnsi="Montserrat Medium" w:cs="Futura Medium"/>
                <w:color w:val="595959"/>
                <w:sz w:val="16"/>
                <w:szCs w:val="16"/>
              </w:rPr>
              <w:t>BBVA MÉXICO, S.A. (737 MDP)*</w:t>
            </w:r>
          </w:p>
        </w:tc>
        <w:tc>
          <w:tcPr>
            <w:tcW w:w="1731" w:type="dxa"/>
            <w:tcBorders>
              <w:top w:val="nil"/>
              <w:left w:val="single" w:sz="4" w:space="0" w:color="auto"/>
              <w:bottom w:val="nil"/>
              <w:right w:val="single" w:sz="4" w:space="0" w:color="auto"/>
            </w:tcBorders>
            <w:shd w:val="clear" w:color="auto" w:fill="auto"/>
            <w:vAlign w:val="center"/>
          </w:tcPr>
          <w:p w14:paraId="4DAC78E5" w14:textId="77777777" w:rsidR="0077638B" w:rsidRPr="00F57FC4" w:rsidRDefault="0077638B"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737,138,810.00</w:t>
            </w:r>
          </w:p>
        </w:tc>
        <w:tc>
          <w:tcPr>
            <w:tcW w:w="2375" w:type="dxa"/>
            <w:tcBorders>
              <w:top w:val="nil"/>
              <w:left w:val="single" w:sz="4" w:space="0" w:color="auto"/>
              <w:bottom w:val="nil"/>
            </w:tcBorders>
            <w:shd w:val="clear" w:color="auto" w:fill="auto"/>
            <w:vAlign w:val="bottom"/>
          </w:tcPr>
          <w:p w14:paraId="6CA6C1AE" w14:textId="18086150" w:rsidR="0077638B" w:rsidRPr="0077638B" w:rsidRDefault="0077638B" w:rsidP="002F131C">
            <w:pPr>
              <w:jc w:val="right"/>
              <w:rPr>
                <w:rFonts w:ascii="Montserrat Medium" w:eastAsia="Times New Roman" w:hAnsi="Montserrat Medium" w:cs="Futura Medium"/>
                <w:iCs/>
                <w:color w:val="595959"/>
                <w:sz w:val="16"/>
                <w:szCs w:val="16"/>
              </w:rPr>
            </w:pPr>
            <w:r w:rsidRPr="0077638B">
              <w:rPr>
                <w:rFonts w:ascii="Montserrat Medium" w:eastAsia="Times New Roman" w:hAnsi="Montserrat Medium" w:cs="Futura Medium"/>
                <w:iCs/>
                <w:color w:val="595959"/>
                <w:sz w:val="16"/>
                <w:szCs w:val="16"/>
              </w:rPr>
              <w:t>10,675,322.94</w:t>
            </w:r>
          </w:p>
        </w:tc>
      </w:tr>
      <w:tr w:rsidR="0077638B" w:rsidRPr="00F57FC4" w14:paraId="6B37AF18" w14:textId="77777777" w:rsidTr="0077638B">
        <w:trPr>
          <w:jc w:val="center"/>
        </w:trPr>
        <w:tc>
          <w:tcPr>
            <w:tcW w:w="3544" w:type="dxa"/>
            <w:tcBorders>
              <w:top w:val="nil"/>
              <w:bottom w:val="nil"/>
              <w:right w:val="single" w:sz="4" w:space="0" w:color="auto"/>
            </w:tcBorders>
            <w:shd w:val="clear" w:color="auto" w:fill="auto"/>
            <w:vAlign w:val="bottom"/>
          </w:tcPr>
          <w:p w14:paraId="2CC52420" w14:textId="77777777" w:rsidR="0077638B" w:rsidRPr="00F57FC4" w:rsidRDefault="0077638B" w:rsidP="002F131C">
            <w:pPr>
              <w:rPr>
                <w:rFonts w:ascii="Montserrat Medium" w:hAnsi="Montserrat Medium" w:cs="Futura Medium"/>
                <w:color w:val="595959"/>
                <w:sz w:val="16"/>
                <w:szCs w:val="16"/>
              </w:rPr>
            </w:pPr>
            <w:r w:rsidRPr="00F57FC4">
              <w:rPr>
                <w:rFonts w:ascii="Montserrat Medium" w:hAnsi="Montserrat Medium" w:cs="Futura Medium"/>
                <w:color w:val="595959"/>
                <w:sz w:val="16"/>
                <w:szCs w:val="16"/>
              </w:rPr>
              <w:t>SANTANDER MÉXICO, S.A. (1,500 MDP)</w:t>
            </w:r>
          </w:p>
        </w:tc>
        <w:tc>
          <w:tcPr>
            <w:tcW w:w="1731" w:type="dxa"/>
            <w:tcBorders>
              <w:top w:val="nil"/>
              <w:left w:val="single" w:sz="4" w:space="0" w:color="auto"/>
              <w:bottom w:val="nil"/>
              <w:right w:val="single" w:sz="4" w:space="0" w:color="auto"/>
            </w:tcBorders>
            <w:shd w:val="clear" w:color="auto" w:fill="auto"/>
            <w:vAlign w:val="center"/>
          </w:tcPr>
          <w:p w14:paraId="2207A71C" w14:textId="77777777" w:rsidR="0077638B" w:rsidRPr="00F57FC4" w:rsidRDefault="0077638B"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1,500,000,000.00</w:t>
            </w:r>
          </w:p>
        </w:tc>
        <w:tc>
          <w:tcPr>
            <w:tcW w:w="2375" w:type="dxa"/>
            <w:tcBorders>
              <w:top w:val="nil"/>
              <w:left w:val="single" w:sz="4" w:space="0" w:color="auto"/>
              <w:bottom w:val="nil"/>
            </w:tcBorders>
            <w:shd w:val="clear" w:color="auto" w:fill="auto"/>
            <w:vAlign w:val="bottom"/>
          </w:tcPr>
          <w:p w14:paraId="1AA29B97" w14:textId="09650494" w:rsidR="0077638B" w:rsidRPr="0077638B" w:rsidRDefault="0077638B" w:rsidP="002F131C">
            <w:pPr>
              <w:jc w:val="right"/>
              <w:rPr>
                <w:rFonts w:ascii="Montserrat Medium" w:eastAsia="Times New Roman" w:hAnsi="Montserrat Medium" w:cs="Futura Medium"/>
                <w:iCs/>
                <w:color w:val="595959"/>
                <w:sz w:val="16"/>
                <w:szCs w:val="16"/>
              </w:rPr>
            </w:pPr>
            <w:r w:rsidRPr="0077638B">
              <w:rPr>
                <w:rFonts w:ascii="Montserrat Medium" w:eastAsia="Times New Roman" w:hAnsi="Montserrat Medium" w:cs="Futura Medium"/>
                <w:iCs/>
                <w:color w:val="595959"/>
                <w:sz w:val="16"/>
                <w:szCs w:val="16"/>
              </w:rPr>
              <w:t>21,249,839.60</w:t>
            </w:r>
          </w:p>
        </w:tc>
      </w:tr>
      <w:tr w:rsidR="0077638B" w:rsidRPr="00F57FC4" w14:paraId="178258EB" w14:textId="77777777" w:rsidTr="000D55C0">
        <w:trPr>
          <w:jc w:val="center"/>
        </w:trPr>
        <w:tc>
          <w:tcPr>
            <w:tcW w:w="3544" w:type="dxa"/>
            <w:tcBorders>
              <w:top w:val="nil"/>
              <w:bottom w:val="nil"/>
              <w:right w:val="single" w:sz="4" w:space="0" w:color="auto"/>
            </w:tcBorders>
            <w:shd w:val="clear" w:color="auto" w:fill="auto"/>
            <w:vAlign w:val="bottom"/>
          </w:tcPr>
          <w:p w14:paraId="5245113F" w14:textId="77777777" w:rsidR="0077638B" w:rsidRPr="00F57FC4" w:rsidRDefault="0077638B" w:rsidP="002F131C">
            <w:pPr>
              <w:rPr>
                <w:rFonts w:ascii="Montserrat Medium" w:hAnsi="Montserrat Medium" w:cs="Futura Medium"/>
                <w:color w:val="595959"/>
                <w:sz w:val="16"/>
                <w:szCs w:val="16"/>
              </w:rPr>
            </w:pPr>
            <w:r w:rsidRPr="00F57FC4">
              <w:rPr>
                <w:rFonts w:ascii="Montserrat Medium" w:hAnsi="Montserrat Medium" w:cs="Futura Medium"/>
                <w:color w:val="595959"/>
                <w:sz w:val="16"/>
                <w:szCs w:val="16"/>
              </w:rPr>
              <w:t>BANOBRAS, S.N.C. (5,000 MDP)</w:t>
            </w:r>
          </w:p>
        </w:tc>
        <w:tc>
          <w:tcPr>
            <w:tcW w:w="1731" w:type="dxa"/>
            <w:tcBorders>
              <w:top w:val="nil"/>
              <w:left w:val="single" w:sz="4" w:space="0" w:color="auto"/>
              <w:bottom w:val="nil"/>
              <w:right w:val="single" w:sz="4" w:space="0" w:color="auto"/>
            </w:tcBorders>
            <w:shd w:val="clear" w:color="auto" w:fill="auto"/>
            <w:vAlign w:val="center"/>
          </w:tcPr>
          <w:p w14:paraId="3EB37C86" w14:textId="77777777" w:rsidR="0077638B" w:rsidRPr="00F57FC4" w:rsidRDefault="0077638B"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5,000,000,000.00</w:t>
            </w:r>
          </w:p>
        </w:tc>
        <w:tc>
          <w:tcPr>
            <w:tcW w:w="2375" w:type="dxa"/>
            <w:tcBorders>
              <w:top w:val="nil"/>
              <w:left w:val="single" w:sz="4" w:space="0" w:color="auto"/>
              <w:bottom w:val="nil"/>
            </w:tcBorders>
            <w:shd w:val="clear" w:color="auto" w:fill="auto"/>
            <w:vAlign w:val="bottom"/>
          </w:tcPr>
          <w:p w14:paraId="06BCE3F8" w14:textId="13102CD9" w:rsidR="0077638B" w:rsidRPr="0077638B" w:rsidRDefault="0077638B" w:rsidP="002F131C">
            <w:pPr>
              <w:jc w:val="right"/>
              <w:rPr>
                <w:rFonts w:ascii="Montserrat Medium" w:eastAsia="Times New Roman" w:hAnsi="Montserrat Medium" w:cs="Futura Medium"/>
                <w:iCs/>
                <w:color w:val="595959"/>
                <w:sz w:val="16"/>
                <w:szCs w:val="16"/>
              </w:rPr>
            </w:pPr>
            <w:r w:rsidRPr="0077638B">
              <w:rPr>
                <w:rFonts w:ascii="Montserrat Medium" w:eastAsia="Times New Roman" w:hAnsi="Montserrat Medium" w:cs="Futura Medium"/>
                <w:iCs/>
                <w:color w:val="595959"/>
                <w:sz w:val="16"/>
                <w:szCs w:val="16"/>
              </w:rPr>
              <w:t>69,335,620.58</w:t>
            </w:r>
          </w:p>
        </w:tc>
      </w:tr>
      <w:tr w:rsidR="0077638B" w:rsidRPr="00F57FC4" w14:paraId="4D75C33D" w14:textId="77777777" w:rsidTr="000D55C0">
        <w:trPr>
          <w:jc w:val="center"/>
        </w:trPr>
        <w:tc>
          <w:tcPr>
            <w:tcW w:w="3544" w:type="dxa"/>
            <w:tcBorders>
              <w:top w:val="nil"/>
              <w:bottom w:val="nil"/>
              <w:right w:val="single" w:sz="4" w:space="0" w:color="auto"/>
            </w:tcBorders>
            <w:shd w:val="clear" w:color="auto" w:fill="auto"/>
          </w:tcPr>
          <w:p w14:paraId="7E99EF35" w14:textId="77777777" w:rsidR="0077638B" w:rsidRPr="00F57FC4" w:rsidRDefault="0077638B" w:rsidP="002F131C">
            <w:pPr>
              <w:jc w:val="both"/>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BANOBRAS, S.N.C. (3,000 MDP)</w:t>
            </w:r>
          </w:p>
        </w:tc>
        <w:tc>
          <w:tcPr>
            <w:tcW w:w="1731" w:type="dxa"/>
            <w:tcBorders>
              <w:top w:val="nil"/>
              <w:left w:val="single" w:sz="4" w:space="0" w:color="auto"/>
              <w:bottom w:val="nil"/>
              <w:right w:val="single" w:sz="4" w:space="0" w:color="auto"/>
            </w:tcBorders>
            <w:shd w:val="clear" w:color="auto" w:fill="auto"/>
            <w:vAlign w:val="center"/>
          </w:tcPr>
          <w:p w14:paraId="727ABB2A" w14:textId="77777777" w:rsidR="0077638B" w:rsidRPr="00F57FC4" w:rsidRDefault="0077638B"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3,000,000,000.00</w:t>
            </w:r>
          </w:p>
        </w:tc>
        <w:tc>
          <w:tcPr>
            <w:tcW w:w="2375" w:type="dxa"/>
            <w:tcBorders>
              <w:top w:val="nil"/>
              <w:left w:val="single" w:sz="4" w:space="0" w:color="auto"/>
              <w:bottom w:val="nil"/>
            </w:tcBorders>
            <w:shd w:val="clear" w:color="auto" w:fill="auto"/>
            <w:vAlign w:val="bottom"/>
          </w:tcPr>
          <w:p w14:paraId="696B1E49" w14:textId="6CF06D46" w:rsidR="0077638B" w:rsidRPr="0077638B" w:rsidRDefault="0077638B" w:rsidP="002F131C">
            <w:pPr>
              <w:jc w:val="right"/>
              <w:rPr>
                <w:rFonts w:ascii="Montserrat Medium" w:eastAsia="Times New Roman" w:hAnsi="Montserrat Medium" w:cs="Futura Medium"/>
                <w:iCs/>
                <w:color w:val="595959"/>
                <w:sz w:val="16"/>
                <w:szCs w:val="16"/>
              </w:rPr>
            </w:pPr>
            <w:r w:rsidRPr="0077638B">
              <w:rPr>
                <w:rFonts w:ascii="Montserrat Medium" w:eastAsia="Times New Roman" w:hAnsi="Montserrat Medium" w:cs="Futura Medium"/>
                <w:iCs/>
                <w:color w:val="595959"/>
                <w:sz w:val="16"/>
                <w:szCs w:val="16"/>
              </w:rPr>
              <w:t>42,082,056.14</w:t>
            </w:r>
          </w:p>
        </w:tc>
      </w:tr>
      <w:tr w:rsidR="0077638B" w:rsidRPr="00F57FC4" w14:paraId="17324ECC" w14:textId="77777777" w:rsidTr="000D55C0">
        <w:trPr>
          <w:jc w:val="center"/>
        </w:trPr>
        <w:tc>
          <w:tcPr>
            <w:tcW w:w="3544" w:type="dxa"/>
            <w:tcBorders>
              <w:top w:val="nil"/>
              <w:bottom w:val="nil"/>
              <w:right w:val="single" w:sz="4" w:space="0" w:color="auto"/>
            </w:tcBorders>
            <w:shd w:val="clear" w:color="auto" w:fill="auto"/>
          </w:tcPr>
          <w:p w14:paraId="39CFEA81" w14:textId="77777777" w:rsidR="0077638B" w:rsidRPr="00F57FC4" w:rsidRDefault="0077638B" w:rsidP="002F131C">
            <w:pPr>
              <w:jc w:val="both"/>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BANOBRAS, S.N.C. (2,808 MDP)</w:t>
            </w:r>
          </w:p>
        </w:tc>
        <w:tc>
          <w:tcPr>
            <w:tcW w:w="1731" w:type="dxa"/>
            <w:tcBorders>
              <w:top w:val="nil"/>
              <w:left w:val="single" w:sz="4" w:space="0" w:color="auto"/>
              <w:bottom w:val="nil"/>
              <w:right w:val="single" w:sz="4" w:space="0" w:color="auto"/>
            </w:tcBorders>
            <w:shd w:val="clear" w:color="auto" w:fill="auto"/>
            <w:vAlign w:val="center"/>
          </w:tcPr>
          <w:p w14:paraId="78642D8D" w14:textId="77777777" w:rsidR="0077638B" w:rsidRPr="00F57FC4" w:rsidRDefault="0077638B" w:rsidP="002F131C">
            <w:pPr>
              <w:jc w:val="right"/>
              <w:rPr>
                <w:rFonts w:ascii="Montserrat Medium" w:eastAsia="Times New Roman" w:hAnsi="Montserrat Medium" w:cs="Futura Medium"/>
                <w:iCs/>
                <w:color w:val="595959"/>
                <w:sz w:val="16"/>
                <w:szCs w:val="16"/>
              </w:rPr>
            </w:pPr>
            <w:r w:rsidRPr="00F57FC4">
              <w:rPr>
                <w:rFonts w:ascii="Montserrat Medium" w:eastAsia="Times New Roman" w:hAnsi="Montserrat Medium" w:cs="Futura Medium"/>
                <w:iCs/>
                <w:color w:val="595959"/>
                <w:sz w:val="16"/>
                <w:szCs w:val="16"/>
              </w:rPr>
              <w:t>2,808,364,029.00</w:t>
            </w:r>
          </w:p>
        </w:tc>
        <w:tc>
          <w:tcPr>
            <w:tcW w:w="2375" w:type="dxa"/>
            <w:tcBorders>
              <w:top w:val="nil"/>
              <w:left w:val="single" w:sz="4" w:space="0" w:color="auto"/>
              <w:bottom w:val="nil"/>
            </w:tcBorders>
            <w:shd w:val="clear" w:color="auto" w:fill="auto"/>
            <w:vAlign w:val="bottom"/>
          </w:tcPr>
          <w:p w14:paraId="3634807F" w14:textId="49FEA7AB" w:rsidR="0077638B" w:rsidRPr="0077638B" w:rsidRDefault="0077638B" w:rsidP="002F131C">
            <w:pPr>
              <w:jc w:val="right"/>
              <w:rPr>
                <w:rFonts w:ascii="Montserrat Medium" w:eastAsia="Times New Roman" w:hAnsi="Montserrat Medium" w:cs="Futura Medium"/>
                <w:iCs/>
                <w:color w:val="595959"/>
                <w:sz w:val="16"/>
                <w:szCs w:val="16"/>
              </w:rPr>
            </w:pPr>
            <w:r w:rsidRPr="0077638B">
              <w:rPr>
                <w:rFonts w:ascii="Montserrat Medium" w:eastAsia="Times New Roman" w:hAnsi="Montserrat Medium" w:cs="Futura Medium"/>
                <w:iCs/>
                <w:color w:val="595959"/>
                <w:sz w:val="16"/>
                <w:szCs w:val="16"/>
              </w:rPr>
              <w:t>39,858,755.30</w:t>
            </w:r>
          </w:p>
        </w:tc>
      </w:tr>
      <w:tr w:rsidR="0077638B" w:rsidRPr="00F57FC4" w14:paraId="614A9145" w14:textId="77777777" w:rsidTr="000D55C0">
        <w:trPr>
          <w:jc w:val="center"/>
        </w:trPr>
        <w:tc>
          <w:tcPr>
            <w:tcW w:w="3544" w:type="dxa"/>
            <w:tcBorders>
              <w:top w:val="single" w:sz="4" w:space="0" w:color="auto"/>
            </w:tcBorders>
            <w:shd w:val="clear" w:color="auto" w:fill="BFBFBF"/>
          </w:tcPr>
          <w:p w14:paraId="0005A69B" w14:textId="77777777" w:rsidR="0077638B" w:rsidRPr="00F57FC4" w:rsidRDefault="0077638B" w:rsidP="002F131C">
            <w:pPr>
              <w:jc w:val="center"/>
              <w:rPr>
                <w:rFonts w:ascii="Montserrat Medium" w:eastAsia="Times New Roman" w:hAnsi="Montserrat Medium" w:cs="Futura Medium"/>
                <w:b/>
                <w:color w:val="595959"/>
                <w:sz w:val="14"/>
                <w:szCs w:val="14"/>
                <w:lang w:val="es-MX" w:eastAsia="es-MX"/>
              </w:rPr>
            </w:pPr>
            <w:r w:rsidRPr="00F57FC4">
              <w:rPr>
                <w:rFonts w:ascii="Montserrat Medium" w:eastAsia="Times New Roman" w:hAnsi="Montserrat Medium" w:cs="Futura Medium"/>
                <w:b/>
                <w:color w:val="595959"/>
                <w:sz w:val="14"/>
                <w:szCs w:val="14"/>
                <w:lang w:val="es-MX" w:eastAsia="es-MX"/>
              </w:rPr>
              <w:t>SUMAS</w:t>
            </w:r>
          </w:p>
        </w:tc>
        <w:tc>
          <w:tcPr>
            <w:tcW w:w="1731" w:type="dxa"/>
            <w:tcBorders>
              <w:top w:val="single" w:sz="4" w:space="0" w:color="auto"/>
            </w:tcBorders>
            <w:shd w:val="clear" w:color="auto" w:fill="BFBFBF"/>
          </w:tcPr>
          <w:p w14:paraId="73D52826" w14:textId="77777777" w:rsidR="0077638B" w:rsidRPr="00F57FC4" w:rsidRDefault="0077638B" w:rsidP="002F131C">
            <w:pPr>
              <w:jc w:val="right"/>
              <w:rPr>
                <w:rFonts w:ascii="Montserrat Medium" w:eastAsia="Times New Roman" w:hAnsi="Montserrat Medium" w:cs="Futura Medium"/>
                <w:b/>
                <w:color w:val="595959"/>
                <w:sz w:val="18"/>
                <w:szCs w:val="18"/>
                <w:lang w:val="es-MX" w:eastAsia="es-MX"/>
              </w:rPr>
            </w:pPr>
            <w:r w:rsidRPr="00F57FC4">
              <w:rPr>
                <w:rFonts w:ascii="Montserrat Medium" w:eastAsia="Times New Roman" w:hAnsi="Montserrat Medium" w:cs="Futura Medium"/>
                <w:b/>
                <w:color w:val="595959"/>
                <w:sz w:val="18"/>
                <w:szCs w:val="18"/>
                <w:lang w:val="es-MX" w:eastAsia="es-MX"/>
              </w:rPr>
              <w:fldChar w:fldCharType="begin"/>
            </w:r>
            <w:r w:rsidRPr="00F57FC4">
              <w:rPr>
                <w:rFonts w:ascii="Montserrat Medium" w:eastAsia="Times New Roman" w:hAnsi="Montserrat Medium" w:cs="Futura Medium"/>
                <w:b/>
                <w:color w:val="595959"/>
                <w:sz w:val="18"/>
                <w:szCs w:val="18"/>
                <w:lang w:val="es-MX" w:eastAsia="es-MX"/>
              </w:rPr>
              <w:instrText xml:space="preserve"> =SUM(ABOVE) </w:instrText>
            </w:r>
            <w:r w:rsidRPr="00F57FC4">
              <w:rPr>
                <w:rFonts w:ascii="Montserrat Medium" w:eastAsia="Times New Roman" w:hAnsi="Montserrat Medium" w:cs="Futura Medium"/>
                <w:b/>
                <w:color w:val="595959"/>
                <w:sz w:val="18"/>
                <w:szCs w:val="18"/>
                <w:lang w:val="es-MX" w:eastAsia="es-MX"/>
              </w:rPr>
              <w:fldChar w:fldCharType="separate"/>
            </w:r>
            <w:r w:rsidRPr="00F57FC4">
              <w:rPr>
                <w:rFonts w:ascii="Montserrat Medium" w:eastAsia="Times New Roman" w:hAnsi="Montserrat Medium" w:cs="Futura Medium"/>
                <w:b/>
                <w:noProof/>
                <w:color w:val="595959"/>
                <w:sz w:val="18"/>
                <w:szCs w:val="18"/>
                <w:lang w:val="es-MX" w:eastAsia="es-MX"/>
              </w:rPr>
              <w:t>19,345,502,839</w:t>
            </w:r>
            <w:r w:rsidRPr="00F57FC4">
              <w:rPr>
                <w:rFonts w:ascii="Montserrat Medium" w:eastAsia="Times New Roman" w:hAnsi="Montserrat Medium" w:cs="Futura Medium"/>
                <w:b/>
                <w:color w:val="595959"/>
                <w:sz w:val="18"/>
                <w:szCs w:val="18"/>
                <w:lang w:val="es-MX" w:eastAsia="es-MX"/>
              </w:rPr>
              <w:fldChar w:fldCharType="end"/>
            </w:r>
          </w:p>
        </w:tc>
        <w:tc>
          <w:tcPr>
            <w:tcW w:w="2375" w:type="dxa"/>
            <w:tcBorders>
              <w:top w:val="single" w:sz="4" w:space="0" w:color="auto"/>
            </w:tcBorders>
            <w:shd w:val="clear" w:color="auto" w:fill="BFBFBF"/>
          </w:tcPr>
          <w:p w14:paraId="53724193" w14:textId="63604BE3" w:rsidR="0077638B" w:rsidRPr="0077638B" w:rsidRDefault="0077638B" w:rsidP="002F131C">
            <w:pPr>
              <w:jc w:val="right"/>
              <w:rPr>
                <w:rFonts w:ascii="Montserrat Medium" w:eastAsia="Times New Roman" w:hAnsi="Montserrat Medium" w:cs="Futura Medium"/>
                <w:b/>
                <w:noProof/>
                <w:color w:val="595959"/>
                <w:sz w:val="18"/>
                <w:szCs w:val="18"/>
                <w:lang w:val="es-MX" w:eastAsia="es-MX"/>
              </w:rPr>
            </w:pPr>
            <w:r w:rsidRPr="0077638B">
              <w:rPr>
                <w:rFonts w:ascii="Montserrat Medium" w:eastAsia="Times New Roman" w:hAnsi="Montserrat Medium" w:cs="Futura Medium"/>
                <w:b/>
                <w:noProof/>
                <w:color w:val="595959"/>
                <w:sz w:val="18"/>
                <w:szCs w:val="18"/>
                <w:lang w:val="es-MX" w:eastAsia="es-MX"/>
              </w:rPr>
              <w:fldChar w:fldCharType="begin"/>
            </w:r>
            <w:r w:rsidRPr="0077638B">
              <w:rPr>
                <w:rFonts w:ascii="Montserrat Medium" w:eastAsia="Times New Roman" w:hAnsi="Montserrat Medium" w:cs="Futura Medium"/>
                <w:b/>
                <w:noProof/>
                <w:color w:val="595959"/>
                <w:sz w:val="18"/>
                <w:szCs w:val="18"/>
                <w:lang w:val="es-MX" w:eastAsia="es-MX"/>
              </w:rPr>
              <w:instrText xml:space="preserve"> =SUM(ABOVE) </w:instrText>
            </w:r>
            <w:r w:rsidRPr="0077638B">
              <w:rPr>
                <w:rFonts w:ascii="Montserrat Medium" w:eastAsia="Times New Roman" w:hAnsi="Montserrat Medium" w:cs="Futura Medium"/>
                <w:b/>
                <w:noProof/>
                <w:color w:val="595959"/>
                <w:sz w:val="18"/>
                <w:szCs w:val="18"/>
                <w:lang w:val="es-MX" w:eastAsia="es-MX"/>
              </w:rPr>
              <w:fldChar w:fldCharType="separate"/>
            </w:r>
            <w:r w:rsidRPr="0077638B">
              <w:rPr>
                <w:rFonts w:ascii="Montserrat Medium" w:eastAsia="Times New Roman" w:hAnsi="Montserrat Medium" w:cs="Futura Medium"/>
                <w:b/>
                <w:noProof/>
                <w:color w:val="595959"/>
                <w:sz w:val="18"/>
                <w:szCs w:val="18"/>
                <w:lang w:val="es-MX" w:eastAsia="es-MX"/>
              </w:rPr>
              <w:t>274,500,465.39</w:t>
            </w:r>
            <w:r w:rsidRPr="0077638B">
              <w:rPr>
                <w:rFonts w:ascii="Montserrat Medium" w:eastAsia="Times New Roman" w:hAnsi="Montserrat Medium" w:cs="Futura Medium"/>
                <w:b/>
                <w:noProof/>
                <w:color w:val="595959"/>
                <w:sz w:val="18"/>
                <w:szCs w:val="18"/>
                <w:lang w:val="es-MX" w:eastAsia="es-MX"/>
              </w:rPr>
              <w:fldChar w:fldCharType="end"/>
            </w:r>
          </w:p>
        </w:tc>
      </w:tr>
    </w:tbl>
    <w:p w14:paraId="22B16451" w14:textId="77777777" w:rsidR="007E09C2" w:rsidRDefault="007E09C2" w:rsidP="002F131C">
      <w:pPr>
        <w:ind w:left="1134" w:right="1467"/>
        <w:jc w:val="both"/>
        <w:rPr>
          <w:rFonts w:ascii="Montserrat Medium" w:eastAsia="Times New Roman" w:hAnsi="Montserrat Medium" w:cs="Futura Medium"/>
          <w:color w:val="595959"/>
          <w:sz w:val="14"/>
          <w:szCs w:val="14"/>
          <w:lang w:val="es-MX" w:eastAsia="es-MX"/>
        </w:rPr>
      </w:pPr>
      <w:r w:rsidRPr="00F57FC4">
        <w:rPr>
          <w:rFonts w:ascii="Montserrat Medium" w:eastAsia="Times New Roman" w:hAnsi="Montserrat Medium" w:cs="Futura Medium"/>
          <w:color w:val="595959"/>
          <w:sz w:val="14"/>
          <w:szCs w:val="14"/>
          <w:lang w:val="es-MX" w:eastAsia="es-MX"/>
        </w:rPr>
        <w:t>Nota: * Con respecto al Crédito de BBVA México, S.A, el importe contratado se modificó mediante el Segundo Convenio Modificatorio de fecha 27 de febrero de 2024 para quedar por un importe de $ 737,138,810.00.</w:t>
      </w:r>
    </w:p>
    <w:p w14:paraId="63E636CF" w14:textId="77777777" w:rsidR="0077638B" w:rsidRPr="00F57FC4" w:rsidRDefault="0077638B" w:rsidP="002F131C">
      <w:pPr>
        <w:ind w:left="1134" w:right="1467"/>
        <w:jc w:val="both"/>
        <w:rPr>
          <w:rFonts w:ascii="Montserrat Medium" w:eastAsia="Times New Roman" w:hAnsi="Montserrat Medium" w:cs="Futura Medium"/>
          <w:color w:val="595959"/>
          <w:sz w:val="14"/>
          <w:szCs w:val="14"/>
          <w:lang w:val="es-MX" w:eastAsia="es-MX"/>
        </w:rPr>
      </w:pPr>
    </w:p>
    <w:p w14:paraId="6A4FF86C" w14:textId="12FA7540"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Cambios en políticas contables y corrección de errores</w:t>
      </w:r>
      <w:r w:rsidR="00636952" w:rsidRPr="00F57FC4">
        <w:rPr>
          <w:rFonts w:ascii="Montserrat Medium" w:eastAsia="Times New Roman" w:hAnsi="Montserrat Medium" w:cs="Arial"/>
          <w:color w:val="595959"/>
          <w:sz w:val="22"/>
        </w:rPr>
        <w:t>:</w:t>
      </w:r>
    </w:p>
    <w:p w14:paraId="44BF0540" w14:textId="77777777" w:rsidR="00D81B5E" w:rsidRPr="00F57FC4" w:rsidRDefault="00D81B5E" w:rsidP="002F131C">
      <w:pPr>
        <w:pStyle w:val="Prrafodelista"/>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De conformidad a las Reglas Específicas del Registro y Valoración del Patrimonio el numeral “16.1 Cambios en criterios contables.” Establece que “Los cambios en criterios contables pueden obedecer, bien a una decisión voluntaria, debidamente justificada, que implique la obtención de una mejor información, o bien a la imposición de una norma.”</w:t>
      </w:r>
    </w:p>
    <w:p w14:paraId="6F393340" w14:textId="77777777" w:rsidR="00D81B5E" w:rsidRPr="00F57FC4" w:rsidRDefault="00D81B5E" w:rsidP="002F131C">
      <w:pPr>
        <w:pStyle w:val="Prrafodelista"/>
        <w:ind w:left="928"/>
        <w:jc w:val="both"/>
        <w:rPr>
          <w:rFonts w:ascii="Montserrat Medium" w:eastAsia="Times New Roman" w:hAnsi="Montserrat Medium" w:cs="Arial"/>
          <w:color w:val="595959"/>
          <w:sz w:val="22"/>
          <w:lang w:eastAsia="en-US"/>
        </w:rPr>
      </w:pPr>
    </w:p>
    <w:p w14:paraId="007017A3" w14:textId="04812B9B" w:rsidR="00D81B5E" w:rsidRPr="00F57FC4" w:rsidRDefault="00D81B5E" w:rsidP="002F131C">
      <w:pPr>
        <w:pStyle w:val="Prrafodelista"/>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En el periodo de enero a </w:t>
      </w:r>
      <w:r w:rsidR="0077638B">
        <w:rPr>
          <w:rFonts w:ascii="Montserrat Medium" w:eastAsia="Times New Roman" w:hAnsi="Montserrat Medium" w:cs="Arial"/>
          <w:color w:val="595959"/>
          <w:sz w:val="22"/>
          <w:lang w:eastAsia="en-US"/>
        </w:rPr>
        <w:t>diciembre</w:t>
      </w:r>
      <w:r w:rsidRPr="00F57FC4">
        <w:rPr>
          <w:rFonts w:ascii="Montserrat Medium" w:eastAsia="Times New Roman" w:hAnsi="Montserrat Medium" w:cs="Arial"/>
          <w:color w:val="595959"/>
          <w:sz w:val="22"/>
          <w:lang w:eastAsia="en-US"/>
        </w:rPr>
        <w:t xml:space="preserve"> de 202</w:t>
      </w:r>
      <w:r w:rsidR="00A53059"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la Administración Pública Central no realizó cambios en las políticas contables.</w:t>
      </w:r>
    </w:p>
    <w:p w14:paraId="5A5DE1E1" w14:textId="77777777" w:rsidR="00D81B5E" w:rsidRDefault="00D81B5E" w:rsidP="002F131C">
      <w:pPr>
        <w:pStyle w:val="Prrafodelista"/>
        <w:ind w:left="928"/>
        <w:jc w:val="both"/>
        <w:rPr>
          <w:rFonts w:ascii="Montserrat Medium" w:eastAsia="Times New Roman" w:hAnsi="Montserrat Medium" w:cs="Arial"/>
          <w:color w:val="595959"/>
          <w:sz w:val="22"/>
          <w:lang w:eastAsia="en-US"/>
        </w:rPr>
      </w:pPr>
    </w:p>
    <w:p w14:paraId="096E7286" w14:textId="77777777" w:rsidR="00D81B5E" w:rsidRPr="00F57FC4" w:rsidRDefault="00D81B5E" w:rsidP="002F131C">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Reclasificaciones:</w:t>
      </w:r>
    </w:p>
    <w:p w14:paraId="33990D4D" w14:textId="77777777" w:rsidR="00DB4852" w:rsidRPr="00F57FC4" w:rsidRDefault="00DB4852" w:rsidP="002F131C">
      <w:pPr>
        <w:ind w:left="928"/>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A la fecha de presentación de los Estados Financieros, no existen reclasificaciones significativas que pudieran tener efectos en la información financiera.</w:t>
      </w:r>
    </w:p>
    <w:p w14:paraId="6C091933" w14:textId="77777777" w:rsidR="00955A98" w:rsidRPr="00F57FC4" w:rsidRDefault="00955A98" w:rsidP="002F131C">
      <w:pPr>
        <w:pStyle w:val="Prrafodelista"/>
        <w:rPr>
          <w:rFonts w:ascii="Montserrat Medium" w:eastAsia="Times New Roman" w:hAnsi="Montserrat Medium" w:cs="Arial"/>
          <w:color w:val="595959"/>
          <w:sz w:val="22"/>
          <w:lang w:eastAsia="en-US"/>
        </w:rPr>
      </w:pPr>
    </w:p>
    <w:p w14:paraId="7034274D" w14:textId="77777777" w:rsidR="00D81B5E" w:rsidRPr="00F57FC4" w:rsidRDefault="00D81B5E" w:rsidP="00BF6D99">
      <w:pPr>
        <w:numPr>
          <w:ilvl w:val="0"/>
          <w:numId w:val="23"/>
        </w:num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Depuración y cancelación de saldos:</w:t>
      </w:r>
    </w:p>
    <w:p w14:paraId="497F5EB4" w14:textId="513B934C" w:rsidR="0003280B" w:rsidRPr="00F57FC4" w:rsidRDefault="00601783" w:rsidP="00BF6D99">
      <w:pPr>
        <w:ind w:left="927"/>
        <w:contextualSpacing/>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Estas operaciones se llevan a cabo sólo con el propósito de que la información emanada de la contabilidad muestre razonablemente los saldos, al 3</w:t>
      </w:r>
      <w:r w:rsidR="0077638B">
        <w:rPr>
          <w:rFonts w:ascii="Montserrat Medium" w:eastAsia="Times New Roman" w:hAnsi="Montserrat Medium" w:cs="Arial"/>
          <w:color w:val="595959"/>
          <w:sz w:val="22"/>
          <w:lang w:eastAsia="en-US"/>
        </w:rPr>
        <w:t>1</w:t>
      </w:r>
      <w:r w:rsidRPr="00F57FC4">
        <w:rPr>
          <w:rFonts w:ascii="Montserrat Medium" w:eastAsia="Times New Roman" w:hAnsi="Montserrat Medium" w:cs="Arial"/>
          <w:color w:val="595959"/>
          <w:sz w:val="22"/>
          <w:lang w:eastAsia="en-US"/>
        </w:rPr>
        <w:t xml:space="preserve"> de </w:t>
      </w:r>
      <w:r w:rsidR="0077638B">
        <w:rPr>
          <w:rFonts w:ascii="Montserrat Medium" w:eastAsia="Times New Roman" w:hAnsi="Montserrat Medium" w:cs="Arial"/>
          <w:color w:val="595959"/>
          <w:sz w:val="22"/>
          <w:lang w:eastAsia="en-US"/>
        </w:rPr>
        <w:t>diciembre</w:t>
      </w:r>
      <w:r w:rsidRPr="00F57FC4">
        <w:rPr>
          <w:rFonts w:ascii="Montserrat Medium" w:eastAsia="Times New Roman" w:hAnsi="Montserrat Medium" w:cs="Arial"/>
          <w:color w:val="595959"/>
          <w:sz w:val="22"/>
          <w:lang w:eastAsia="en-US"/>
        </w:rPr>
        <w:t xml:space="preserve"> de 2025, la Administración Pública Central realizó cancelación de saldos por importe de 29,500.00 y depuraciones de saldos por importe de </w:t>
      </w:r>
      <w:r w:rsidR="0077638B">
        <w:rPr>
          <w:rFonts w:ascii="Montserrat Medium" w:eastAsia="Times New Roman" w:hAnsi="Montserrat Medium" w:cs="Arial"/>
          <w:color w:val="595959"/>
          <w:sz w:val="22"/>
          <w:lang w:eastAsia="en-US"/>
        </w:rPr>
        <w:t>867</w:t>
      </w:r>
      <w:r w:rsidRPr="00F57FC4">
        <w:rPr>
          <w:rFonts w:ascii="Montserrat Medium" w:eastAsia="Times New Roman" w:hAnsi="Montserrat Medium" w:cs="Arial"/>
          <w:color w:val="595959"/>
          <w:sz w:val="22"/>
          <w:lang w:eastAsia="en-US"/>
        </w:rPr>
        <w:t>’</w:t>
      </w:r>
      <w:r w:rsidR="0077638B">
        <w:rPr>
          <w:rFonts w:ascii="Montserrat Medium" w:eastAsia="Times New Roman" w:hAnsi="Montserrat Medium" w:cs="Arial"/>
          <w:color w:val="595959"/>
          <w:sz w:val="22"/>
          <w:lang w:eastAsia="en-US"/>
        </w:rPr>
        <w:t>147</w:t>
      </w:r>
      <w:r w:rsidRPr="00F57FC4">
        <w:rPr>
          <w:rFonts w:ascii="Montserrat Medium" w:eastAsia="Times New Roman" w:hAnsi="Montserrat Medium" w:cs="Arial"/>
          <w:color w:val="595959"/>
          <w:sz w:val="22"/>
          <w:lang w:eastAsia="en-US"/>
        </w:rPr>
        <w:t>,</w:t>
      </w:r>
      <w:r w:rsidR="0077638B">
        <w:rPr>
          <w:rFonts w:ascii="Montserrat Medium" w:eastAsia="Times New Roman" w:hAnsi="Montserrat Medium" w:cs="Arial"/>
          <w:color w:val="595959"/>
          <w:sz w:val="22"/>
          <w:lang w:eastAsia="en-US"/>
        </w:rPr>
        <w:t>247</w:t>
      </w:r>
      <w:r w:rsidRPr="00F57FC4">
        <w:rPr>
          <w:rFonts w:ascii="Montserrat Medium" w:eastAsia="Times New Roman" w:hAnsi="Montserrat Medium" w:cs="Arial"/>
          <w:color w:val="595959"/>
          <w:sz w:val="22"/>
          <w:lang w:eastAsia="en-US"/>
        </w:rPr>
        <w:t>.</w:t>
      </w:r>
      <w:r w:rsidR="0077638B">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1</w:t>
      </w:r>
    </w:p>
    <w:p w14:paraId="4E89FB45" w14:textId="77777777" w:rsidR="00601783" w:rsidRPr="00F57FC4" w:rsidRDefault="00601783" w:rsidP="00BF6D99">
      <w:pPr>
        <w:ind w:left="927"/>
        <w:contextualSpacing/>
        <w:jc w:val="both"/>
        <w:rPr>
          <w:rFonts w:ascii="Montserrat Medium" w:eastAsia="Times New Roman" w:hAnsi="Montserrat Medium" w:cs="Arial"/>
          <w:color w:val="595959"/>
          <w:sz w:val="22"/>
          <w:lang w:eastAsia="en-US"/>
        </w:rPr>
      </w:pPr>
    </w:p>
    <w:p w14:paraId="7AD70348" w14:textId="5A9085EB" w:rsidR="0003280B" w:rsidRPr="00F57FC4" w:rsidRDefault="0003280B" w:rsidP="00BF6D99">
      <w:pPr>
        <w:ind w:left="927"/>
        <w:contextualSpacing/>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Se realizó mediante ACUERDO/004/PASIVOS/2025 la cancelación de cuenta contable 2.2.1.1.24.9.99.99.99.1.1.391 Fideicomiso Banamex 160366-1 con el objetivo de mejorar la razonabilidad y presentación de la información financiera. </w:t>
      </w:r>
    </w:p>
    <w:p w14:paraId="65EB8F8E" w14:textId="77777777" w:rsidR="00BF6D99" w:rsidRPr="00F57FC4" w:rsidRDefault="00BF6D99" w:rsidP="00BF6D99">
      <w:pPr>
        <w:ind w:left="927"/>
        <w:contextualSpacing/>
        <w:jc w:val="both"/>
        <w:rPr>
          <w:rFonts w:ascii="Montserrat Medium" w:eastAsia="Times New Roman" w:hAnsi="Montserrat Medium" w:cs="Arial"/>
          <w:color w:val="595959"/>
          <w:sz w:val="22"/>
          <w:lang w:eastAsia="en-US"/>
        </w:rPr>
      </w:pPr>
    </w:p>
    <w:p w14:paraId="1E855ABB" w14:textId="03D124FD" w:rsidR="0003280B" w:rsidRPr="00F57FC4" w:rsidRDefault="0003280B" w:rsidP="00BF6D99">
      <w:pPr>
        <w:ind w:left="927"/>
        <w:contextualSpacing/>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Esta cancelación </w:t>
      </w:r>
      <w:r w:rsidR="00BF6D99" w:rsidRPr="00F57FC4">
        <w:rPr>
          <w:rFonts w:ascii="Montserrat Medium" w:eastAsia="Times New Roman" w:hAnsi="Montserrat Medium" w:cs="Arial"/>
          <w:color w:val="595959"/>
          <w:sz w:val="22"/>
          <w:lang w:eastAsia="en-US"/>
        </w:rPr>
        <w:t>consistió</w:t>
      </w:r>
      <w:r w:rsidRPr="00F57FC4">
        <w:rPr>
          <w:rFonts w:ascii="Montserrat Medium" w:eastAsia="Times New Roman" w:hAnsi="Montserrat Medium" w:cs="Arial"/>
          <w:color w:val="595959"/>
          <w:sz w:val="22"/>
          <w:lang w:eastAsia="en-US"/>
        </w:rPr>
        <w:t xml:space="preserve"> en la revisión</w:t>
      </w:r>
      <w:r w:rsidR="00BF6D99" w:rsidRPr="00F57FC4">
        <w:rPr>
          <w:rFonts w:ascii="Montserrat Medium" w:eastAsia="Times New Roman" w:hAnsi="Montserrat Medium" w:cs="Arial"/>
          <w:color w:val="595959"/>
          <w:sz w:val="22"/>
          <w:lang w:eastAsia="en-US"/>
        </w:rPr>
        <w:t xml:space="preserve"> de la antigüedad de saldos mediante la cual se identificó que dichos registros contables cuentan con una antigüedad mayor a 6 años, por lo cual result</w:t>
      </w:r>
      <w:r w:rsidR="00A26BCD" w:rsidRPr="00F57FC4">
        <w:rPr>
          <w:rFonts w:ascii="Montserrat Medium" w:eastAsia="Times New Roman" w:hAnsi="Montserrat Medium" w:cs="Arial"/>
          <w:color w:val="595959"/>
          <w:sz w:val="22"/>
          <w:lang w:eastAsia="en-US"/>
        </w:rPr>
        <w:t>o</w:t>
      </w:r>
      <w:r w:rsidR="00BF6D99" w:rsidRPr="00F57FC4">
        <w:rPr>
          <w:rFonts w:ascii="Montserrat Medium" w:eastAsia="Times New Roman" w:hAnsi="Montserrat Medium" w:cs="Arial"/>
          <w:color w:val="595959"/>
          <w:sz w:val="22"/>
          <w:lang w:eastAsia="en-US"/>
        </w:rPr>
        <w:t xml:space="preserve"> procedente a depuración </w:t>
      </w:r>
      <w:r w:rsidRPr="00F57FC4">
        <w:rPr>
          <w:rFonts w:ascii="Montserrat Medium" w:eastAsia="Times New Roman" w:hAnsi="Montserrat Medium" w:cs="Arial"/>
          <w:color w:val="595959"/>
          <w:sz w:val="22"/>
          <w:lang w:eastAsia="en-US"/>
        </w:rPr>
        <w:t xml:space="preserve"> y eliminación de saldos registrados </w:t>
      </w:r>
      <w:r w:rsidR="00BF6D99" w:rsidRPr="00F57FC4">
        <w:rPr>
          <w:rFonts w:ascii="Montserrat Medium" w:eastAsia="Times New Roman" w:hAnsi="Montserrat Medium" w:cs="Arial"/>
          <w:color w:val="595959"/>
          <w:sz w:val="22"/>
          <w:lang w:eastAsia="en-US"/>
        </w:rPr>
        <w:t>en la contabilidad</w:t>
      </w:r>
      <w:r w:rsidR="00A26BCD" w:rsidRPr="00F57FC4">
        <w:rPr>
          <w:rFonts w:ascii="Montserrat Medium" w:eastAsia="Times New Roman" w:hAnsi="Montserrat Medium" w:cs="Arial"/>
          <w:color w:val="595959"/>
          <w:sz w:val="22"/>
          <w:lang w:eastAsia="en-US"/>
        </w:rPr>
        <w:t xml:space="preserve"> mediante </w:t>
      </w:r>
      <w:r w:rsidR="00E41942" w:rsidRPr="00F57FC4">
        <w:rPr>
          <w:rFonts w:ascii="Montserrat Medium" w:eastAsia="Times New Roman" w:hAnsi="Montserrat Medium" w:cs="Arial"/>
          <w:color w:val="595959"/>
          <w:sz w:val="22"/>
          <w:lang w:eastAsia="en-US"/>
        </w:rPr>
        <w:t>P</w:t>
      </w:r>
      <w:r w:rsidR="00A26BCD" w:rsidRPr="00F57FC4">
        <w:rPr>
          <w:rFonts w:ascii="Montserrat Medium" w:eastAsia="Times New Roman" w:hAnsi="Montserrat Medium" w:cs="Arial"/>
          <w:color w:val="595959"/>
          <w:sz w:val="22"/>
          <w:lang w:eastAsia="en-US"/>
        </w:rPr>
        <w:t xml:space="preserve">óliza </w:t>
      </w:r>
      <w:r w:rsidR="00E41942" w:rsidRPr="00F57FC4">
        <w:rPr>
          <w:rFonts w:ascii="Montserrat Medium" w:eastAsia="Times New Roman" w:hAnsi="Montserrat Medium" w:cs="Arial"/>
          <w:color w:val="595959"/>
          <w:sz w:val="22"/>
          <w:lang w:eastAsia="en-US"/>
        </w:rPr>
        <w:t xml:space="preserve">Diario </w:t>
      </w:r>
      <w:r w:rsidR="00A26BCD" w:rsidRPr="00F57FC4">
        <w:rPr>
          <w:rFonts w:ascii="Montserrat Medium" w:eastAsia="Times New Roman" w:hAnsi="Montserrat Medium" w:cs="Arial"/>
          <w:color w:val="595959"/>
          <w:sz w:val="22"/>
          <w:lang w:eastAsia="en-US"/>
        </w:rPr>
        <w:t>3-6-2894 de fecha 20 de junio del presente.</w:t>
      </w:r>
    </w:p>
    <w:p w14:paraId="3B8A961B" w14:textId="77777777" w:rsidR="00782EB0" w:rsidRPr="00F57FC4" w:rsidRDefault="00782EB0" w:rsidP="002F131C">
      <w:pPr>
        <w:ind w:left="927"/>
        <w:contextualSpacing/>
        <w:jc w:val="both"/>
        <w:rPr>
          <w:rFonts w:ascii="Montserrat Medium" w:eastAsia="Times New Roman" w:hAnsi="Montserrat Medium" w:cs="Arial"/>
          <w:color w:val="595959"/>
          <w:sz w:val="22"/>
          <w:lang w:eastAsia="en-US"/>
        </w:rPr>
      </w:pPr>
    </w:p>
    <w:p w14:paraId="0908CAF8" w14:textId="77777777" w:rsidR="008257FE" w:rsidRPr="00F57FC4" w:rsidRDefault="00FD7EFA" w:rsidP="002F131C">
      <w:pPr>
        <w:keepNext/>
        <w:keepLines/>
        <w:ind w:left="708" w:hanging="708"/>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lastRenderedPageBreak/>
        <w:t>6.</w:t>
      </w:r>
      <w:r w:rsidR="008257FE" w:rsidRPr="00F57FC4">
        <w:rPr>
          <w:rFonts w:ascii="Montserrat Medium" w:eastAsia="Times New Roman" w:hAnsi="Montserrat Medium" w:cs="Arial"/>
          <w:b/>
          <w:i/>
          <w:iCs/>
          <w:color w:val="595959"/>
          <w:sz w:val="22"/>
        </w:rPr>
        <w:t xml:space="preserve"> Posición en Moneda Extranjera y Protección por Riesgo Cambiario</w:t>
      </w:r>
    </w:p>
    <w:p w14:paraId="315F52C1" w14:textId="77777777" w:rsidR="008257FE" w:rsidRPr="00F57FC4" w:rsidRDefault="008257FE" w:rsidP="002F131C">
      <w:pPr>
        <w:keepNext/>
        <w:keepLines/>
        <w:jc w:val="both"/>
        <w:outlineLvl w:val="6"/>
        <w:rPr>
          <w:rFonts w:ascii="Montserrat Medium" w:eastAsia="Times New Roman" w:hAnsi="Montserrat Medium" w:cs="Arial"/>
          <w:color w:val="595959"/>
          <w:sz w:val="22"/>
          <w:lang w:eastAsia="en-US"/>
        </w:rPr>
      </w:pPr>
    </w:p>
    <w:p w14:paraId="30F6749B" w14:textId="234581E5" w:rsidR="008257FE" w:rsidRPr="00F57FC4" w:rsidRDefault="00147B48" w:rsidP="002F131C">
      <w:pPr>
        <w:keepNext/>
        <w:keepLines/>
        <w:jc w:val="both"/>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La Administración Publica Central, no realiza</w:t>
      </w:r>
      <w:r w:rsidR="008257FE" w:rsidRPr="00F57FC4">
        <w:rPr>
          <w:rFonts w:ascii="Montserrat Medium" w:eastAsia="Times New Roman" w:hAnsi="Montserrat Medium" w:cs="Arial"/>
          <w:color w:val="595959"/>
          <w:sz w:val="22"/>
          <w:lang w:eastAsia="en-US"/>
        </w:rPr>
        <w:t xml:space="preserve"> operaciones en moneda ext</w:t>
      </w:r>
      <w:r w:rsidRPr="00F57FC4">
        <w:rPr>
          <w:rFonts w:ascii="Montserrat Medium" w:eastAsia="Times New Roman" w:hAnsi="Montserrat Medium" w:cs="Arial"/>
          <w:color w:val="595959"/>
          <w:sz w:val="22"/>
          <w:lang w:eastAsia="en-US"/>
        </w:rPr>
        <w:t>ranjera, por lo que no se tienen</w:t>
      </w:r>
      <w:r w:rsidR="008257FE"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 xml:space="preserve">derechos u </w:t>
      </w:r>
      <w:r w:rsidR="008257FE" w:rsidRPr="00F57FC4">
        <w:rPr>
          <w:rFonts w:ascii="Montserrat Medium" w:eastAsia="Times New Roman" w:hAnsi="Montserrat Medium" w:cs="Arial"/>
          <w:color w:val="595959"/>
          <w:sz w:val="22"/>
          <w:lang w:eastAsia="en-US"/>
        </w:rPr>
        <w:t>obligaciones de esta naturaleza.</w:t>
      </w:r>
    </w:p>
    <w:p w14:paraId="79E42483" w14:textId="77777777" w:rsidR="008257FE" w:rsidRPr="00F57FC4" w:rsidRDefault="008257FE" w:rsidP="002F131C">
      <w:pPr>
        <w:keepNext/>
        <w:keepLines/>
        <w:jc w:val="both"/>
        <w:outlineLvl w:val="6"/>
        <w:rPr>
          <w:rFonts w:ascii="Montserrat Medium" w:eastAsia="Times New Roman" w:hAnsi="Montserrat Medium" w:cs="Arial"/>
          <w:color w:val="595959"/>
          <w:sz w:val="22"/>
          <w:lang w:eastAsia="en-US"/>
        </w:rPr>
      </w:pPr>
    </w:p>
    <w:p w14:paraId="4DC2515B" w14:textId="77777777" w:rsidR="008257FE" w:rsidRPr="00F57FC4" w:rsidRDefault="00FD7EFA"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7.</w:t>
      </w:r>
      <w:r w:rsidR="008257FE" w:rsidRPr="00F57FC4">
        <w:rPr>
          <w:rFonts w:ascii="Montserrat Medium" w:eastAsia="Times New Roman" w:hAnsi="Montserrat Medium" w:cs="Arial"/>
          <w:b/>
          <w:i/>
          <w:iCs/>
          <w:color w:val="595959"/>
          <w:sz w:val="22"/>
        </w:rPr>
        <w:t xml:space="preserve"> Reporte Analítico del Activo</w:t>
      </w:r>
      <w:r w:rsidR="00D83C48" w:rsidRPr="00F57FC4">
        <w:rPr>
          <w:rFonts w:ascii="Montserrat Medium" w:eastAsia="Times New Roman" w:hAnsi="Montserrat Medium" w:cs="Arial"/>
          <w:b/>
          <w:i/>
          <w:iCs/>
          <w:color w:val="595959"/>
          <w:sz w:val="22"/>
        </w:rPr>
        <w:t xml:space="preserve"> </w:t>
      </w:r>
    </w:p>
    <w:p w14:paraId="32B7EF38" w14:textId="77777777" w:rsidR="00561926" w:rsidRPr="00F57FC4" w:rsidRDefault="00561926" w:rsidP="002F131C">
      <w:pPr>
        <w:keepNext/>
        <w:keepLines/>
        <w:jc w:val="both"/>
        <w:outlineLvl w:val="6"/>
        <w:rPr>
          <w:rFonts w:ascii="Montserrat Medium" w:eastAsia="Times New Roman" w:hAnsi="Montserrat Medium" w:cs="Arial"/>
          <w:b/>
          <w:i/>
          <w:iCs/>
          <w:color w:val="595959"/>
          <w:sz w:val="22"/>
        </w:rPr>
      </w:pPr>
    </w:p>
    <w:p w14:paraId="5561050B" w14:textId="77777777" w:rsidR="0093719D" w:rsidRPr="00F57FC4" w:rsidRDefault="0093719D"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Este reporte muestra el comportamiento de los fondos, valores, derechos y bienes debidamente identificados y cuantificados en términos monetarios, que dispone la Administración Pública Central del Estado de Quintana Roo.</w:t>
      </w:r>
    </w:p>
    <w:p w14:paraId="36097328" w14:textId="77777777" w:rsidR="002955B5" w:rsidRPr="00F57FC4" w:rsidRDefault="002955B5" w:rsidP="002F131C">
      <w:pPr>
        <w:jc w:val="both"/>
        <w:rPr>
          <w:rFonts w:ascii="Montserrat Medium" w:eastAsia="Times New Roman" w:hAnsi="Montserrat Medium" w:cs="Tahoma"/>
          <w:color w:val="595959"/>
          <w:sz w:val="22"/>
          <w:lang w:eastAsia="en-US"/>
        </w:rPr>
      </w:pPr>
    </w:p>
    <w:p w14:paraId="4EB0570F" w14:textId="2A479586" w:rsidR="00441377" w:rsidRPr="00F57FC4" w:rsidRDefault="00441377" w:rsidP="002F131C">
      <w:pPr>
        <w:jc w:val="both"/>
        <w:rPr>
          <w:rFonts w:ascii="Montserrat Medium" w:eastAsia="Times New Roman" w:hAnsi="Montserrat Medium" w:cs="Tahoma"/>
          <w:color w:val="595959"/>
          <w:sz w:val="22"/>
          <w:lang w:eastAsia="en-US"/>
        </w:rPr>
      </w:pPr>
      <w:r w:rsidRPr="00F57FC4">
        <w:rPr>
          <w:rFonts w:ascii="Montserrat Medium" w:eastAsia="Times New Roman" w:hAnsi="Montserrat Medium" w:cs="Tahoma"/>
          <w:color w:val="595959"/>
          <w:sz w:val="22"/>
          <w:lang w:eastAsia="en-US"/>
        </w:rPr>
        <w:t xml:space="preserve">Por lo que la variación que se tiene al </w:t>
      </w:r>
      <w:r w:rsidR="00FB683D" w:rsidRPr="00F57FC4">
        <w:rPr>
          <w:rFonts w:ascii="Montserrat Medium" w:eastAsia="Times New Roman" w:hAnsi="Montserrat Medium" w:cs="Tahoma"/>
          <w:color w:val="595959"/>
          <w:sz w:val="22"/>
          <w:lang w:eastAsia="en-US"/>
        </w:rPr>
        <w:t>3</w:t>
      </w:r>
      <w:r w:rsidR="00D32E08">
        <w:rPr>
          <w:rFonts w:ascii="Montserrat Medium" w:eastAsia="Times New Roman" w:hAnsi="Montserrat Medium" w:cs="Tahoma"/>
          <w:color w:val="595959"/>
          <w:sz w:val="22"/>
          <w:lang w:eastAsia="en-US"/>
        </w:rPr>
        <w:t>1</w:t>
      </w:r>
      <w:r w:rsidR="00FB683D" w:rsidRPr="00F57FC4">
        <w:rPr>
          <w:rFonts w:ascii="Montserrat Medium" w:eastAsia="Times New Roman" w:hAnsi="Montserrat Medium" w:cs="Tahoma"/>
          <w:color w:val="595959"/>
          <w:sz w:val="22"/>
          <w:lang w:eastAsia="en-US"/>
        </w:rPr>
        <w:t xml:space="preserve"> de </w:t>
      </w:r>
      <w:r w:rsidR="00D32E08">
        <w:rPr>
          <w:rFonts w:ascii="Montserrat Medium" w:eastAsia="Times New Roman" w:hAnsi="Montserrat Medium" w:cs="Tahoma"/>
          <w:color w:val="595959"/>
          <w:sz w:val="22"/>
          <w:lang w:eastAsia="en-US"/>
        </w:rPr>
        <w:t>diciembre</w:t>
      </w:r>
      <w:r w:rsidRPr="00F57FC4">
        <w:rPr>
          <w:rFonts w:ascii="Montserrat Medium" w:eastAsia="Times New Roman" w:hAnsi="Montserrat Medium" w:cs="Tahoma"/>
          <w:color w:val="595959"/>
          <w:sz w:val="22"/>
          <w:lang w:eastAsia="en-US"/>
        </w:rPr>
        <w:t xml:space="preserve"> </w:t>
      </w:r>
      <w:r w:rsidR="00FB683D" w:rsidRPr="00F57FC4">
        <w:rPr>
          <w:rFonts w:ascii="Montserrat Medium" w:eastAsia="Times New Roman" w:hAnsi="Montserrat Medium" w:cs="Tahoma"/>
          <w:color w:val="595959"/>
          <w:sz w:val="22"/>
          <w:lang w:eastAsia="en-US"/>
        </w:rPr>
        <w:t xml:space="preserve">de </w:t>
      </w:r>
      <w:r w:rsidRPr="00F57FC4">
        <w:rPr>
          <w:rFonts w:ascii="Montserrat Medium" w:eastAsia="Times New Roman" w:hAnsi="Montserrat Medium" w:cs="Tahoma"/>
          <w:color w:val="595959"/>
          <w:sz w:val="22"/>
          <w:lang w:eastAsia="en-US"/>
        </w:rPr>
        <w:t>202</w:t>
      </w:r>
      <w:r w:rsidR="00FB683D" w:rsidRPr="00F57FC4">
        <w:rPr>
          <w:rFonts w:ascii="Montserrat Medium" w:eastAsia="Times New Roman" w:hAnsi="Montserrat Medium" w:cs="Tahoma"/>
          <w:color w:val="595959"/>
          <w:sz w:val="22"/>
          <w:lang w:eastAsia="en-US"/>
        </w:rPr>
        <w:t>5</w:t>
      </w:r>
      <w:r w:rsidRPr="00F57FC4">
        <w:rPr>
          <w:rFonts w:ascii="Montserrat Medium" w:eastAsia="Times New Roman" w:hAnsi="Montserrat Medium" w:cs="Tahoma"/>
          <w:color w:val="595959"/>
          <w:sz w:val="22"/>
          <w:lang w:eastAsia="en-US"/>
        </w:rPr>
        <w:t xml:space="preserve"> es </w:t>
      </w:r>
      <w:r w:rsidR="00B96B63">
        <w:rPr>
          <w:rFonts w:ascii="Montserrat Medium" w:eastAsia="Times New Roman" w:hAnsi="Montserrat Medium" w:cs="Tahoma"/>
          <w:color w:val="595959"/>
          <w:sz w:val="22"/>
          <w:lang w:eastAsia="en-US"/>
        </w:rPr>
        <w:t>de 1</w:t>
      </w:r>
      <w:proofErr w:type="gramStart"/>
      <w:r w:rsidR="00B96B63">
        <w:rPr>
          <w:rFonts w:ascii="Montserrat Medium" w:eastAsia="Times New Roman" w:hAnsi="Montserrat Medium" w:cs="Tahoma"/>
          <w:color w:val="595959"/>
          <w:sz w:val="22"/>
          <w:lang w:eastAsia="en-US"/>
        </w:rPr>
        <w:t>,690,417,496.96</w:t>
      </w:r>
      <w:proofErr w:type="gramEnd"/>
      <w:r w:rsidR="004634D3" w:rsidRPr="00F57FC4">
        <w:rPr>
          <w:rFonts w:ascii="Montserrat Medium" w:eastAsia="Times New Roman" w:hAnsi="Montserrat Medium" w:cs="Tahoma"/>
          <w:color w:val="595959"/>
          <w:sz w:val="22"/>
          <w:lang w:eastAsia="en-US"/>
        </w:rPr>
        <w:t xml:space="preserve"> </w:t>
      </w:r>
      <w:r w:rsidRPr="00F57FC4">
        <w:rPr>
          <w:rFonts w:ascii="Montserrat Medium" w:eastAsia="Times New Roman" w:hAnsi="Montserrat Medium" w:cs="Tahoma"/>
          <w:color w:val="595959"/>
          <w:sz w:val="22"/>
          <w:lang w:eastAsia="en-US"/>
        </w:rPr>
        <w:t>y se encuentran reflejados en el Estado Analítico del Activo.</w:t>
      </w:r>
    </w:p>
    <w:p w14:paraId="05F9F71A" w14:textId="77777777" w:rsidR="00DA1194" w:rsidRPr="00F57FC4" w:rsidRDefault="00DA1194" w:rsidP="002F131C">
      <w:pPr>
        <w:jc w:val="both"/>
        <w:rPr>
          <w:rFonts w:ascii="Montserrat Medium" w:eastAsia="Times New Roman" w:hAnsi="Montserrat Medium" w:cs="Tahoma"/>
          <w:color w:val="595959"/>
          <w:sz w:val="22"/>
          <w:lang w:eastAsia="en-US"/>
        </w:rPr>
      </w:pPr>
    </w:p>
    <w:p w14:paraId="5614F571" w14:textId="09CE5CF7" w:rsidR="0093719D" w:rsidRPr="00F57FC4" w:rsidRDefault="0093719D" w:rsidP="002F131C">
      <w:pPr>
        <w:pStyle w:val="Prrafodelista"/>
        <w:numPr>
          <w:ilvl w:val="0"/>
          <w:numId w:val="30"/>
        </w:numPr>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Vida Útil, porcentajes de depreciación, deterioro y amortización utilizados en los diferentes tipos de activos. </w:t>
      </w:r>
    </w:p>
    <w:p w14:paraId="0A72A95F" w14:textId="77777777" w:rsidR="000337B6" w:rsidRPr="00F57FC4" w:rsidRDefault="000337B6" w:rsidP="002F131C">
      <w:pPr>
        <w:pStyle w:val="Prrafodelista"/>
        <w:ind w:left="1068"/>
        <w:jc w:val="both"/>
        <w:rPr>
          <w:rFonts w:ascii="Montserrat Medium" w:eastAsia="Times New Roman" w:hAnsi="Montserrat Medium" w:cs="Arial"/>
          <w:color w:val="595959"/>
          <w:sz w:val="22"/>
        </w:rPr>
      </w:pPr>
    </w:p>
    <w:p w14:paraId="47C06F86" w14:textId="77777777" w:rsidR="004634D3" w:rsidRPr="00F57FC4" w:rsidRDefault="004634D3" w:rsidP="00636952">
      <w:pPr>
        <w:rPr>
          <w:rFonts w:ascii="Montserrat Medium" w:eastAsia="Times New Roman" w:hAnsi="Montserrat Medium" w:cs="Arial"/>
          <w:iCs/>
          <w:color w:val="595959"/>
          <w:sz w:val="22"/>
        </w:rPr>
      </w:pPr>
      <w:r w:rsidRPr="00F57FC4">
        <w:rPr>
          <w:rFonts w:ascii="Montserrat Medium" w:eastAsia="Times New Roman" w:hAnsi="Montserrat Medium" w:cs="Arial"/>
          <w:iCs/>
          <w:color w:val="595959"/>
          <w:sz w:val="22"/>
        </w:rPr>
        <w:t>La depreciación de los bienes muebles, se inicia a partir del mes siguiente a la fecha de adquisición, utilizando el método de línea recta, aplicando los siguientes porcentajes:</w:t>
      </w:r>
    </w:p>
    <w:tbl>
      <w:tblPr>
        <w:tblW w:w="6663" w:type="dxa"/>
        <w:tblInd w:w="1771" w:type="dxa"/>
        <w:tblCellMar>
          <w:left w:w="70" w:type="dxa"/>
          <w:right w:w="70" w:type="dxa"/>
        </w:tblCellMar>
        <w:tblLook w:val="04A0" w:firstRow="1" w:lastRow="0" w:firstColumn="1" w:lastColumn="0" w:noHBand="0" w:noVBand="1"/>
      </w:tblPr>
      <w:tblGrid>
        <w:gridCol w:w="5245"/>
        <w:gridCol w:w="1418"/>
      </w:tblGrid>
      <w:tr w:rsidR="00F57FC4" w:rsidRPr="00F57FC4" w14:paraId="5D7EFB74" w14:textId="77777777" w:rsidTr="00A040A9">
        <w:trPr>
          <w:trHeight w:val="300"/>
          <w:tblHeader/>
        </w:trPr>
        <w:tc>
          <w:tcPr>
            <w:tcW w:w="5245" w:type="dxa"/>
            <w:tcBorders>
              <w:top w:val="single" w:sz="4" w:space="0" w:color="auto"/>
              <w:left w:val="single" w:sz="4" w:space="0" w:color="auto"/>
              <w:bottom w:val="single" w:sz="4" w:space="0" w:color="auto"/>
              <w:right w:val="nil"/>
            </w:tcBorders>
            <w:shd w:val="clear" w:color="000000" w:fill="BFBFBF"/>
            <w:vAlign w:val="center"/>
            <w:hideMark/>
          </w:tcPr>
          <w:p w14:paraId="15217E36" w14:textId="77777777" w:rsidR="004634D3" w:rsidRPr="00F57FC4" w:rsidRDefault="004634D3" w:rsidP="002F131C">
            <w:pPr>
              <w:jc w:val="center"/>
              <w:rPr>
                <w:rFonts w:ascii="Montserrat Medium" w:eastAsia="Times New Roman" w:hAnsi="Montserrat Medium" w:cs="Calibri"/>
                <w:b/>
                <w:bCs/>
                <w:color w:val="595959"/>
                <w:sz w:val="18"/>
                <w:szCs w:val="18"/>
                <w:lang w:eastAsia="es-MX"/>
              </w:rPr>
            </w:pPr>
            <w:r w:rsidRPr="00F57FC4">
              <w:rPr>
                <w:rFonts w:ascii="Montserrat Medium" w:eastAsia="Times New Roman" w:hAnsi="Montserrat Medium" w:cs="Calibri"/>
                <w:b/>
                <w:bCs/>
                <w:color w:val="595959"/>
                <w:sz w:val="18"/>
                <w:szCs w:val="18"/>
                <w:lang w:eastAsia="es-MX"/>
              </w:rPr>
              <w:t>Concepto</w:t>
            </w:r>
          </w:p>
        </w:tc>
        <w:tc>
          <w:tcPr>
            <w:tcW w:w="14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F3A147" w14:textId="77777777" w:rsidR="004634D3" w:rsidRPr="00F57FC4" w:rsidRDefault="004634D3"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Porcentaje</w:t>
            </w:r>
          </w:p>
        </w:tc>
      </w:tr>
      <w:tr w:rsidR="001F48D3" w:rsidRPr="00F57FC4" w14:paraId="2D4422FF" w14:textId="77777777" w:rsidTr="00A040A9">
        <w:trPr>
          <w:trHeight w:val="195"/>
          <w:tblHeader/>
        </w:trPr>
        <w:tc>
          <w:tcPr>
            <w:tcW w:w="5245" w:type="dxa"/>
            <w:tcBorders>
              <w:top w:val="nil"/>
              <w:left w:val="single" w:sz="4" w:space="0" w:color="auto"/>
              <w:bottom w:val="nil"/>
              <w:right w:val="nil"/>
            </w:tcBorders>
            <w:shd w:val="clear" w:color="auto" w:fill="auto"/>
            <w:noWrap/>
            <w:vAlign w:val="center"/>
            <w:hideMark/>
          </w:tcPr>
          <w:p w14:paraId="6B818919"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Muebles de oficina y estantería</w:t>
            </w:r>
          </w:p>
        </w:tc>
        <w:tc>
          <w:tcPr>
            <w:tcW w:w="1418" w:type="dxa"/>
            <w:tcBorders>
              <w:top w:val="nil"/>
              <w:left w:val="single" w:sz="4" w:space="0" w:color="auto"/>
              <w:bottom w:val="nil"/>
              <w:right w:val="single" w:sz="4" w:space="0" w:color="auto"/>
            </w:tcBorders>
            <w:shd w:val="clear" w:color="auto" w:fill="auto"/>
            <w:noWrap/>
            <w:vAlign w:val="center"/>
            <w:hideMark/>
          </w:tcPr>
          <w:p w14:paraId="63757CDD" w14:textId="611623CE"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10%</w:t>
            </w:r>
          </w:p>
        </w:tc>
      </w:tr>
      <w:tr w:rsidR="001F48D3" w:rsidRPr="00F57FC4" w14:paraId="10EB63C5" w14:textId="77777777" w:rsidTr="00B96B63">
        <w:trPr>
          <w:trHeight w:val="265"/>
          <w:tblHeader/>
        </w:trPr>
        <w:tc>
          <w:tcPr>
            <w:tcW w:w="5245" w:type="dxa"/>
            <w:tcBorders>
              <w:top w:val="nil"/>
              <w:left w:val="single" w:sz="4" w:space="0" w:color="auto"/>
              <w:right w:val="nil"/>
            </w:tcBorders>
            <w:shd w:val="clear" w:color="auto" w:fill="auto"/>
            <w:noWrap/>
            <w:vAlign w:val="center"/>
            <w:hideMark/>
          </w:tcPr>
          <w:p w14:paraId="29FF5C04"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Muebles, excepto de oficina y estantería</w:t>
            </w:r>
          </w:p>
        </w:tc>
        <w:tc>
          <w:tcPr>
            <w:tcW w:w="1418" w:type="dxa"/>
            <w:tcBorders>
              <w:top w:val="nil"/>
              <w:left w:val="single" w:sz="4" w:space="0" w:color="auto"/>
              <w:right w:val="single" w:sz="4" w:space="0" w:color="auto"/>
            </w:tcBorders>
            <w:shd w:val="clear" w:color="auto" w:fill="auto"/>
            <w:noWrap/>
            <w:vAlign w:val="center"/>
            <w:hideMark/>
          </w:tcPr>
          <w:p w14:paraId="4479D4F4" w14:textId="27D8C2C7"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10%</w:t>
            </w:r>
          </w:p>
        </w:tc>
      </w:tr>
      <w:tr w:rsidR="001F48D3" w:rsidRPr="00F57FC4" w14:paraId="14D6AF03" w14:textId="77777777" w:rsidTr="00B96B63">
        <w:trPr>
          <w:trHeight w:val="141"/>
          <w:tblHeader/>
        </w:trPr>
        <w:tc>
          <w:tcPr>
            <w:tcW w:w="5245" w:type="dxa"/>
            <w:tcBorders>
              <w:top w:val="nil"/>
              <w:left w:val="single" w:sz="4" w:space="0" w:color="auto"/>
              <w:right w:val="nil"/>
            </w:tcBorders>
            <w:shd w:val="clear" w:color="auto" w:fill="auto"/>
            <w:noWrap/>
            <w:vAlign w:val="center"/>
            <w:hideMark/>
          </w:tcPr>
          <w:p w14:paraId="315F28DA"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Equipo de cómputo y de tecnologías de la información</w:t>
            </w:r>
          </w:p>
        </w:tc>
        <w:tc>
          <w:tcPr>
            <w:tcW w:w="1418" w:type="dxa"/>
            <w:tcBorders>
              <w:top w:val="nil"/>
              <w:left w:val="single" w:sz="4" w:space="0" w:color="auto"/>
              <w:right w:val="single" w:sz="4" w:space="0" w:color="auto"/>
            </w:tcBorders>
            <w:shd w:val="clear" w:color="auto" w:fill="auto"/>
            <w:noWrap/>
            <w:vAlign w:val="center"/>
            <w:hideMark/>
          </w:tcPr>
          <w:p w14:paraId="2AAEF416" w14:textId="5C094918"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33%</w:t>
            </w:r>
          </w:p>
        </w:tc>
      </w:tr>
      <w:tr w:rsidR="001F48D3" w:rsidRPr="00F57FC4" w14:paraId="45E46C2B" w14:textId="77777777" w:rsidTr="00B96B63">
        <w:trPr>
          <w:trHeight w:val="202"/>
          <w:tblHeader/>
        </w:trPr>
        <w:tc>
          <w:tcPr>
            <w:tcW w:w="5245" w:type="dxa"/>
            <w:tcBorders>
              <w:left w:val="single" w:sz="4" w:space="0" w:color="auto"/>
              <w:bottom w:val="nil"/>
              <w:right w:val="nil"/>
            </w:tcBorders>
            <w:shd w:val="clear" w:color="auto" w:fill="auto"/>
            <w:noWrap/>
            <w:vAlign w:val="center"/>
            <w:hideMark/>
          </w:tcPr>
          <w:p w14:paraId="0B04B05A"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Otros mobiliarios y equipos de administración</w:t>
            </w:r>
          </w:p>
        </w:tc>
        <w:tc>
          <w:tcPr>
            <w:tcW w:w="1418" w:type="dxa"/>
            <w:tcBorders>
              <w:left w:val="single" w:sz="4" w:space="0" w:color="auto"/>
              <w:bottom w:val="nil"/>
              <w:right w:val="single" w:sz="4" w:space="0" w:color="auto"/>
            </w:tcBorders>
            <w:shd w:val="clear" w:color="auto" w:fill="auto"/>
            <w:noWrap/>
            <w:vAlign w:val="center"/>
            <w:hideMark/>
          </w:tcPr>
          <w:p w14:paraId="4DEE3141" w14:textId="772E2F7F"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10%</w:t>
            </w:r>
          </w:p>
        </w:tc>
      </w:tr>
      <w:tr w:rsidR="001F48D3" w:rsidRPr="00F57FC4" w14:paraId="316E16C0" w14:textId="77777777" w:rsidTr="00A040A9">
        <w:trPr>
          <w:trHeight w:val="133"/>
          <w:tblHeader/>
        </w:trPr>
        <w:tc>
          <w:tcPr>
            <w:tcW w:w="5245" w:type="dxa"/>
            <w:tcBorders>
              <w:top w:val="nil"/>
              <w:left w:val="single" w:sz="4" w:space="0" w:color="auto"/>
              <w:bottom w:val="nil"/>
              <w:right w:val="nil"/>
            </w:tcBorders>
            <w:shd w:val="clear" w:color="auto" w:fill="auto"/>
            <w:noWrap/>
            <w:vAlign w:val="center"/>
            <w:hideMark/>
          </w:tcPr>
          <w:p w14:paraId="67169A7D"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Equipos y aparatos audiovisuales</w:t>
            </w:r>
          </w:p>
        </w:tc>
        <w:tc>
          <w:tcPr>
            <w:tcW w:w="1418" w:type="dxa"/>
            <w:tcBorders>
              <w:top w:val="nil"/>
              <w:left w:val="single" w:sz="4" w:space="0" w:color="auto"/>
              <w:bottom w:val="nil"/>
              <w:right w:val="single" w:sz="4" w:space="0" w:color="auto"/>
            </w:tcBorders>
            <w:shd w:val="clear" w:color="auto" w:fill="auto"/>
            <w:noWrap/>
            <w:vAlign w:val="center"/>
            <w:hideMark/>
          </w:tcPr>
          <w:p w14:paraId="6931AAB0" w14:textId="7272BAE7"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33%</w:t>
            </w:r>
          </w:p>
        </w:tc>
      </w:tr>
      <w:tr w:rsidR="001F48D3" w:rsidRPr="00F57FC4" w14:paraId="365C677C" w14:textId="77777777" w:rsidTr="00A040A9">
        <w:trPr>
          <w:trHeight w:val="193"/>
          <w:tblHeader/>
        </w:trPr>
        <w:tc>
          <w:tcPr>
            <w:tcW w:w="5245" w:type="dxa"/>
            <w:tcBorders>
              <w:top w:val="nil"/>
              <w:left w:val="single" w:sz="4" w:space="0" w:color="auto"/>
              <w:bottom w:val="nil"/>
              <w:right w:val="nil"/>
            </w:tcBorders>
            <w:shd w:val="clear" w:color="auto" w:fill="auto"/>
            <w:noWrap/>
            <w:vAlign w:val="center"/>
            <w:hideMark/>
          </w:tcPr>
          <w:p w14:paraId="676BA468"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Aparatos deportivos</w:t>
            </w:r>
          </w:p>
        </w:tc>
        <w:tc>
          <w:tcPr>
            <w:tcW w:w="1418" w:type="dxa"/>
            <w:tcBorders>
              <w:top w:val="nil"/>
              <w:left w:val="single" w:sz="4" w:space="0" w:color="auto"/>
              <w:bottom w:val="nil"/>
              <w:right w:val="single" w:sz="4" w:space="0" w:color="auto"/>
            </w:tcBorders>
            <w:shd w:val="clear" w:color="auto" w:fill="auto"/>
            <w:noWrap/>
            <w:vAlign w:val="center"/>
            <w:hideMark/>
          </w:tcPr>
          <w:p w14:paraId="278F0FC3" w14:textId="61C20C62"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20%</w:t>
            </w:r>
          </w:p>
        </w:tc>
      </w:tr>
      <w:tr w:rsidR="001F48D3" w:rsidRPr="00F57FC4" w14:paraId="53B38648" w14:textId="77777777" w:rsidTr="00A040A9">
        <w:trPr>
          <w:trHeight w:val="111"/>
          <w:tblHeader/>
        </w:trPr>
        <w:tc>
          <w:tcPr>
            <w:tcW w:w="5245" w:type="dxa"/>
            <w:tcBorders>
              <w:top w:val="nil"/>
              <w:left w:val="single" w:sz="4" w:space="0" w:color="auto"/>
              <w:bottom w:val="nil"/>
              <w:right w:val="nil"/>
            </w:tcBorders>
            <w:shd w:val="clear" w:color="auto" w:fill="auto"/>
            <w:noWrap/>
            <w:vAlign w:val="center"/>
            <w:hideMark/>
          </w:tcPr>
          <w:p w14:paraId="11FACA01"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Cámaras fotográficas y de video</w:t>
            </w:r>
          </w:p>
        </w:tc>
        <w:tc>
          <w:tcPr>
            <w:tcW w:w="1418" w:type="dxa"/>
            <w:tcBorders>
              <w:top w:val="nil"/>
              <w:left w:val="single" w:sz="4" w:space="0" w:color="auto"/>
              <w:bottom w:val="nil"/>
              <w:right w:val="single" w:sz="4" w:space="0" w:color="auto"/>
            </w:tcBorders>
            <w:shd w:val="clear" w:color="auto" w:fill="auto"/>
            <w:noWrap/>
            <w:vAlign w:val="center"/>
            <w:hideMark/>
          </w:tcPr>
          <w:p w14:paraId="5D24468D" w14:textId="07045FAD"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33%</w:t>
            </w:r>
          </w:p>
        </w:tc>
      </w:tr>
      <w:tr w:rsidR="001F48D3" w:rsidRPr="00F57FC4" w14:paraId="0134F7FF" w14:textId="77777777" w:rsidTr="00A040A9">
        <w:trPr>
          <w:trHeight w:val="171"/>
          <w:tblHeader/>
        </w:trPr>
        <w:tc>
          <w:tcPr>
            <w:tcW w:w="5245" w:type="dxa"/>
            <w:tcBorders>
              <w:top w:val="nil"/>
              <w:left w:val="single" w:sz="4" w:space="0" w:color="auto"/>
              <w:bottom w:val="nil"/>
              <w:right w:val="nil"/>
            </w:tcBorders>
            <w:shd w:val="clear" w:color="auto" w:fill="auto"/>
            <w:noWrap/>
            <w:vAlign w:val="center"/>
            <w:hideMark/>
          </w:tcPr>
          <w:p w14:paraId="29336A0D"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Otro mobiliario y equipo educacional y recreativo</w:t>
            </w:r>
          </w:p>
        </w:tc>
        <w:tc>
          <w:tcPr>
            <w:tcW w:w="1418" w:type="dxa"/>
            <w:tcBorders>
              <w:top w:val="nil"/>
              <w:left w:val="single" w:sz="4" w:space="0" w:color="auto"/>
              <w:bottom w:val="nil"/>
              <w:right w:val="single" w:sz="4" w:space="0" w:color="auto"/>
            </w:tcBorders>
            <w:shd w:val="clear" w:color="auto" w:fill="auto"/>
            <w:noWrap/>
            <w:vAlign w:val="center"/>
            <w:hideMark/>
          </w:tcPr>
          <w:p w14:paraId="34782BCC" w14:textId="53DA1D26"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20%</w:t>
            </w:r>
          </w:p>
        </w:tc>
      </w:tr>
      <w:tr w:rsidR="001F48D3" w:rsidRPr="00F57FC4" w14:paraId="74A21282" w14:textId="77777777" w:rsidTr="00A040A9">
        <w:trPr>
          <w:trHeight w:val="104"/>
          <w:tblHeader/>
        </w:trPr>
        <w:tc>
          <w:tcPr>
            <w:tcW w:w="5245" w:type="dxa"/>
            <w:tcBorders>
              <w:top w:val="nil"/>
              <w:left w:val="single" w:sz="4" w:space="0" w:color="auto"/>
              <w:bottom w:val="nil"/>
              <w:right w:val="nil"/>
            </w:tcBorders>
            <w:shd w:val="clear" w:color="auto" w:fill="auto"/>
            <w:noWrap/>
            <w:vAlign w:val="center"/>
            <w:hideMark/>
          </w:tcPr>
          <w:p w14:paraId="681A9EAB"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Vehículos y equipo terrestre</w:t>
            </w:r>
          </w:p>
        </w:tc>
        <w:tc>
          <w:tcPr>
            <w:tcW w:w="1418" w:type="dxa"/>
            <w:tcBorders>
              <w:top w:val="nil"/>
              <w:left w:val="single" w:sz="4" w:space="0" w:color="auto"/>
              <w:bottom w:val="nil"/>
              <w:right w:val="single" w:sz="4" w:space="0" w:color="auto"/>
            </w:tcBorders>
            <w:shd w:val="clear" w:color="auto" w:fill="auto"/>
            <w:noWrap/>
            <w:vAlign w:val="center"/>
            <w:hideMark/>
          </w:tcPr>
          <w:p w14:paraId="6045E654" w14:textId="322DCF9D"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20%</w:t>
            </w:r>
          </w:p>
        </w:tc>
      </w:tr>
      <w:tr w:rsidR="001F48D3" w:rsidRPr="00F57FC4" w14:paraId="0C4271CC" w14:textId="77777777" w:rsidTr="00A040A9">
        <w:trPr>
          <w:trHeight w:val="70"/>
          <w:tblHeader/>
        </w:trPr>
        <w:tc>
          <w:tcPr>
            <w:tcW w:w="5245" w:type="dxa"/>
            <w:tcBorders>
              <w:top w:val="nil"/>
              <w:left w:val="single" w:sz="4" w:space="0" w:color="auto"/>
              <w:bottom w:val="nil"/>
              <w:right w:val="nil"/>
            </w:tcBorders>
            <w:shd w:val="clear" w:color="auto" w:fill="auto"/>
            <w:noWrap/>
            <w:vAlign w:val="center"/>
            <w:hideMark/>
          </w:tcPr>
          <w:p w14:paraId="08ACF7F2"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Carrocerías y remolques</w:t>
            </w:r>
          </w:p>
        </w:tc>
        <w:tc>
          <w:tcPr>
            <w:tcW w:w="1418" w:type="dxa"/>
            <w:tcBorders>
              <w:top w:val="nil"/>
              <w:left w:val="single" w:sz="4" w:space="0" w:color="auto"/>
              <w:bottom w:val="nil"/>
              <w:right w:val="single" w:sz="4" w:space="0" w:color="auto"/>
            </w:tcBorders>
            <w:shd w:val="clear" w:color="auto" w:fill="auto"/>
            <w:noWrap/>
            <w:vAlign w:val="center"/>
            <w:hideMark/>
          </w:tcPr>
          <w:p w14:paraId="6EB0B5FC" w14:textId="06644A91"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20%</w:t>
            </w:r>
          </w:p>
        </w:tc>
      </w:tr>
      <w:tr w:rsidR="001F48D3" w:rsidRPr="00F57FC4" w14:paraId="0F9163FC" w14:textId="77777777" w:rsidTr="00A040A9">
        <w:trPr>
          <w:trHeight w:val="95"/>
          <w:tblHeader/>
        </w:trPr>
        <w:tc>
          <w:tcPr>
            <w:tcW w:w="5245" w:type="dxa"/>
            <w:tcBorders>
              <w:top w:val="nil"/>
              <w:left w:val="single" w:sz="4" w:space="0" w:color="auto"/>
              <w:bottom w:val="nil"/>
              <w:right w:val="nil"/>
            </w:tcBorders>
            <w:shd w:val="clear" w:color="auto" w:fill="auto"/>
            <w:noWrap/>
            <w:vAlign w:val="center"/>
            <w:hideMark/>
          </w:tcPr>
          <w:p w14:paraId="6C144C4A"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Embarcaciones</w:t>
            </w:r>
          </w:p>
        </w:tc>
        <w:tc>
          <w:tcPr>
            <w:tcW w:w="1418" w:type="dxa"/>
            <w:tcBorders>
              <w:top w:val="nil"/>
              <w:left w:val="single" w:sz="4" w:space="0" w:color="auto"/>
              <w:bottom w:val="nil"/>
              <w:right w:val="single" w:sz="4" w:space="0" w:color="auto"/>
            </w:tcBorders>
            <w:shd w:val="clear" w:color="auto" w:fill="auto"/>
            <w:noWrap/>
            <w:vAlign w:val="center"/>
            <w:hideMark/>
          </w:tcPr>
          <w:p w14:paraId="61BFA107" w14:textId="5AAFDE2A"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20%</w:t>
            </w:r>
          </w:p>
        </w:tc>
      </w:tr>
      <w:tr w:rsidR="001F48D3" w:rsidRPr="00F57FC4" w14:paraId="55D13E23" w14:textId="77777777" w:rsidTr="00A040A9">
        <w:trPr>
          <w:trHeight w:val="70"/>
          <w:tblHeader/>
        </w:trPr>
        <w:tc>
          <w:tcPr>
            <w:tcW w:w="5245" w:type="dxa"/>
            <w:tcBorders>
              <w:top w:val="nil"/>
              <w:left w:val="single" w:sz="4" w:space="0" w:color="auto"/>
              <w:bottom w:val="nil"/>
              <w:right w:val="nil"/>
            </w:tcBorders>
            <w:shd w:val="clear" w:color="auto" w:fill="auto"/>
            <w:noWrap/>
            <w:vAlign w:val="center"/>
            <w:hideMark/>
          </w:tcPr>
          <w:p w14:paraId="57B5773D"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Otros equipos de transporte</w:t>
            </w:r>
          </w:p>
        </w:tc>
        <w:tc>
          <w:tcPr>
            <w:tcW w:w="1418" w:type="dxa"/>
            <w:tcBorders>
              <w:top w:val="nil"/>
              <w:left w:val="single" w:sz="4" w:space="0" w:color="auto"/>
              <w:bottom w:val="nil"/>
              <w:right w:val="single" w:sz="4" w:space="0" w:color="auto"/>
            </w:tcBorders>
            <w:shd w:val="clear" w:color="auto" w:fill="auto"/>
            <w:noWrap/>
            <w:vAlign w:val="center"/>
            <w:hideMark/>
          </w:tcPr>
          <w:p w14:paraId="67AC3DF1" w14:textId="757E4FC0"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20%</w:t>
            </w:r>
          </w:p>
        </w:tc>
      </w:tr>
      <w:tr w:rsidR="001F48D3" w:rsidRPr="00F57FC4" w14:paraId="64555E0D" w14:textId="77777777" w:rsidTr="00A040A9">
        <w:trPr>
          <w:trHeight w:val="215"/>
          <w:tblHeader/>
        </w:trPr>
        <w:tc>
          <w:tcPr>
            <w:tcW w:w="5245" w:type="dxa"/>
            <w:tcBorders>
              <w:top w:val="nil"/>
              <w:left w:val="single" w:sz="4" w:space="0" w:color="auto"/>
              <w:bottom w:val="nil"/>
              <w:right w:val="nil"/>
            </w:tcBorders>
            <w:shd w:val="clear" w:color="auto" w:fill="auto"/>
            <w:noWrap/>
            <w:vAlign w:val="center"/>
            <w:hideMark/>
          </w:tcPr>
          <w:p w14:paraId="57499AA8"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Equipo de defensa y seguridad</w:t>
            </w:r>
          </w:p>
        </w:tc>
        <w:tc>
          <w:tcPr>
            <w:tcW w:w="1418" w:type="dxa"/>
            <w:tcBorders>
              <w:top w:val="nil"/>
              <w:left w:val="single" w:sz="4" w:space="0" w:color="auto"/>
              <w:bottom w:val="nil"/>
              <w:right w:val="single" w:sz="4" w:space="0" w:color="auto"/>
            </w:tcBorders>
            <w:shd w:val="clear" w:color="auto" w:fill="auto"/>
            <w:noWrap/>
            <w:vAlign w:val="center"/>
            <w:hideMark/>
          </w:tcPr>
          <w:p w14:paraId="3DBF05FC" w14:textId="1E09BB2A"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10%</w:t>
            </w:r>
          </w:p>
        </w:tc>
      </w:tr>
      <w:tr w:rsidR="001F48D3" w:rsidRPr="00F57FC4" w14:paraId="5AB26F54" w14:textId="77777777" w:rsidTr="00A040A9">
        <w:trPr>
          <w:trHeight w:val="134"/>
          <w:tblHeader/>
        </w:trPr>
        <w:tc>
          <w:tcPr>
            <w:tcW w:w="5245" w:type="dxa"/>
            <w:tcBorders>
              <w:top w:val="nil"/>
              <w:left w:val="single" w:sz="4" w:space="0" w:color="auto"/>
              <w:bottom w:val="nil"/>
              <w:right w:val="nil"/>
            </w:tcBorders>
            <w:shd w:val="clear" w:color="auto" w:fill="auto"/>
            <w:noWrap/>
            <w:vAlign w:val="center"/>
            <w:hideMark/>
          </w:tcPr>
          <w:p w14:paraId="3A05F9D5"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Maquinaria y equipo agropecuario</w:t>
            </w:r>
          </w:p>
        </w:tc>
        <w:tc>
          <w:tcPr>
            <w:tcW w:w="1418" w:type="dxa"/>
            <w:tcBorders>
              <w:top w:val="nil"/>
              <w:left w:val="single" w:sz="4" w:space="0" w:color="auto"/>
              <w:bottom w:val="nil"/>
              <w:right w:val="single" w:sz="4" w:space="0" w:color="auto"/>
            </w:tcBorders>
            <w:shd w:val="clear" w:color="auto" w:fill="auto"/>
            <w:noWrap/>
            <w:vAlign w:val="center"/>
            <w:hideMark/>
          </w:tcPr>
          <w:p w14:paraId="124E2371" w14:textId="1124C10B"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10%</w:t>
            </w:r>
          </w:p>
        </w:tc>
      </w:tr>
      <w:tr w:rsidR="001F48D3" w:rsidRPr="00F57FC4" w14:paraId="4F9E9E3E" w14:textId="77777777" w:rsidTr="00A040A9">
        <w:trPr>
          <w:trHeight w:val="207"/>
          <w:tblHeader/>
        </w:trPr>
        <w:tc>
          <w:tcPr>
            <w:tcW w:w="5245" w:type="dxa"/>
            <w:tcBorders>
              <w:top w:val="nil"/>
              <w:left w:val="single" w:sz="4" w:space="0" w:color="auto"/>
              <w:bottom w:val="nil"/>
              <w:right w:val="nil"/>
            </w:tcBorders>
            <w:shd w:val="clear" w:color="auto" w:fill="auto"/>
            <w:noWrap/>
            <w:vAlign w:val="center"/>
            <w:hideMark/>
          </w:tcPr>
          <w:p w14:paraId="0A65DC16"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Maquinaria y equipo industrial</w:t>
            </w:r>
          </w:p>
        </w:tc>
        <w:tc>
          <w:tcPr>
            <w:tcW w:w="1418" w:type="dxa"/>
            <w:tcBorders>
              <w:top w:val="nil"/>
              <w:left w:val="single" w:sz="4" w:space="0" w:color="auto"/>
              <w:bottom w:val="nil"/>
              <w:right w:val="single" w:sz="4" w:space="0" w:color="auto"/>
            </w:tcBorders>
            <w:shd w:val="clear" w:color="auto" w:fill="auto"/>
            <w:noWrap/>
            <w:vAlign w:val="center"/>
            <w:hideMark/>
          </w:tcPr>
          <w:p w14:paraId="00B8E10F" w14:textId="290344B3"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10%</w:t>
            </w:r>
          </w:p>
        </w:tc>
      </w:tr>
      <w:tr w:rsidR="001F48D3" w:rsidRPr="00F57FC4" w14:paraId="716CAF96" w14:textId="77777777" w:rsidTr="00A040A9">
        <w:trPr>
          <w:trHeight w:val="300"/>
          <w:tblHeader/>
        </w:trPr>
        <w:tc>
          <w:tcPr>
            <w:tcW w:w="5245" w:type="dxa"/>
            <w:tcBorders>
              <w:top w:val="nil"/>
              <w:left w:val="single" w:sz="4" w:space="0" w:color="auto"/>
              <w:bottom w:val="nil"/>
              <w:right w:val="nil"/>
            </w:tcBorders>
            <w:shd w:val="clear" w:color="auto" w:fill="auto"/>
            <w:noWrap/>
            <w:vAlign w:val="center"/>
            <w:hideMark/>
          </w:tcPr>
          <w:p w14:paraId="1329874B"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Sistemas de aire acondicionado, calefacción y de refrigeración industrial y comercial</w:t>
            </w:r>
          </w:p>
        </w:tc>
        <w:tc>
          <w:tcPr>
            <w:tcW w:w="1418" w:type="dxa"/>
            <w:tcBorders>
              <w:top w:val="nil"/>
              <w:left w:val="single" w:sz="4" w:space="0" w:color="auto"/>
              <w:bottom w:val="nil"/>
              <w:right w:val="single" w:sz="4" w:space="0" w:color="auto"/>
            </w:tcBorders>
            <w:shd w:val="clear" w:color="auto" w:fill="auto"/>
            <w:noWrap/>
            <w:vAlign w:val="center"/>
            <w:hideMark/>
          </w:tcPr>
          <w:p w14:paraId="3B381439" w14:textId="308E683E"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10%</w:t>
            </w:r>
          </w:p>
        </w:tc>
      </w:tr>
      <w:tr w:rsidR="001F48D3" w:rsidRPr="00F57FC4" w14:paraId="22635979" w14:textId="77777777" w:rsidTr="00A040A9">
        <w:trPr>
          <w:trHeight w:val="259"/>
          <w:tblHeader/>
        </w:trPr>
        <w:tc>
          <w:tcPr>
            <w:tcW w:w="5245" w:type="dxa"/>
            <w:tcBorders>
              <w:top w:val="nil"/>
              <w:left w:val="single" w:sz="4" w:space="0" w:color="auto"/>
              <w:bottom w:val="nil"/>
              <w:right w:val="nil"/>
            </w:tcBorders>
            <w:shd w:val="clear" w:color="auto" w:fill="auto"/>
            <w:noWrap/>
            <w:vAlign w:val="center"/>
            <w:hideMark/>
          </w:tcPr>
          <w:p w14:paraId="7199085F"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Equipo de comunicación y telecomunicación</w:t>
            </w:r>
          </w:p>
        </w:tc>
        <w:tc>
          <w:tcPr>
            <w:tcW w:w="1418" w:type="dxa"/>
            <w:tcBorders>
              <w:top w:val="nil"/>
              <w:left w:val="single" w:sz="4" w:space="0" w:color="auto"/>
              <w:bottom w:val="nil"/>
              <w:right w:val="single" w:sz="4" w:space="0" w:color="auto"/>
            </w:tcBorders>
            <w:shd w:val="clear" w:color="auto" w:fill="auto"/>
            <w:noWrap/>
            <w:vAlign w:val="center"/>
            <w:hideMark/>
          </w:tcPr>
          <w:p w14:paraId="16E32085" w14:textId="12F0A1AC"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10%</w:t>
            </w:r>
          </w:p>
        </w:tc>
      </w:tr>
      <w:tr w:rsidR="001F48D3" w:rsidRPr="00F57FC4" w14:paraId="5E081CA3" w14:textId="77777777" w:rsidTr="00A040A9">
        <w:trPr>
          <w:trHeight w:val="136"/>
          <w:tblHeader/>
        </w:trPr>
        <w:tc>
          <w:tcPr>
            <w:tcW w:w="5245" w:type="dxa"/>
            <w:tcBorders>
              <w:top w:val="nil"/>
              <w:left w:val="single" w:sz="4" w:space="0" w:color="auto"/>
              <w:right w:val="nil"/>
            </w:tcBorders>
            <w:shd w:val="clear" w:color="auto" w:fill="auto"/>
            <w:noWrap/>
            <w:vAlign w:val="center"/>
            <w:hideMark/>
          </w:tcPr>
          <w:p w14:paraId="586C318D"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Equipos de generación eléctrica, aparatos y accesorios eléctricos</w:t>
            </w:r>
          </w:p>
        </w:tc>
        <w:tc>
          <w:tcPr>
            <w:tcW w:w="1418" w:type="dxa"/>
            <w:tcBorders>
              <w:top w:val="nil"/>
              <w:left w:val="single" w:sz="4" w:space="0" w:color="auto"/>
              <w:right w:val="single" w:sz="4" w:space="0" w:color="auto"/>
            </w:tcBorders>
            <w:shd w:val="clear" w:color="auto" w:fill="auto"/>
            <w:noWrap/>
            <w:vAlign w:val="center"/>
            <w:hideMark/>
          </w:tcPr>
          <w:p w14:paraId="49B5C9B6" w14:textId="534EC8A4"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10%</w:t>
            </w:r>
          </w:p>
        </w:tc>
      </w:tr>
      <w:tr w:rsidR="001F48D3" w:rsidRPr="00F57FC4" w14:paraId="0D0D9608" w14:textId="77777777" w:rsidTr="00A040A9">
        <w:trPr>
          <w:trHeight w:val="209"/>
          <w:tblHeader/>
        </w:trPr>
        <w:tc>
          <w:tcPr>
            <w:tcW w:w="5245" w:type="dxa"/>
            <w:tcBorders>
              <w:top w:val="nil"/>
              <w:left w:val="single" w:sz="4" w:space="0" w:color="auto"/>
              <w:right w:val="nil"/>
            </w:tcBorders>
            <w:shd w:val="clear" w:color="auto" w:fill="auto"/>
            <w:noWrap/>
            <w:vAlign w:val="center"/>
            <w:hideMark/>
          </w:tcPr>
          <w:p w14:paraId="783F8B07"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Herramientas y maquinas-herramientas</w:t>
            </w:r>
          </w:p>
        </w:tc>
        <w:tc>
          <w:tcPr>
            <w:tcW w:w="1418" w:type="dxa"/>
            <w:tcBorders>
              <w:top w:val="nil"/>
              <w:left w:val="single" w:sz="4" w:space="0" w:color="auto"/>
              <w:right w:val="single" w:sz="4" w:space="0" w:color="auto"/>
            </w:tcBorders>
            <w:shd w:val="clear" w:color="auto" w:fill="auto"/>
            <w:noWrap/>
            <w:vAlign w:val="center"/>
            <w:hideMark/>
          </w:tcPr>
          <w:p w14:paraId="38C58860" w14:textId="5254E54C" w:rsidR="001F48D3" w:rsidRPr="006656DC" w:rsidRDefault="001F48D3" w:rsidP="002F131C">
            <w:pPr>
              <w:jc w:val="center"/>
              <w:rPr>
                <w:rFonts w:ascii="Montserrat Medium" w:eastAsia="Times New Roman" w:hAnsi="Montserrat Medium" w:cs="Calibri"/>
                <w:color w:val="595959"/>
                <w:sz w:val="18"/>
                <w:szCs w:val="18"/>
                <w:lang w:val="es-MX" w:eastAsia="es-MX"/>
              </w:rPr>
            </w:pPr>
            <w:r w:rsidRPr="006656DC">
              <w:rPr>
                <w:rFonts w:ascii="Montserrat Medium" w:eastAsia="Times New Roman" w:hAnsi="Montserrat Medium" w:cs="Calibri"/>
                <w:color w:val="595959"/>
                <w:sz w:val="18"/>
                <w:szCs w:val="18"/>
                <w:lang w:val="es-MX" w:eastAsia="es-MX"/>
              </w:rPr>
              <w:t>10%</w:t>
            </w:r>
          </w:p>
        </w:tc>
      </w:tr>
      <w:tr w:rsidR="001F48D3" w:rsidRPr="00F57FC4" w14:paraId="1088036F" w14:textId="77777777" w:rsidTr="00A040A9">
        <w:trPr>
          <w:trHeight w:val="175"/>
          <w:tblHeader/>
        </w:trPr>
        <w:tc>
          <w:tcPr>
            <w:tcW w:w="5245" w:type="dxa"/>
            <w:tcBorders>
              <w:left w:val="single" w:sz="4" w:space="0" w:color="auto"/>
              <w:bottom w:val="single" w:sz="4" w:space="0" w:color="auto"/>
              <w:right w:val="nil"/>
            </w:tcBorders>
            <w:shd w:val="clear" w:color="auto" w:fill="auto"/>
            <w:noWrap/>
            <w:vAlign w:val="center"/>
            <w:hideMark/>
          </w:tcPr>
          <w:p w14:paraId="5D416B80" w14:textId="77777777" w:rsidR="001F48D3" w:rsidRPr="00F57FC4" w:rsidRDefault="001F48D3"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Otros equipos</w:t>
            </w:r>
          </w:p>
        </w:tc>
        <w:tc>
          <w:tcPr>
            <w:tcW w:w="1418" w:type="dxa"/>
            <w:tcBorders>
              <w:left w:val="single" w:sz="4" w:space="0" w:color="auto"/>
              <w:bottom w:val="single" w:sz="4" w:space="0" w:color="auto"/>
              <w:right w:val="single" w:sz="4" w:space="0" w:color="auto"/>
            </w:tcBorders>
            <w:shd w:val="clear" w:color="auto" w:fill="auto"/>
            <w:noWrap/>
            <w:vAlign w:val="center"/>
            <w:hideMark/>
          </w:tcPr>
          <w:p w14:paraId="31C5E8FD" w14:textId="3BA42191" w:rsidR="001F48D3" w:rsidRPr="00F57FC4" w:rsidRDefault="001F48D3" w:rsidP="002F131C">
            <w:pPr>
              <w:jc w:val="center"/>
              <w:rPr>
                <w:rFonts w:ascii="Montserrat Medium" w:eastAsia="Times New Roman" w:hAnsi="Montserrat Medium" w:cs="Calibri"/>
                <w:color w:val="595959"/>
                <w:sz w:val="18"/>
                <w:szCs w:val="18"/>
                <w:lang w:val="es-MX" w:eastAsia="es-MX"/>
              </w:rPr>
            </w:pPr>
            <w:bookmarkStart w:id="1" w:name="_GoBack"/>
            <w:bookmarkEnd w:id="1"/>
            <w:r w:rsidRPr="009221BC">
              <w:rPr>
                <w:rFonts w:ascii="Montserrat Medium" w:eastAsia="Times New Roman" w:hAnsi="Montserrat Medium" w:cs="Calibri"/>
                <w:color w:val="595959"/>
                <w:sz w:val="18"/>
                <w:szCs w:val="18"/>
                <w:lang w:val="es-MX" w:eastAsia="es-MX"/>
              </w:rPr>
              <w:t>10%</w:t>
            </w:r>
          </w:p>
        </w:tc>
      </w:tr>
    </w:tbl>
    <w:p w14:paraId="5C1926AC" w14:textId="77777777" w:rsidR="00636952" w:rsidRPr="00F57FC4" w:rsidRDefault="00636952" w:rsidP="002F131C">
      <w:pPr>
        <w:pStyle w:val="Prrafodelista"/>
        <w:ind w:left="1068"/>
        <w:jc w:val="both"/>
        <w:rPr>
          <w:rFonts w:ascii="Montserrat Medium" w:eastAsia="Times New Roman" w:hAnsi="Montserrat Medium" w:cs="Arial"/>
          <w:color w:val="595959"/>
          <w:sz w:val="22"/>
          <w:highlight w:val="yellow"/>
        </w:rPr>
      </w:pPr>
    </w:p>
    <w:p w14:paraId="07E09E08" w14:textId="4820B203" w:rsidR="00305BC3" w:rsidRPr="00F57FC4" w:rsidRDefault="000337B6" w:rsidP="002F131C">
      <w:pPr>
        <w:rPr>
          <w:rFonts w:ascii="Montserrat Medium" w:eastAsia="Times New Roman" w:hAnsi="Montserrat Medium" w:cs="Arial"/>
          <w:iCs/>
          <w:color w:val="595959"/>
          <w:sz w:val="22"/>
        </w:rPr>
      </w:pPr>
      <w:r w:rsidRPr="00F57FC4">
        <w:rPr>
          <w:rFonts w:ascii="Montserrat Medium" w:eastAsia="Times New Roman" w:hAnsi="Montserrat Medium" w:cs="Arial"/>
          <w:iCs/>
          <w:color w:val="595959"/>
          <w:sz w:val="22"/>
        </w:rPr>
        <w:t>La depreciación de los activos intangibles inicia a partir del mes siguiente a la fecha de adquisición, utilizando el método de línea recta, aplicando los siguientes porcentajes: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268"/>
        <w:gridCol w:w="1689"/>
      </w:tblGrid>
      <w:tr w:rsidR="00F57FC4" w:rsidRPr="00F57FC4" w14:paraId="6034A36F" w14:textId="77777777" w:rsidTr="0037070D">
        <w:trPr>
          <w:trHeight w:val="283"/>
          <w:jc w:val="center"/>
        </w:trPr>
        <w:tc>
          <w:tcPr>
            <w:tcW w:w="2268" w:type="dxa"/>
            <w:tcBorders>
              <w:top w:val="single" w:sz="4" w:space="0" w:color="auto"/>
              <w:bottom w:val="single" w:sz="4" w:space="0" w:color="auto"/>
            </w:tcBorders>
            <w:shd w:val="clear" w:color="auto" w:fill="BFBFBF" w:themeFill="background1" w:themeFillShade="BF"/>
            <w:vAlign w:val="center"/>
          </w:tcPr>
          <w:p w14:paraId="3781D4DC" w14:textId="77777777" w:rsidR="000337B6" w:rsidRPr="00F57FC4" w:rsidRDefault="000337B6" w:rsidP="002F131C">
            <w:pPr>
              <w:jc w:val="cente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689" w:type="dxa"/>
            <w:tcBorders>
              <w:top w:val="single" w:sz="4" w:space="0" w:color="auto"/>
              <w:bottom w:val="single" w:sz="4" w:space="0" w:color="auto"/>
            </w:tcBorders>
            <w:shd w:val="clear" w:color="auto" w:fill="BFBFBF" w:themeFill="background1" w:themeFillShade="BF"/>
            <w:vAlign w:val="center"/>
          </w:tcPr>
          <w:p w14:paraId="0ACFC7E7" w14:textId="77777777" w:rsidR="000337B6" w:rsidRPr="00F57FC4" w:rsidRDefault="000337B6"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Porcentaje</w:t>
            </w:r>
          </w:p>
        </w:tc>
      </w:tr>
      <w:tr w:rsidR="00F57FC4" w:rsidRPr="00F57FC4" w14:paraId="2AA7A4A2" w14:textId="77777777" w:rsidTr="0037070D">
        <w:trPr>
          <w:trHeight w:val="255"/>
          <w:jc w:val="center"/>
        </w:trPr>
        <w:tc>
          <w:tcPr>
            <w:tcW w:w="2268" w:type="dxa"/>
            <w:tcBorders>
              <w:top w:val="single" w:sz="4" w:space="0" w:color="auto"/>
              <w:bottom w:val="nil"/>
            </w:tcBorders>
            <w:vAlign w:val="bottom"/>
          </w:tcPr>
          <w:p w14:paraId="5E6ED435" w14:textId="77777777" w:rsidR="000337B6" w:rsidRPr="00F57FC4" w:rsidRDefault="000337B6"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Software</w:t>
            </w:r>
          </w:p>
        </w:tc>
        <w:tc>
          <w:tcPr>
            <w:tcW w:w="1689" w:type="dxa"/>
            <w:tcBorders>
              <w:top w:val="single" w:sz="4" w:space="0" w:color="auto"/>
              <w:bottom w:val="nil"/>
            </w:tcBorders>
            <w:vAlign w:val="center"/>
          </w:tcPr>
          <w:p w14:paraId="5CCFCAE5" w14:textId="77777777" w:rsidR="000337B6" w:rsidRPr="00F57FC4" w:rsidRDefault="000337B6"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25%</w:t>
            </w:r>
          </w:p>
        </w:tc>
      </w:tr>
      <w:tr w:rsidR="000337B6" w:rsidRPr="00F57FC4" w14:paraId="3E1FECA1" w14:textId="77777777" w:rsidTr="0037070D">
        <w:trPr>
          <w:trHeight w:val="255"/>
          <w:jc w:val="center"/>
        </w:trPr>
        <w:tc>
          <w:tcPr>
            <w:tcW w:w="2268" w:type="dxa"/>
            <w:tcBorders>
              <w:top w:val="nil"/>
              <w:bottom w:val="single" w:sz="4" w:space="0" w:color="auto"/>
            </w:tcBorders>
            <w:vAlign w:val="bottom"/>
          </w:tcPr>
          <w:p w14:paraId="7C63B4D6" w14:textId="77777777" w:rsidR="000337B6" w:rsidRPr="00F57FC4" w:rsidRDefault="000337B6" w:rsidP="002F131C">
            <w:pPr>
              <w:jc w:val="both"/>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Licencias</w:t>
            </w:r>
          </w:p>
        </w:tc>
        <w:tc>
          <w:tcPr>
            <w:tcW w:w="1689" w:type="dxa"/>
            <w:tcBorders>
              <w:top w:val="nil"/>
              <w:bottom w:val="single" w:sz="4" w:space="0" w:color="auto"/>
            </w:tcBorders>
            <w:vAlign w:val="center"/>
          </w:tcPr>
          <w:p w14:paraId="181D7BB7" w14:textId="77777777" w:rsidR="000337B6" w:rsidRPr="00F57FC4" w:rsidRDefault="000337B6"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25%</w:t>
            </w:r>
          </w:p>
        </w:tc>
      </w:tr>
    </w:tbl>
    <w:p w14:paraId="51A1A481" w14:textId="77777777" w:rsidR="000337B6" w:rsidRPr="00F57FC4" w:rsidRDefault="000337B6" w:rsidP="002F131C">
      <w:pPr>
        <w:pStyle w:val="Prrafodelista"/>
        <w:ind w:left="1068"/>
        <w:jc w:val="both"/>
        <w:rPr>
          <w:rFonts w:ascii="Montserrat Medium" w:eastAsia="Times New Roman" w:hAnsi="Montserrat Medium" w:cs="Arial"/>
          <w:color w:val="595959"/>
          <w:sz w:val="22"/>
          <w:highlight w:val="yellow"/>
        </w:rPr>
      </w:pPr>
    </w:p>
    <w:p w14:paraId="64E3C20E" w14:textId="109891DE" w:rsidR="00305BC3" w:rsidRPr="00F57FC4" w:rsidRDefault="0093719D" w:rsidP="002F131C">
      <w:p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La cuenta </w:t>
      </w:r>
      <w:r w:rsidR="00E27F0D" w:rsidRPr="00F57FC4">
        <w:rPr>
          <w:rFonts w:ascii="Montserrat Medium" w:eastAsia="Times New Roman" w:hAnsi="Montserrat Medium" w:cs="Arial"/>
          <w:color w:val="595959"/>
          <w:sz w:val="22"/>
        </w:rPr>
        <w:t>de</w:t>
      </w:r>
      <w:r w:rsidRPr="00F57FC4">
        <w:rPr>
          <w:rFonts w:ascii="Montserrat Medium" w:eastAsia="Times New Roman" w:hAnsi="Montserrat Medium" w:cs="Arial"/>
          <w:color w:val="595959"/>
          <w:sz w:val="22"/>
        </w:rPr>
        <w:t xml:space="preserve"> Edificios No Habitacionales se </w:t>
      </w:r>
      <w:r w:rsidR="00AC152F" w:rsidRPr="00F57FC4">
        <w:rPr>
          <w:rFonts w:ascii="Montserrat Medium" w:eastAsia="Times New Roman" w:hAnsi="Montserrat Medium" w:cs="Arial"/>
          <w:color w:val="595959"/>
          <w:sz w:val="22"/>
        </w:rPr>
        <w:t>deprecian</w:t>
      </w:r>
      <w:r w:rsidRPr="00F57FC4">
        <w:rPr>
          <w:rFonts w:ascii="Montserrat Medium" w:eastAsia="Times New Roman" w:hAnsi="Montserrat Medium" w:cs="Arial"/>
          <w:color w:val="595959"/>
          <w:sz w:val="22"/>
        </w:rPr>
        <w:t xml:space="preserve"> </w:t>
      </w:r>
      <w:r w:rsidR="00E27F0D" w:rsidRPr="00F57FC4">
        <w:rPr>
          <w:rFonts w:ascii="Montserrat Medium" w:eastAsia="Times New Roman" w:hAnsi="Montserrat Medium" w:cs="Arial"/>
          <w:color w:val="595959"/>
          <w:sz w:val="22"/>
        </w:rPr>
        <w:t xml:space="preserve">por el método de </w:t>
      </w:r>
      <w:r w:rsidR="008B4171" w:rsidRPr="00F57FC4">
        <w:rPr>
          <w:rFonts w:ascii="Montserrat Medium" w:eastAsia="Times New Roman" w:hAnsi="Montserrat Medium" w:cs="Arial"/>
          <w:color w:val="595959"/>
          <w:sz w:val="22"/>
        </w:rPr>
        <w:t xml:space="preserve"> línea recta a la tasa de</w:t>
      </w:r>
      <w:r w:rsidRPr="00F57FC4">
        <w:rPr>
          <w:rFonts w:ascii="Montserrat Medium" w:eastAsia="Times New Roman" w:hAnsi="Montserrat Medium" w:cs="Arial"/>
          <w:color w:val="595959"/>
          <w:sz w:val="22"/>
        </w:rPr>
        <w:t xml:space="preserve"> 3.3%. </w:t>
      </w:r>
    </w:p>
    <w:tbl>
      <w:tblPr>
        <w:tblW w:w="8019" w:type="dxa"/>
        <w:jc w:val="center"/>
        <w:tblCellMar>
          <w:left w:w="70" w:type="dxa"/>
          <w:right w:w="70" w:type="dxa"/>
        </w:tblCellMar>
        <w:tblLook w:val="04A0" w:firstRow="1" w:lastRow="0" w:firstColumn="1" w:lastColumn="0" w:noHBand="0" w:noVBand="1"/>
      </w:tblPr>
      <w:tblGrid>
        <w:gridCol w:w="2608"/>
        <w:gridCol w:w="1139"/>
        <w:gridCol w:w="1905"/>
        <w:gridCol w:w="2367"/>
      </w:tblGrid>
      <w:tr w:rsidR="00F57FC4" w:rsidRPr="00F57FC4" w14:paraId="7EEE17F5" w14:textId="77777777" w:rsidTr="00091916">
        <w:trPr>
          <w:cantSplit/>
          <w:trHeight w:val="479"/>
          <w:jc w:val="center"/>
        </w:trPr>
        <w:tc>
          <w:tcPr>
            <w:tcW w:w="260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4614A32" w14:textId="77777777" w:rsidR="0093719D" w:rsidRPr="00F57FC4" w:rsidRDefault="0093719D"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Concepto</w:t>
            </w:r>
          </w:p>
        </w:tc>
        <w:tc>
          <w:tcPr>
            <w:tcW w:w="1139" w:type="dxa"/>
            <w:tcBorders>
              <w:top w:val="single" w:sz="4" w:space="0" w:color="auto"/>
              <w:left w:val="nil"/>
              <w:bottom w:val="single" w:sz="4" w:space="0" w:color="auto"/>
              <w:right w:val="single" w:sz="4" w:space="0" w:color="auto"/>
            </w:tcBorders>
            <w:shd w:val="clear" w:color="000000" w:fill="A6A6A6"/>
            <w:vAlign w:val="center"/>
            <w:hideMark/>
          </w:tcPr>
          <w:p w14:paraId="53685E58" w14:textId="77777777" w:rsidR="0093719D" w:rsidRPr="00F57FC4" w:rsidRDefault="0093719D"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Vida Útil</w:t>
            </w:r>
          </w:p>
        </w:tc>
        <w:tc>
          <w:tcPr>
            <w:tcW w:w="1905" w:type="dxa"/>
            <w:tcBorders>
              <w:top w:val="single" w:sz="4" w:space="0" w:color="auto"/>
              <w:left w:val="nil"/>
              <w:bottom w:val="single" w:sz="4" w:space="0" w:color="auto"/>
              <w:right w:val="single" w:sz="4" w:space="0" w:color="auto"/>
            </w:tcBorders>
            <w:shd w:val="clear" w:color="000000" w:fill="A6A6A6"/>
            <w:vAlign w:val="center"/>
            <w:hideMark/>
          </w:tcPr>
          <w:p w14:paraId="65F82B4F" w14:textId="3CC7B39C" w:rsidR="0093719D" w:rsidRPr="00F57FC4" w:rsidRDefault="0093719D"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 xml:space="preserve">% de </w:t>
            </w:r>
            <w:r w:rsidR="00AC152F" w:rsidRPr="00F57FC4">
              <w:rPr>
                <w:rFonts w:ascii="Montserrat Medium" w:eastAsia="Times New Roman" w:hAnsi="Montserrat Medium" w:cs="Calibri"/>
                <w:b/>
                <w:bCs/>
                <w:color w:val="595959"/>
                <w:sz w:val="18"/>
                <w:szCs w:val="18"/>
                <w:lang w:val="es-MX" w:eastAsia="es-MX"/>
              </w:rPr>
              <w:t>Depreciación</w:t>
            </w:r>
            <w:r w:rsidRPr="00F57FC4">
              <w:rPr>
                <w:rFonts w:ascii="Montserrat Medium" w:eastAsia="Times New Roman" w:hAnsi="Montserrat Medium" w:cs="Calibri"/>
                <w:b/>
                <w:bCs/>
                <w:color w:val="595959"/>
                <w:sz w:val="18"/>
                <w:szCs w:val="18"/>
                <w:lang w:val="es-MX" w:eastAsia="es-MX"/>
              </w:rPr>
              <w:t xml:space="preserve"> anual</w:t>
            </w:r>
          </w:p>
        </w:tc>
        <w:tc>
          <w:tcPr>
            <w:tcW w:w="2367" w:type="dxa"/>
            <w:tcBorders>
              <w:top w:val="single" w:sz="4" w:space="0" w:color="auto"/>
              <w:left w:val="nil"/>
              <w:bottom w:val="single" w:sz="4" w:space="0" w:color="auto"/>
              <w:right w:val="single" w:sz="4" w:space="0" w:color="auto"/>
            </w:tcBorders>
            <w:shd w:val="clear" w:color="000000" w:fill="A6A6A6"/>
            <w:vAlign w:val="center"/>
            <w:hideMark/>
          </w:tcPr>
          <w:p w14:paraId="7CA271A1" w14:textId="24B954A8" w:rsidR="0093719D" w:rsidRPr="00F57FC4" w:rsidRDefault="00AC152F" w:rsidP="00B96B63">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Deprecia</w:t>
            </w:r>
            <w:r w:rsidR="0093719D" w:rsidRPr="00F57FC4">
              <w:rPr>
                <w:rFonts w:ascii="Montserrat Medium" w:eastAsia="Times New Roman" w:hAnsi="Montserrat Medium" w:cs="Calibri"/>
                <w:b/>
                <w:bCs/>
                <w:color w:val="595959"/>
                <w:sz w:val="18"/>
                <w:szCs w:val="18"/>
                <w:lang w:val="es-MX" w:eastAsia="es-MX"/>
              </w:rPr>
              <w:t xml:space="preserve">ción </w:t>
            </w:r>
            <w:r w:rsidR="00FB683D" w:rsidRPr="00F57FC4">
              <w:rPr>
                <w:rFonts w:ascii="Montserrat Medium" w:eastAsia="Times New Roman" w:hAnsi="Montserrat Medium" w:cs="Calibri"/>
                <w:b/>
                <w:bCs/>
                <w:color w:val="595959"/>
                <w:sz w:val="18"/>
                <w:szCs w:val="18"/>
                <w:lang w:val="es-MX" w:eastAsia="es-MX"/>
              </w:rPr>
              <w:t>al 3</w:t>
            </w:r>
            <w:r w:rsidR="00B96B63">
              <w:rPr>
                <w:rFonts w:ascii="Montserrat Medium" w:eastAsia="Times New Roman" w:hAnsi="Montserrat Medium" w:cs="Calibri"/>
                <w:b/>
                <w:bCs/>
                <w:color w:val="595959"/>
                <w:sz w:val="18"/>
                <w:szCs w:val="18"/>
                <w:lang w:val="es-MX" w:eastAsia="es-MX"/>
              </w:rPr>
              <w:t>1</w:t>
            </w:r>
            <w:r w:rsidR="00FB683D" w:rsidRPr="00F57FC4">
              <w:rPr>
                <w:rFonts w:ascii="Montserrat Medium" w:eastAsia="Times New Roman" w:hAnsi="Montserrat Medium" w:cs="Calibri"/>
                <w:b/>
                <w:bCs/>
                <w:color w:val="595959"/>
                <w:sz w:val="18"/>
                <w:szCs w:val="18"/>
                <w:lang w:val="es-MX" w:eastAsia="es-MX"/>
              </w:rPr>
              <w:t xml:space="preserve"> de </w:t>
            </w:r>
            <w:r w:rsidR="00B96B63">
              <w:rPr>
                <w:rFonts w:ascii="Montserrat Medium" w:eastAsia="Times New Roman" w:hAnsi="Montserrat Medium" w:cs="Calibri"/>
                <w:b/>
                <w:bCs/>
                <w:color w:val="595959"/>
                <w:sz w:val="18"/>
                <w:szCs w:val="18"/>
                <w:lang w:val="es-MX" w:eastAsia="es-MX"/>
              </w:rPr>
              <w:t>diciembre</w:t>
            </w:r>
            <w:r w:rsidR="00FB683D" w:rsidRPr="00F57FC4">
              <w:rPr>
                <w:rFonts w:ascii="Montserrat Medium" w:eastAsia="Times New Roman" w:hAnsi="Montserrat Medium" w:cs="Calibri"/>
                <w:b/>
                <w:bCs/>
                <w:color w:val="595959"/>
                <w:sz w:val="18"/>
                <w:szCs w:val="18"/>
                <w:lang w:val="es-MX" w:eastAsia="es-MX"/>
              </w:rPr>
              <w:t xml:space="preserve"> de 2025</w:t>
            </w:r>
          </w:p>
        </w:tc>
      </w:tr>
      <w:tr w:rsidR="0093719D" w:rsidRPr="00F57FC4" w14:paraId="4ECD9A92" w14:textId="77777777" w:rsidTr="000337B6">
        <w:trPr>
          <w:cantSplit/>
          <w:trHeight w:val="416"/>
          <w:jc w:val="center"/>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0F1A168E" w14:textId="77777777" w:rsidR="0093719D" w:rsidRPr="00F57FC4" w:rsidRDefault="0093719D" w:rsidP="002F131C">
            <w:pPr>
              <w:jc w:val="both"/>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 xml:space="preserve">Edificios no habitacionales </w:t>
            </w:r>
          </w:p>
        </w:tc>
        <w:tc>
          <w:tcPr>
            <w:tcW w:w="1139" w:type="dxa"/>
            <w:tcBorders>
              <w:top w:val="nil"/>
              <w:left w:val="nil"/>
              <w:bottom w:val="single" w:sz="4" w:space="0" w:color="auto"/>
              <w:right w:val="single" w:sz="4" w:space="0" w:color="auto"/>
            </w:tcBorders>
            <w:shd w:val="clear" w:color="auto" w:fill="auto"/>
            <w:noWrap/>
            <w:vAlign w:val="center"/>
            <w:hideMark/>
          </w:tcPr>
          <w:p w14:paraId="76E0057F" w14:textId="77777777" w:rsidR="0093719D" w:rsidRPr="00F57FC4" w:rsidRDefault="0093719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30</w:t>
            </w:r>
          </w:p>
        </w:tc>
        <w:tc>
          <w:tcPr>
            <w:tcW w:w="1905" w:type="dxa"/>
            <w:tcBorders>
              <w:top w:val="nil"/>
              <w:left w:val="nil"/>
              <w:bottom w:val="single" w:sz="4" w:space="0" w:color="auto"/>
              <w:right w:val="single" w:sz="4" w:space="0" w:color="auto"/>
            </w:tcBorders>
            <w:shd w:val="clear" w:color="auto" w:fill="auto"/>
            <w:noWrap/>
            <w:vAlign w:val="center"/>
            <w:hideMark/>
          </w:tcPr>
          <w:p w14:paraId="0B3FD705" w14:textId="6EBD7869" w:rsidR="0093719D" w:rsidRPr="00F57FC4" w:rsidRDefault="0093719D" w:rsidP="002F131C">
            <w:pPr>
              <w:jc w:val="cente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3</w:t>
            </w:r>
            <w:r w:rsidR="00144F2F" w:rsidRPr="00F57FC4">
              <w:rPr>
                <w:rFonts w:ascii="Montserrat Medium" w:eastAsia="Times New Roman" w:hAnsi="Montserrat Medium" w:cs="Calibri"/>
                <w:color w:val="595959"/>
                <w:sz w:val="18"/>
                <w:szCs w:val="18"/>
                <w:lang w:val="es-MX" w:eastAsia="es-MX"/>
              </w:rPr>
              <w:t>.3</w:t>
            </w:r>
            <w:r w:rsidRPr="00F57FC4">
              <w:rPr>
                <w:rFonts w:ascii="Montserrat Medium" w:eastAsia="Times New Roman" w:hAnsi="Montserrat Medium" w:cs="Calibri"/>
                <w:color w:val="595959"/>
                <w:sz w:val="18"/>
                <w:szCs w:val="18"/>
                <w:lang w:val="es-MX" w:eastAsia="es-MX"/>
              </w:rPr>
              <w:t>%</w:t>
            </w:r>
          </w:p>
        </w:tc>
        <w:tc>
          <w:tcPr>
            <w:tcW w:w="2367" w:type="dxa"/>
            <w:tcBorders>
              <w:top w:val="nil"/>
              <w:left w:val="nil"/>
              <w:bottom w:val="single" w:sz="4" w:space="0" w:color="auto"/>
              <w:right w:val="single" w:sz="4" w:space="0" w:color="auto"/>
            </w:tcBorders>
            <w:shd w:val="clear" w:color="auto" w:fill="auto"/>
            <w:noWrap/>
            <w:vAlign w:val="center"/>
            <w:hideMark/>
          </w:tcPr>
          <w:p w14:paraId="2B28944A" w14:textId="2F182A43" w:rsidR="00E771EB" w:rsidRPr="00B96B63" w:rsidRDefault="001F48D3" w:rsidP="00B96B63">
            <w:pPr>
              <w:jc w:val="center"/>
              <w:rPr>
                <w:rFonts w:ascii="Montserrat Medium" w:eastAsia="Times New Roman" w:hAnsi="Montserrat Medium" w:cs="Calibri"/>
                <w:color w:val="595959"/>
                <w:sz w:val="18"/>
                <w:szCs w:val="18"/>
                <w:lang w:val="es-MX" w:eastAsia="es-MX"/>
              </w:rPr>
            </w:pPr>
            <w:r w:rsidRPr="001F48D3">
              <w:rPr>
                <w:rFonts w:ascii="Montserrat Medium" w:eastAsia="Times New Roman" w:hAnsi="Montserrat Medium" w:cs="Calibri"/>
                <w:color w:val="595959"/>
                <w:sz w:val="18"/>
                <w:szCs w:val="18"/>
                <w:lang w:val="es-MX" w:eastAsia="es-MX"/>
              </w:rPr>
              <w:t>10,401,724.42</w:t>
            </w:r>
          </w:p>
        </w:tc>
      </w:tr>
    </w:tbl>
    <w:p w14:paraId="194C92C8" w14:textId="77777777" w:rsidR="001F7F17" w:rsidRPr="00F57FC4" w:rsidRDefault="001F7F17" w:rsidP="002F131C">
      <w:pPr>
        <w:contextualSpacing/>
        <w:jc w:val="both"/>
        <w:rPr>
          <w:rFonts w:ascii="Montserrat Medium" w:eastAsia="Times New Roman" w:hAnsi="Montserrat Medium" w:cs="Arial"/>
          <w:color w:val="595959"/>
          <w:sz w:val="20"/>
          <w:szCs w:val="20"/>
        </w:rPr>
      </w:pPr>
    </w:p>
    <w:p w14:paraId="450BE3D7" w14:textId="5A1EDFFC" w:rsidR="008B4171" w:rsidRPr="00F57FC4" w:rsidRDefault="001F7F17" w:rsidP="002F131C">
      <w:p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La depreciación de los </w:t>
      </w:r>
      <w:r w:rsidR="00794968" w:rsidRPr="00F57FC4">
        <w:rPr>
          <w:rFonts w:ascii="Montserrat Medium" w:eastAsia="Times New Roman" w:hAnsi="Montserrat Medium" w:cs="Arial"/>
          <w:color w:val="595959"/>
          <w:sz w:val="22"/>
        </w:rPr>
        <w:t xml:space="preserve">Bienes Muebles e Inmuebles </w:t>
      </w:r>
      <w:r w:rsidRPr="00F57FC4">
        <w:rPr>
          <w:rFonts w:ascii="Montserrat Medium" w:eastAsia="Times New Roman" w:hAnsi="Montserrat Medium" w:cs="Arial"/>
          <w:color w:val="595959"/>
          <w:sz w:val="22"/>
        </w:rPr>
        <w:t>se realiza de forma manual ya que se está implementando un módulo en el Sistema de Contabilidad Gubernamental, esto con el fin de  cumplir con lo establecido en el Artículo 19 Fracción VII de la Ley General de Contabilidad Gubernamental (LGCG) que a la letra menciona: “Los entes públicos deberán asegurarse que el Sistema: VII. Facilite el registro y control de los inventarios de los bienes muebles e inmuebles de los entes públicos.</w:t>
      </w:r>
    </w:p>
    <w:p w14:paraId="452ECF3A" w14:textId="77777777" w:rsidR="00A01A94" w:rsidRPr="00F57FC4" w:rsidRDefault="00A01A94" w:rsidP="002F131C">
      <w:pPr>
        <w:contextualSpacing/>
        <w:jc w:val="both"/>
        <w:rPr>
          <w:rFonts w:ascii="Montserrat Medium" w:eastAsia="Times New Roman" w:hAnsi="Montserrat Medium" w:cs="Arial"/>
          <w:color w:val="595959"/>
          <w:sz w:val="22"/>
        </w:rPr>
      </w:pPr>
    </w:p>
    <w:p w14:paraId="7DD8E9EC" w14:textId="77777777" w:rsidR="00025F56" w:rsidRPr="00F57FC4" w:rsidRDefault="00025F56"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Cambios en el porcentaje de depreciación de los bienes muebles</w:t>
      </w:r>
      <w:r w:rsidR="00D63DC1" w:rsidRPr="00F57FC4">
        <w:rPr>
          <w:rFonts w:ascii="Montserrat Medium" w:eastAsia="Times New Roman" w:hAnsi="Montserrat Medium" w:cs="Tahoma"/>
          <w:color w:val="595959"/>
          <w:sz w:val="22"/>
          <w:szCs w:val="22"/>
          <w:lang w:eastAsia="en-US"/>
        </w:rPr>
        <w:t xml:space="preserve"> e inmuebles</w:t>
      </w:r>
      <w:r w:rsidRPr="00F57FC4">
        <w:rPr>
          <w:rFonts w:ascii="Montserrat Medium" w:eastAsia="Times New Roman" w:hAnsi="Montserrat Medium" w:cs="Tahoma"/>
          <w:color w:val="595959"/>
          <w:sz w:val="22"/>
          <w:szCs w:val="22"/>
          <w:lang w:eastAsia="en-US"/>
        </w:rPr>
        <w:t xml:space="preserve">. </w:t>
      </w:r>
    </w:p>
    <w:p w14:paraId="4A687C80" w14:textId="77777777" w:rsidR="001F48D3" w:rsidRPr="00F57FC4" w:rsidRDefault="001F48D3" w:rsidP="001F48D3">
      <w:pPr>
        <w:pStyle w:val="Prrafodelista"/>
        <w:ind w:left="1068"/>
        <w:jc w:val="both"/>
        <w:rPr>
          <w:rFonts w:ascii="Montserrat Medium" w:eastAsia="Times New Roman" w:hAnsi="Montserrat Medium" w:cs="Tahoma"/>
          <w:color w:val="595959"/>
          <w:sz w:val="22"/>
          <w:szCs w:val="22"/>
          <w:lang w:eastAsia="en-US"/>
        </w:rPr>
      </w:pPr>
      <w:r w:rsidRPr="001F48D3">
        <w:rPr>
          <w:rFonts w:ascii="Montserrat Medium" w:eastAsia="Times New Roman" w:hAnsi="Montserrat Medium" w:cs="Tahoma"/>
          <w:color w:val="595959"/>
          <w:sz w:val="22"/>
          <w:szCs w:val="22"/>
          <w:lang w:eastAsia="en-US"/>
        </w:rPr>
        <w:t>La Administración Pública Central del Estado de Quintana Roo, realizó la depreciación de forma manual de los bienes muebles, por lo tanto el monto es calculado de acuerdo a las reglas estipuladas, las cuales mencionan que el monto de la depreciación como la amortización se calculará considerando el costo de adquisición del activo depreciable o amortizable, menos su valor de desecho, entre los años correspondientes a su vida útil o su vida económica; registrándose en los gastos del periodo, con el objetivo de conocer el gasto patrimonial, a efecto de poder determinar el valor neto o el monto por depreciar o amortizar restante y las cuentas de terrenos y edificios no habitacionales se deprecian a la tasa del 3.3% con el método de línea recta.</w:t>
      </w:r>
    </w:p>
    <w:p w14:paraId="72FD00A2" w14:textId="5C6A0449" w:rsidR="00C801AD" w:rsidRPr="001F48D3" w:rsidRDefault="00C801AD" w:rsidP="001F48D3">
      <w:pPr>
        <w:jc w:val="both"/>
        <w:rPr>
          <w:rFonts w:ascii="Montserrat Medium" w:eastAsia="Times New Roman" w:hAnsi="Montserrat Medium" w:cs="Tahoma"/>
          <w:color w:val="595959"/>
          <w:sz w:val="22"/>
          <w:szCs w:val="22"/>
          <w:lang w:eastAsia="en-US"/>
        </w:rPr>
      </w:pPr>
    </w:p>
    <w:p w14:paraId="0D5F08BC" w14:textId="77777777" w:rsidR="00C801AD" w:rsidRPr="00F57FC4" w:rsidRDefault="00C801AD" w:rsidP="00C801AD">
      <w:pPr>
        <w:pStyle w:val="Prrafodelista"/>
        <w:ind w:left="1068"/>
        <w:jc w:val="both"/>
        <w:rPr>
          <w:rFonts w:ascii="Montserrat Medium" w:eastAsia="Times New Roman" w:hAnsi="Montserrat Medium" w:cs="Tahoma"/>
          <w:color w:val="595959"/>
          <w:sz w:val="22"/>
          <w:szCs w:val="22"/>
          <w:lang w:eastAsia="en-US"/>
        </w:rPr>
      </w:pPr>
    </w:p>
    <w:p w14:paraId="00DA8718" w14:textId="6B1F4E48" w:rsidR="00025F56" w:rsidRPr="00F57FC4" w:rsidRDefault="00025F56"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Ningún concepto de gastos de investigación o financiero fue capitalizado en los bienes muebles o activos intangibles a</w:t>
      </w:r>
      <w:r w:rsidR="00A4586C" w:rsidRPr="00F57FC4">
        <w:rPr>
          <w:rFonts w:ascii="Montserrat Medium" w:eastAsia="Times New Roman" w:hAnsi="Montserrat Medium" w:cs="Tahoma"/>
          <w:color w:val="595959"/>
          <w:sz w:val="22"/>
          <w:szCs w:val="22"/>
          <w:lang w:eastAsia="en-US"/>
        </w:rPr>
        <w:t>l 3</w:t>
      </w:r>
      <w:r w:rsidR="00F37767">
        <w:rPr>
          <w:rFonts w:ascii="Montserrat Medium" w:eastAsia="Times New Roman" w:hAnsi="Montserrat Medium" w:cs="Tahoma"/>
          <w:color w:val="595959"/>
          <w:sz w:val="22"/>
          <w:szCs w:val="22"/>
          <w:lang w:eastAsia="en-US"/>
        </w:rPr>
        <w:t>1</w:t>
      </w:r>
      <w:r w:rsidR="00A4586C" w:rsidRPr="00F57FC4">
        <w:rPr>
          <w:rFonts w:ascii="Montserrat Medium" w:eastAsia="Times New Roman" w:hAnsi="Montserrat Medium" w:cs="Tahoma"/>
          <w:color w:val="595959"/>
          <w:sz w:val="22"/>
          <w:szCs w:val="22"/>
          <w:lang w:eastAsia="en-US"/>
        </w:rPr>
        <w:t xml:space="preserve"> de </w:t>
      </w:r>
      <w:r w:rsidR="00F37767">
        <w:rPr>
          <w:rFonts w:ascii="Montserrat Medium" w:eastAsia="Times New Roman" w:hAnsi="Montserrat Medium" w:cs="Tahoma"/>
          <w:color w:val="595959"/>
          <w:sz w:val="22"/>
          <w:szCs w:val="22"/>
          <w:lang w:eastAsia="en-US"/>
        </w:rPr>
        <w:t>diciembre</w:t>
      </w:r>
      <w:r w:rsidR="00A4586C" w:rsidRPr="00F57FC4">
        <w:rPr>
          <w:rFonts w:ascii="Montserrat Medium" w:eastAsia="Times New Roman" w:hAnsi="Montserrat Medium" w:cs="Tahoma"/>
          <w:color w:val="595959"/>
          <w:sz w:val="22"/>
          <w:szCs w:val="22"/>
          <w:lang w:eastAsia="en-US"/>
        </w:rPr>
        <w:t xml:space="preserve"> de 202</w:t>
      </w:r>
      <w:r w:rsidR="00FB683D" w:rsidRPr="00F57FC4">
        <w:rPr>
          <w:rFonts w:ascii="Montserrat Medium" w:eastAsia="Times New Roman" w:hAnsi="Montserrat Medium" w:cs="Tahoma"/>
          <w:color w:val="595959"/>
          <w:sz w:val="22"/>
          <w:szCs w:val="22"/>
          <w:lang w:eastAsia="en-US"/>
        </w:rPr>
        <w:t>5</w:t>
      </w:r>
      <w:r w:rsidRPr="00F57FC4">
        <w:rPr>
          <w:rFonts w:ascii="Montserrat Medium" w:eastAsia="Times New Roman" w:hAnsi="Montserrat Medium" w:cs="Tahoma"/>
          <w:color w:val="595959"/>
          <w:sz w:val="22"/>
          <w:szCs w:val="22"/>
          <w:lang w:eastAsia="en-US"/>
        </w:rPr>
        <w:t>.</w:t>
      </w:r>
    </w:p>
    <w:p w14:paraId="5A7D632F" w14:textId="77777777" w:rsidR="008257FE" w:rsidRPr="00F57FC4" w:rsidRDefault="008257FE" w:rsidP="002F131C">
      <w:pPr>
        <w:pStyle w:val="Prrafodelista"/>
        <w:rPr>
          <w:rFonts w:ascii="Montserrat Medium" w:eastAsia="Times New Roman" w:hAnsi="Montserrat Medium" w:cs="Arial"/>
          <w:color w:val="595959"/>
          <w:sz w:val="22"/>
          <w:szCs w:val="22"/>
        </w:rPr>
      </w:pPr>
    </w:p>
    <w:p w14:paraId="1752D626" w14:textId="77777777" w:rsidR="008257FE" w:rsidRPr="00F57FC4" w:rsidRDefault="00B6700E"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N</w:t>
      </w:r>
      <w:r w:rsidR="008257FE" w:rsidRPr="00F57FC4">
        <w:rPr>
          <w:rFonts w:ascii="Montserrat Medium" w:eastAsia="Times New Roman" w:hAnsi="Montserrat Medium" w:cs="Tahoma"/>
          <w:color w:val="595959"/>
          <w:sz w:val="22"/>
          <w:szCs w:val="22"/>
          <w:lang w:eastAsia="en-US"/>
        </w:rPr>
        <w:t>o existen riesgos de tipo de cambio o de interés ya que se encuentran contratadas en moneda nacional y a tasa de interés fijo.</w:t>
      </w:r>
    </w:p>
    <w:p w14:paraId="5FEE271A" w14:textId="77777777" w:rsidR="0017771B" w:rsidRPr="00F57FC4" w:rsidRDefault="0017771B" w:rsidP="002F131C">
      <w:pPr>
        <w:pStyle w:val="Prrafodelista"/>
        <w:rPr>
          <w:rFonts w:ascii="Montserrat Medium" w:eastAsia="Times New Roman" w:hAnsi="Montserrat Medium" w:cs="Arial"/>
          <w:color w:val="595959"/>
          <w:sz w:val="22"/>
          <w:szCs w:val="22"/>
        </w:rPr>
      </w:pPr>
    </w:p>
    <w:p w14:paraId="4E5EEC3B" w14:textId="6EE7B53C" w:rsidR="00025F56" w:rsidRPr="00F57FC4" w:rsidRDefault="00025F56"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Valor en el ejercicio de los bienes construidos por la entidad</w:t>
      </w:r>
      <w:r w:rsidR="00636952" w:rsidRPr="00F57FC4">
        <w:rPr>
          <w:rFonts w:ascii="Montserrat Medium" w:eastAsia="Times New Roman" w:hAnsi="Montserrat Medium" w:cs="Tahoma"/>
          <w:color w:val="595959"/>
          <w:sz w:val="22"/>
          <w:szCs w:val="22"/>
          <w:lang w:eastAsia="en-US"/>
        </w:rPr>
        <w:t>:</w:t>
      </w:r>
    </w:p>
    <w:p w14:paraId="52F4BFE0" w14:textId="709AEF89" w:rsidR="00794968" w:rsidRDefault="00F37767" w:rsidP="00F37767">
      <w:pPr>
        <w:pStyle w:val="Prrafodelista"/>
        <w:ind w:left="993"/>
        <w:jc w:val="both"/>
        <w:rPr>
          <w:rFonts w:ascii="Montserrat Medium" w:eastAsia="Times New Roman" w:hAnsi="Montserrat Medium" w:cs="Tahoma"/>
          <w:color w:val="595959"/>
          <w:sz w:val="22"/>
          <w:szCs w:val="22"/>
          <w:lang w:eastAsia="en-US"/>
        </w:rPr>
      </w:pPr>
      <w:r w:rsidRPr="00F37767">
        <w:rPr>
          <w:rFonts w:ascii="Montserrat Medium" w:eastAsia="Times New Roman" w:hAnsi="Montserrat Medium" w:cs="Tahoma"/>
          <w:color w:val="595959"/>
          <w:sz w:val="22"/>
          <w:szCs w:val="22"/>
          <w:lang w:eastAsia="en-US"/>
        </w:rPr>
        <w:t>Al 31 de diciembre de 2025 existen activos inmuebles relativos a Terrenos y Edificios No Habitacionales construidos para el uso de la Administración Pública Central por un importe de 422</w:t>
      </w:r>
      <w:proofErr w:type="gramStart"/>
      <w:r w:rsidRPr="00F37767">
        <w:rPr>
          <w:rFonts w:ascii="Montserrat Medium" w:eastAsia="Times New Roman" w:hAnsi="Montserrat Medium" w:cs="Tahoma"/>
          <w:color w:val="595959"/>
          <w:sz w:val="22"/>
          <w:szCs w:val="22"/>
          <w:lang w:eastAsia="en-US"/>
        </w:rPr>
        <w:t>,956,203.04</w:t>
      </w:r>
      <w:proofErr w:type="gramEnd"/>
      <w:r w:rsidRPr="00F37767">
        <w:rPr>
          <w:rFonts w:ascii="Montserrat Medium" w:eastAsia="Times New Roman" w:hAnsi="Montserrat Medium" w:cs="Tahoma"/>
          <w:color w:val="595959"/>
          <w:sz w:val="22"/>
          <w:szCs w:val="22"/>
          <w:lang w:eastAsia="en-US"/>
        </w:rPr>
        <w:t xml:space="preserve"> en el rubro de Bienes Inmuebles e Infraestructura, sin considerar las construcciones en proceso.</w:t>
      </w:r>
    </w:p>
    <w:p w14:paraId="02E45B20" w14:textId="77777777" w:rsidR="00F37767" w:rsidRPr="00F57FC4" w:rsidRDefault="00F37767" w:rsidP="00F37767">
      <w:pPr>
        <w:pStyle w:val="Prrafodelista"/>
        <w:ind w:left="993"/>
        <w:jc w:val="both"/>
        <w:rPr>
          <w:rFonts w:ascii="Montserrat Medium" w:eastAsia="Times New Roman" w:hAnsi="Montserrat Medium" w:cs="Tahoma"/>
          <w:color w:val="595959"/>
          <w:sz w:val="22"/>
          <w:szCs w:val="22"/>
          <w:lang w:eastAsia="en-US"/>
        </w:rPr>
      </w:pPr>
    </w:p>
    <w:p w14:paraId="60FBFC4C" w14:textId="5A9B91BA" w:rsidR="00025F56" w:rsidRPr="00F57FC4" w:rsidRDefault="00025F56"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A</w:t>
      </w:r>
      <w:r w:rsidR="00A4586C" w:rsidRPr="00F57FC4">
        <w:rPr>
          <w:rFonts w:ascii="Montserrat Medium" w:eastAsia="Times New Roman" w:hAnsi="Montserrat Medium" w:cs="Tahoma"/>
          <w:color w:val="595959"/>
          <w:sz w:val="22"/>
          <w:szCs w:val="22"/>
          <w:lang w:eastAsia="en-US"/>
        </w:rPr>
        <w:t>l 3</w:t>
      </w:r>
      <w:r w:rsidR="00444B1C">
        <w:rPr>
          <w:rFonts w:ascii="Montserrat Medium" w:eastAsia="Times New Roman" w:hAnsi="Montserrat Medium" w:cs="Tahoma"/>
          <w:color w:val="595959"/>
          <w:sz w:val="22"/>
          <w:szCs w:val="22"/>
          <w:lang w:eastAsia="en-US"/>
        </w:rPr>
        <w:t>1</w:t>
      </w:r>
      <w:r w:rsidR="00A4586C" w:rsidRPr="00F57FC4">
        <w:rPr>
          <w:rFonts w:ascii="Montserrat Medium" w:eastAsia="Times New Roman" w:hAnsi="Montserrat Medium" w:cs="Tahoma"/>
          <w:color w:val="595959"/>
          <w:sz w:val="22"/>
          <w:szCs w:val="22"/>
          <w:lang w:eastAsia="en-US"/>
        </w:rPr>
        <w:t xml:space="preserve"> de </w:t>
      </w:r>
      <w:r w:rsidR="00444B1C">
        <w:rPr>
          <w:rFonts w:ascii="Montserrat Medium" w:eastAsia="Times New Roman" w:hAnsi="Montserrat Medium" w:cs="Tahoma"/>
          <w:color w:val="595959"/>
          <w:sz w:val="22"/>
          <w:szCs w:val="22"/>
          <w:lang w:eastAsia="en-US"/>
        </w:rPr>
        <w:t>diciembre</w:t>
      </w:r>
      <w:r w:rsidR="00A4586C" w:rsidRPr="00F57FC4">
        <w:rPr>
          <w:rFonts w:ascii="Montserrat Medium" w:eastAsia="Times New Roman" w:hAnsi="Montserrat Medium" w:cs="Tahoma"/>
          <w:color w:val="595959"/>
          <w:sz w:val="22"/>
          <w:szCs w:val="22"/>
          <w:lang w:eastAsia="en-US"/>
        </w:rPr>
        <w:t xml:space="preserve"> de 202</w:t>
      </w:r>
      <w:r w:rsidR="00FB683D" w:rsidRPr="00F57FC4">
        <w:rPr>
          <w:rFonts w:ascii="Montserrat Medium" w:eastAsia="Times New Roman" w:hAnsi="Montserrat Medium" w:cs="Tahoma"/>
          <w:color w:val="595959"/>
          <w:sz w:val="22"/>
          <w:szCs w:val="22"/>
          <w:lang w:eastAsia="en-US"/>
        </w:rPr>
        <w:t>5</w:t>
      </w:r>
      <w:r w:rsidRPr="00F57FC4">
        <w:rPr>
          <w:rFonts w:ascii="Montserrat Medium" w:eastAsia="Times New Roman" w:hAnsi="Montserrat Medium" w:cs="Tahoma"/>
          <w:color w:val="595959"/>
          <w:sz w:val="22"/>
          <w:szCs w:val="22"/>
          <w:lang w:eastAsia="en-US"/>
        </w:rPr>
        <w:t>, los bienes inmuebles y muebles no se encuentran dados en gar</w:t>
      </w:r>
      <w:r w:rsidR="00376BFD" w:rsidRPr="00F57FC4">
        <w:rPr>
          <w:rFonts w:ascii="Montserrat Medium" w:eastAsia="Times New Roman" w:hAnsi="Montserrat Medium" w:cs="Tahoma"/>
          <w:color w:val="595959"/>
          <w:sz w:val="22"/>
          <w:szCs w:val="22"/>
          <w:lang w:eastAsia="en-US"/>
        </w:rPr>
        <w:t>antía ni están sujetos a embargo.</w:t>
      </w:r>
      <w:r w:rsidR="00D63DC1" w:rsidRPr="00F57FC4">
        <w:rPr>
          <w:rFonts w:ascii="Montserrat Medium" w:eastAsia="Times New Roman" w:hAnsi="Montserrat Medium" w:cs="Tahoma"/>
          <w:color w:val="595959"/>
          <w:sz w:val="22"/>
          <w:szCs w:val="22"/>
          <w:lang w:eastAsia="en-US"/>
        </w:rPr>
        <w:t xml:space="preserve"> </w:t>
      </w:r>
    </w:p>
    <w:p w14:paraId="44515D2F" w14:textId="77777777" w:rsidR="00026B14" w:rsidRPr="00F57FC4" w:rsidRDefault="00026B14" w:rsidP="002F131C">
      <w:pPr>
        <w:pStyle w:val="Prrafodelista"/>
        <w:jc w:val="both"/>
        <w:rPr>
          <w:rFonts w:ascii="Montserrat Medium" w:eastAsia="Times New Roman" w:hAnsi="Montserrat Medium" w:cs="Tahoma"/>
          <w:color w:val="595959"/>
          <w:sz w:val="22"/>
          <w:szCs w:val="22"/>
          <w:lang w:eastAsia="en-US"/>
        </w:rPr>
      </w:pPr>
    </w:p>
    <w:p w14:paraId="40494228" w14:textId="5DDC6F9D" w:rsidR="00025F56" w:rsidRPr="00F57FC4" w:rsidRDefault="00025F56"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t>A</w:t>
      </w:r>
      <w:r w:rsidR="00A4586C" w:rsidRPr="00F57FC4">
        <w:rPr>
          <w:rFonts w:ascii="Montserrat Medium" w:eastAsia="Times New Roman" w:hAnsi="Montserrat Medium" w:cs="Tahoma"/>
          <w:color w:val="595959"/>
          <w:sz w:val="22"/>
          <w:szCs w:val="22"/>
          <w:lang w:eastAsia="en-US"/>
        </w:rPr>
        <w:t>l 3</w:t>
      </w:r>
      <w:r w:rsidR="00444B1C">
        <w:rPr>
          <w:rFonts w:ascii="Montserrat Medium" w:eastAsia="Times New Roman" w:hAnsi="Montserrat Medium" w:cs="Tahoma"/>
          <w:color w:val="595959"/>
          <w:sz w:val="22"/>
          <w:szCs w:val="22"/>
          <w:lang w:eastAsia="en-US"/>
        </w:rPr>
        <w:t>1</w:t>
      </w:r>
      <w:r w:rsidR="00F12CD2" w:rsidRPr="00F57FC4">
        <w:rPr>
          <w:rFonts w:ascii="Montserrat Medium" w:eastAsia="Times New Roman" w:hAnsi="Montserrat Medium" w:cs="Tahoma"/>
          <w:color w:val="595959"/>
          <w:sz w:val="22"/>
          <w:szCs w:val="22"/>
          <w:lang w:eastAsia="en-US"/>
        </w:rPr>
        <w:t xml:space="preserve"> de </w:t>
      </w:r>
      <w:r w:rsidR="00444B1C">
        <w:rPr>
          <w:rFonts w:ascii="Montserrat Medium" w:eastAsia="Times New Roman" w:hAnsi="Montserrat Medium" w:cs="Tahoma"/>
          <w:color w:val="595959"/>
          <w:sz w:val="22"/>
          <w:szCs w:val="22"/>
          <w:lang w:eastAsia="en-US"/>
        </w:rPr>
        <w:t>diciembre</w:t>
      </w:r>
      <w:r w:rsidR="00A4586C" w:rsidRPr="00F57FC4">
        <w:rPr>
          <w:rFonts w:ascii="Montserrat Medium" w:eastAsia="Times New Roman" w:hAnsi="Montserrat Medium" w:cs="Tahoma"/>
          <w:color w:val="595959"/>
          <w:sz w:val="22"/>
          <w:szCs w:val="22"/>
          <w:lang w:eastAsia="en-US"/>
        </w:rPr>
        <w:t xml:space="preserve"> de 202</w:t>
      </w:r>
      <w:r w:rsidR="00FB683D" w:rsidRPr="00F57FC4">
        <w:rPr>
          <w:rFonts w:ascii="Montserrat Medium" w:eastAsia="Times New Roman" w:hAnsi="Montserrat Medium" w:cs="Tahoma"/>
          <w:color w:val="595959"/>
          <w:sz w:val="22"/>
          <w:szCs w:val="22"/>
          <w:lang w:eastAsia="en-US"/>
        </w:rPr>
        <w:t>5</w:t>
      </w:r>
      <w:r w:rsidRPr="00F57FC4">
        <w:rPr>
          <w:rFonts w:ascii="Montserrat Medium" w:eastAsia="Times New Roman" w:hAnsi="Montserrat Medium" w:cs="Tahoma"/>
          <w:color w:val="595959"/>
          <w:sz w:val="22"/>
          <w:szCs w:val="22"/>
          <w:lang w:eastAsia="en-US"/>
        </w:rPr>
        <w:t xml:space="preserve"> no se realizaron desmantelamientos de activos, procedimientos, implicaciones y efectos contables. </w:t>
      </w:r>
    </w:p>
    <w:p w14:paraId="557BBD64" w14:textId="77777777" w:rsidR="00025F56" w:rsidRPr="00F57FC4" w:rsidRDefault="00025F56" w:rsidP="002F131C">
      <w:pPr>
        <w:pStyle w:val="Prrafodelista"/>
        <w:jc w:val="both"/>
        <w:rPr>
          <w:rFonts w:ascii="Montserrat Medium" w:eastAsia="Times New Roman" w:hAnsi="Montserrat Medium" w:cs="Tahoma"/>
          <w:color w:val="595959"/>
          <w:sz w:val="20"/>
          <w:lang w:eastAsia="en-US"/>
        </w:rPr>
      </w:pPr>
    </w:p>
    <w:p w14:paraId="071D7C66" w14:textId="77777777" w:rsidR="00025F56" w:rsidRPr="00F57FC4" w:rsidRDefault="004E77AF" w:rsidP="002F131C">
      <w:pPr>
        <w:pStyle w:val="Prrafodelista"/>
        <w:numPr>
          <w:ilvl w:val="0"/>
          <w:numId w:val="30"/>
        </w:numPr>
        <w:jc w:val="both"/>
        <w:rPr>
          <w:rFonts w:ascii="Montserrat Medium" w:eastAsia="Times New Roman" w:hAnsi="Montserrat Medium" w:cs="Tahoma"/>
          <w:color w:val="595959"/>
          <w:sz w:val="22"/>
          <w:szCs w:val="22"/>
          <w:lang w:eastAsia="en-US"/>
        </w:rPr>
      </w:pPr>
      <w:r w:rsidRPr="00F57FC4">
        <w:rPr>
          <w:rFonts w:ascii="Montserrat Medium" w:eastAsia="Times New Roman" w:hAnsi="Montserrat Medium" w:cs="Tahoma"/>
          <w:color w:val="595959"/>
          <w:sz w:val="22"/>
          <w:szCs w:val="22"/>
          <w:lang w:eastAsia="en-US"/>
        </w:rPr>
        <w:lastRenderedPageBreak/>
        <w:t>Se lleva un control</w:t>
      </w:r>
      <w:r w:rsidR="00025F56" w:rsidRPr="00F57FC4">
        <w:rPr>
          <w:rFonts w:ascii="Montserrat Medium" w:eastAsia="Times New Roman" w:hAnsi="Montserrat Medium" w:cs="Tahoma"/>
          <w:color w:val="595959"/>
          <w:sz w:val="22"/>
          <w:szCs w:val="22"/>
          <w:lang w:eastAsia="en-US"/>
        </w:rPr>
        <w:t xml:space="preserve"> de los activos para garantizar el uso óptimo y aplicación de los mismos.</w:t>
      </w:r>
    </w:p>
    <w:p w14:paraId="6B92B639" w14:textId="77777777" w:rsidR="00961F32" w:rsidRPr="00F57FC4" w:rsidRDefault="00961F32" w:rsidP="002F131C">
      <w:pPr>
        <w:pStyle w:val="Prrafodelista"/>
        <w:rPr>
          <w:rFonts w:ascii="Montserrat Medium" w:eastAsia="Times New Roman" w:hAnsi="Montserrat Medium" w:cs="Tahoma"/>
          <w:color w:val="595959"/>
          <w:sz w:val="22"/>
          <w:szCs w:val="22"/>
          <w:lang w:eastAsia="en-US"/>
        </w:rPr>
      </w:pPr>
    </w:p>
    <w:p w14:paraId="7AC7D6AE" w14:textId="77777777" w:rsidR="00E842D6" w:rsidRDefault="00374602" w:rsidP="002F131C">
      <w:pPr>
        <w:spacing w:after="160"/>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Las principales variaciones de la cuenta de inversiones </w:t>
      </w:r>
      <w:r w:rsidR="006A7957" w:rsidRPr="00F57FC4">
        <w:rPr>
          <w:rFonts w:ascii="Montserrat Medium" w:eastAsia="Times New Roman" w:hAnsi="Montserrat Medium" w:cs="Arial"/>
          <w:color w:val="595959"/>
          <w:sz w:val="22"/>
        </w:rPr>
        <w:t>temporales (hasta 3 meses),</w:t>
      </w:r>
      <w:r w:rsidRPr="00F57FC4">
        <w:rPr>
          <w:rFonts w:ascii="Montserrat Medium" w:eastAsia="Times New Roman" w:hAnsi="Montserrat Medium" w:cs="Arial"/>
          <w:color w:val="595959"/>
          <w:sz w:val="22"/>
        </w:rPr>
        <w:t xml:space="preserve"> se presentan a continuación:</w:t>
      </w:r>
    </w:p>
    <w:p w14:paraId="2959F80E" w14:textId="77777777" w:rsidR="00305BC3" w:rsidRPr="00F57FC4" w:rsidRDefault="00305BC3" w:rsidP="002F131C">
      <w:pPr>
        <w:spacing w:after="160"/>
        <w:contextualSpacing/>
        <w:jc w:val="both"/>
        <w:rPr>
          <w:rFonts w:ascii="Montserrat Medium" w:eastAsia="Times New Roman" w:hAnsi="Montserrat Medium" w:cs="Arial"/>
          <w:color w:val="595959"/>
          <w:sz w:val="22"/>
        </w:rPr>
      </w:pPr>
    </w:p>
    <w:tbl>
      <w:tblPr>
        <w:tblW w:w="7164" w:type="dxa"/>
        <w:jc w:val="center"/>
        <w:tblCellMar>
          <w:left w:w="70" w:type="dxa"/>
          <w:right w:w="70" w:type="dxa"/>
        </w:tblCellMar>
        <w:tblLook w:val="04A0" w:firstRow="1" w:lastRow="0" w:firstColumn="1" w:lastColumn="0" w:noHBand="0" w:noVBand="1"/>
      </w:tblPr>
      <w:tblGrid>
        <w:gridCol w:w="3070"/>
        <w:gridCol w:w="2472"/>
        <w:gridCol w:w="1622"/>
      </w:tblGrid>
      <w:tr w:rsidR="00F57FC4" w:rsidRPr="00F57FC4" w14:paraId="6EBACDED" w14:textId="77777777" w:rsidTr="002955B5">
        <w:trPr>
          <w:trHeight w:val="459"/>
          <w:jc w:val="center"/>
        </w:trPr>
        <w:tc>
          <w:tcPr>
            <w:tcW w:w="3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78CD2F" w14:textId="77777777" w:rsidR="003731A1" w:rsidRPr="00F57FC4" w:rsidRDefault="003731A1"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Concepto</w:t>
            </w:r>
          </w:p>
        </w:tc>
        <w:tc>
          <w:tcPr>
            <w:tcW w:w="247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645DB1" w14:textId="11034776" w:rsidR="003731A1" w:rsidRPr="00F57FC4" w:rsidRDefault="00961F32" w:rsidP="00444B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Al 3</w:t>
            </w:r>
            <w:r w:rsidR="00444B1C">
              <w:rPr>
                <w:rFonts w:ascii="Montserrat Medium" w:eastAsia="Times New Roman" w:hAnsi="Montserrat Medium" w:cs="Calibri"/>
                <w:b/>
                <w:bCs/>
                <w:color w:val="595959"/>
                <w:sz w:val="18"/>
                <w:szCs w:val="18"/>
                <w:lang w:val="es-MX" w:eastAsia="es-MX"/>
              </w:rPr>
              <w:t>1</w:t>
            </w:r>
            <w:r w:rsidRPr="00F57FC4">
              <w:rPr>
                <w:rFonts w:ascii="Montserrat Medium" w:eastAsia="Times New Roman" w:hAnsi="Montserrat Medium" w:cs="Calibri"/>
                <w:b/>
                <w:bCs/>
                <w:color w:val="595959"/>
                <w:sz w:val="18"/>
                <w:szCs w:val="18"/>
                <w:lang w:val="es-MX" w:eastAsia="es-MX"/>
              </w:rPr>
              <w:t xml:space="preserve"> de </w:t>
            </w:r>
            <w:r w:rsidR="00444B1C">
              <w:rPr>
                <w:rFonts w:ascii="Montserrat Medium" w:eastAsia="Times New Roman" w:hAnsi="Montserrat Medium" w:cs="Calibri"/>
                <w:b/>
                <w:bCs/>
                <w:color w:val="595959"/>
                <w:sz w:val="18"/>
                <w:szCs w:val="18"/>
                <w:lang w:val="es-MX" w:eastAsia="es-MX"/>
              </w:rPr>
              <w:t>diciembre</w:t>
            </w:r>
            <w:r w:rsidRPr="00F57FC4">
              <w:rPr>
                <w:rFonts w:ascii="Montserrat Medium" w:eastAsia="Times New Roman" w:hAnsi="Montserrat Medium" w:cs="Calibri"/>
                <w:b/>
                <w:bCs/>
                <w:color w:val="595959"/>
                <w:sz w:val="18"/>
                <w:szCs w:val="18"/>
                <w:lang w:val="es-MX" w:eastAsia="es-MX"/>
              </w:rPr>
              <w:t xml:space="preserve"> de </w:t>
            </w:r>
            <w:r w:rsidR="00A4586C" w:rsidRPr="00F57FC4">
              <w:rPr>
                <w:rFonts w:ascii="Montserrat Medium" w:eastAsia="Times New Roman" w:hAnsi="Montserrat Medium" w:cs="Calibri"/>
                <w:b/>
                <w:bCs/>
                <w:color w:val="595959"/>
                <w:sz w:val="18"/>
                <w:szCs w:val="18"/>
                <w:lang w:val="es-MX" w:eastAsia="es-MX"/>
              </w:rPr>
              <w:t>202</w:t>
            </w:r>
            <w:r w:rsidRPr="00F57FC4">
              <w:rPr>
                <w:rFonts w:ascii="Montserrat Medium" w:eastAsia="Times New Roman" w:hAnsi="Montserrat Medium" w:cs="Calibri"/>
                <w:b/>
                <w:bCs/>
                <w:color w:val="595959"/>
                <w:sz w:val="18"/>
                <w:szCs w:val="18"/>
                <w:lang w:val="es-MX" w:eastAsia="es-MX"/>
              </w:rPr>
              <w:t>5</w:t>
            </w:r>
          </w:p>
        </w:tc>
        <w:tc>
          <w:tcPr>
            <w:tcW w:w="16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DAF38D" w14:textId="77777777" w:rsidR="003731A1" w:rsidRPr="00F57FC4" w:rsidRDefault="00961F32"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2024</w:t>
            </w:r>
          </w:p>
          <w:p w14:paraId="5D6B0C11" w14:textId="7ACC18A9" w:rsidR="00961F32" w:rsidRPr="00F57FC4" w:rsidRDefault="00961F32" w:rsidP="002F131C">
            <w:pPr>
              <w:jc w:val="center"/>
              <w:rPr>
                <w:rFonts w:ascii="Montserrat Medium" w:eastAsia="Times New Roman" w:hAnsi="Montserrat Medium" w:cs="Calibri"/>
                <w:b/>
                <w:bCs/>
                <w:color w:val="595959"/>
                <w:sz w:val="18"/>
                <w:szCs w:val="18"/>
                <w:lang w:val="es-MX" w:eastAsia="es-MX"/>
              </w:rPr>
            </w:pPr>
          </w:p>
        </w:tc>
      </w:tr>
      <w:tr w:rsidR="00444B1C" w:rsidRPr="00F57FC4" w14:paraId="59887D86" w14:textId="77777777" w:rsidTr="002955B5">
        <w:trPr>
          <w:trHeight w:hRule="exact" w:val="227"/>
          <w:jc w:val="center"/>
        </w:trPr>
        <w:tc>
          <w:tcPr>
            <w:tcW w:w="3070" w:type="dxa"/>
            <w:tcBorders>
              <w:top w:val="single" w:sz="4" w:space="0" w:color="auto"/>
              <w:left w:val="single" w:sz="4" w:space="0" w:color="auto"/>
              <w:right w:val="single" w:sz="4" w:space="0" w:color="auto"/>
            </w:tcBorders>
            <w:shd w:val="clear" w:color="auto" w:fill="auto"/>
            <w:noWrap/>
            <w:vAlign w:val="bottom"/>
            <w:hideMark/>
          </w:tcPr>
          <w:p w14:paraId="0F7AF091" w14:textId="77777777" w:rsidR="00444B1C" w:rsidRPr="00F57FC4" w:rsidRDefault="00444B1C" w:rsidP="002F131C">
            <w:pP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Fondo de Inversión</w:t>
            </w:r>
          </w:p>
        </w:tc>
        <w:tc>
          <w:tcPr>
            <w:tcW w:w="2472" w:type="dxa"/>
            <w:tcBorders>
              <w:top w:val="single" w:sz="4" w:space="0" w:color="auto"/>
              <w:left w:val="nil"/>
              <w:right w:val="single" w:sz="4" w:space="0" w:color="auto"/>
            </w:tcBorders>
            <w:shd w:val="clear" w:color="auto" w:fill="auto"/>
            <w:noWrap/>
            <w:vAlign w:val="center"/>
            <w:hideMark/>
          </w:tcPr>
          <w:p w14:paraId="7A6B9AB4" w14:textId="0D208FB7" w:rsidR="00444B1C" w:rsidRPr="00F57FC4" w:rsidRDefault="00444B1C" w:rsidP="002F131C">
            <w:pPr>
              <w:jc w:val="right"/>
              <w:rPr>
                <w:rFonts w:ascii="Montserrat Medium" w:hAnsi="Montserrat Medium" w:cs="Calibri"/>
                <w:b/>
                <w:bCs/>
                <w:color w:val="595959"/>
                <w:sz w:val="18"/>
                <w:szCs w:val="18"/>
              </w:rPr>
            </w:pPr>
            <w:r w:rsidRPr="00444B1C">
              <w:rPr>
                <w:rFonts w:ascii="Montserrat Medium" w:hAnsi="Montserrat Medium" w:cs="Calibri"/>
                <w:b/>
                <w:bCs/>
                <w:color w:val="595959"/>
                <w:sz w:val="18"/>
                <w:szCs w:val="18"/>
              </w:rPr>
              <w:t>186,254.35</w:t>
            </w:r>
          </w:p>
        </w:tc>
        <w:tc>
          <w:tcPr>
            <w:tcW w:w="1622" w:type="dxa"/>
            <w:tcBorders>
              <w:top w:val="single" w:sz="4" w:space="0" w:color="auto"/>
              <w:left w:val="nil"/>
              <w:right w:val="single" w:sz="4" w:space="0" w:color="auto"/>
            </w:tcBorders>
            <w:shd w:val="clear" w:color="auto" w:fill="auto"/>
            <w:noWrap/>
            <w:vAlign w:val="center"/>
            <w:hideMark/>
          </w:tcPr>
          <w:p w14:paraId="0D1AD5CB" w14:textId="15859490" w:rsidR="00444B1C" w:rsidRPr="00F57FC4" w:rsidRDefault="00444B1C" w:rsidP="002F131C">
            <w:pPr>
              <w:jc w:val="right"/>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186,235.50</w:t>
            </w:r>
          </w:p>
        </w:tc>
      </w:tr>
      <w:tr w:rsidR="00444B1C" w:rsidRPr="00F57FC4" w14:paraId="315DA2F3" w14:textId="77777777" w:rsidTr="002955B5">
        <w:trPr>
          <w:trHeight w:hRule="exact" w:val="227"/>
          <w:jc w:val="center"/>
        </w:trPr>
        <w:tc>
          <w:tcPr>
            <w:tcW w:w="3070" w:type="dxa"/>
            <w:tcBorders>
              <w:top w:val="nil"/>
              <w:left w:val="single" w:sz="4" w:space="0" w:color="auto"/>
              <w:right w:val="single" w:sz="4" w:space="0" w:color="auto"/>
            </w:tcBorders>
            <w:shd w:val="clear" w:color="auto" w:fill="auto"/>
            <w:noWrap/>
            <w:vAlign w:val="bottom"/>
            <w:hideMark/>
          </w:tcPr>
          <w:p w14:paraId="64446108" w14:textId="77777777" w:rsidR="00444B1C" w:rsidRPr="00F57FC4" w:rsidRDefault="00444B1C"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Bancos</w:t>
            </w:r>
          </w:p>
        </w:tc>
        <w:tc>
          <w:tcPr>
            <w:tcW w:w="2472" w:type="dxa"/>
            <w:tcBorders>
              <w:top w:val="nil"/>
              <w:left w:val="nil"/>
              <w:right w:val="single" w:sz="4" w:space="0" w:color="auto"/>
            </w:tcBorders>
            <w:shd w:val="clear" w:color="auto" w:fill="auto"/>
            <w:noWrap/>
            <w:vAlign w:val="center"/>
            <w:hideMark/>
          </w:tcPr>
          <w:p w14:paraId="2E4B6A91" w14:textId="77652875" w:rsidR="00444B1C" w:rsidRPr="00444B1C" w:rsidRDefault="00444B1C" w:rsidP="002F131C">
            <w:pPr>
              <w:jc w:val="right"/>
              <w:rPr>
                <w:rFonts w:ascii="Montserrat Medium" w:hAnsi="Montserrat Medium" w:cs="Calibri"/>
                <w:bCs/>
                <w:color w:val="595959"/>
                <w:sz w:val="18"/>
                <w:szCs w:val="18"/>
              </w:rPr>
            </w:pPr>
            <w:r w:rsidRPr="00444B1C">
              <w:rPr>
                <w:rFonts w:ascii="Montserrat Medium" w:hAnsi="Montserrat Medium" w:cs="Calibri"/>
                <w:bCs/>
                <w:color w:val="595959"/>
                <w:sz w:val="18"/>
                <w:szCs w:val="18"/>
              </w:rPr>
              <w:t>186,254.35</w:t>
            </w:r>
          </w:p>
        </w:tc>
        <w:tc>
          <w:tcPr>
            <w:tcW w:w="1622" w:type="dxa"/>
            <w:tcBorders>
              <w:top w:val="nil"/>
              <w:left w:val="nil"/>
              <w:right w:val="single" w:sz="4" w:space="0" w:color="auto"/>
            </w:tcBorders>
            <w:shd w:val="clear" w:color="auto" w:fill="auto"/>
            <w:noWrap/>
            <w:vAlign w:val="center"/>
            <w:hideMark/>
          </w:tcPr>
          <w:p w14:paraId="1E43FD6B" w14:textId="7CCC7409" w:rsidR="00444B1C" w:rsidRPr="00F57FC4" w:rsidRDefault="00444B1C" w:rsidP="002F131C">
            <w:pPr>
              <w:jc w:val="right"/>
              <w:rPr>
                <w:rFonts w:ascii="Montserrat Medium" w:eastAsia="Times New Roman" w:hAnsi="Montserrat Medium" w:cs="Calibri"/>
                <w:bCs/>
                <w:color w:val="595959"/>
                <w:sz w:val="18"/>
                <w:szCs w:val="18"/>
                <w:lang w:val="es-MX" w:eastAsia="es-MX"/>
              </w:rPr>
            </w:pPr>
            <w:r w:rsidRPr="00F57FC4">
              <w:rPr>
                <w:rFonts w:ascii="Montserrat Medium" w:hAnsi="Montserrat Medium" w:cs="Calibri"/>
                <w:color w:val="595959"/>
                <w:sz w:val="18"/>
                <w:szCs w:val="18"/>
              </w:rPr>
              <w:t>186,235.50</w:t>
            </w:r>
          </w:p>
        </w:tc>
      </w:tr>
      <w:tr w:rsidR="00444B1C" w:rsidRPr="00F57FC4" w14:paraId="76D70F6B" w14:textId="77777777" w:rsidTr="002955B5">
        <w:trPr>
          <w:trHeight w:hRule="exact" w:val="227"/>
          <w:jc w:val="center"/>
        </w:trPr>
        <w:tc>
          <w:tcPr>
            <w:tcW w:w="3070" w:type="dxa"/>
            <w:tcBorders>
              <w:top w:val="nil"/>
              <w:left w:val="single" w:sz="4" w:space="0" w:color="auto"/>
              <w:right w:val="single" w:sz="4" w:space="0" w:color="auto"/>
            </w:tcBorders>
            <w:shd w:val="clear" w:color="auto" w:fill="auto"/>
            <w:noWrap/>
            <w:vAlign w:val="bottom"/>
            <w:hideMark/>
          </w:tcPr>
          <w:p w14:paraId="70411D24" w14:textId="77777777" w:rsidR="00444B1C" w:rsidRPr="00F57FC4" w:rsidRDefault="00444B1C"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Inversiones</w:t>
            </w:r>
          </w:p>
        </w:tc>
        <w:tc>
          <w:tcPr>
            <w:tcW w:w="2472" w:type="dxa"/>
            <w:tcBorders>
              <w:top w:val="nil"/>
              <w:left w:val="nil"/>
              <w:right w:val="single" w:sz="4" w:space="0" w:color="auto"/>
            </w:tcBorders>
            <w:shd w:val="clear" w:color="auto" w:fill="auto"/>
            <w:noWrap/>
            <w:vAlign w:val="center"/>
            <w:hideMark/>
          </w:tcPr>
          <w:p w14:paraId="0D07D841" w14:textId="3F86C267" w:rsidR="00444B1C" w:rsidRPr="00444B1C" w:rsidRDefault="00444B1C" w:rsidP="002F131C">
            <w:pPr>
              <w:jc w:val="right"/>
              <w:rPr>
                <w:rFonts w:ascii="Montserrat Medium" w:hAnsi="Montserrat Medium" w:cs="Calibri"/>
                <w:bCs/>
                <w:color w:val="595959"/>
                <w:sz w:val="18"/>
                <w:szCs w:val="18"/>
              </w:rPr>
            </w:pPr>
            <w:r w:rsidRPr="00444B1C">
              <w:rPr>
                <w:rFonts w:ascii="Montserrat Medium" w:hAnsi="Montserrat Medium" w:cs="Calibri"/>
                <w:bCs/>
                <w:color w:val="595959"/>
                <w:sz w:val="18"/>
                <w:szCs w:val="18"/>
              </w:rPr>
              <w:t>0.00</w:t>
            </w:r>
          </w:p>
        </w:tc>
        <w:tc>
          <w:tcPr>
            <w:tcW w:w="1622" w:type="dxa"/>
            <w:tcBorders>
              <w:top w:val="nil"/>
              <w:left w:val="nil"/>
              <w:right w:val="single" w:sz="4" w:space="0" w:color="auto"/>
            </w:tcBorders>
            <w:shd w:val="clear" w:color="auto" w:fill="auto"/>
            <w:noWrap/>
            <w:vAlign w:val="center"/>
            <w:hideMark/>
          </w:tcPr>
          <w:p w14:paraId="00FFF7EE" w14:textId="203BB547" w:rsidR="00444B1C" w:rsidRPr="00F57FC4" w:rsidRDefault="00444B1C" w:rsidP="002F131C">
            <w:pPr>
              <w:jc w:val="right"/>
              <w:rPr>
                <w:rFonts w:ascii="Montserrat Medium" w:eastAsia="Times New Roman" w:hAnsi="Montserrat Medium" w:cs="Calibri"/>
                <w:bCs/>
                <w:color w:val="595959"/>
                <w:sz w:val="18"/>
                <w:szCs w:val="18"/>
                <w:lang w:val="es-MX" w:eastAsia="es-MX"/>
              </w:rPr>
            </w:pPr>
            <w:r w:rsidRPr="00F57FC4">
              <w:rPr>
                <w:rFonts w:ascii="Montserrat Medium" w:hAnsi="Montserrat Medium" w:cs="Calibri"/>
                <w:color w:val="595959"/>
                <w:sz w:val="18"/>
                <w:szCs w:val="18"/>
              </w:rPr>
              <w:t>0.00 </w:t>
            </w:r>
          </w:p>
        </w:tc>
      </w:tr>
      <w:tr w:rsidR="00444B1C" w:rsidRPr="00F57FC4" w14:paraId="41CF7FD3" w14:textId="77777777" w:rsidTr="002955B5">
        <w:trPr>
          <w:trHeight w:hRule="exact" w:val="227"/>
          <w:jc w:val="center"/>
        </w:trPr>
        <w:tc>
          <w:tcPr>
            <w:tcW w:w="3070" w:type="dxa"/>
            <w:tcBorders>
              <w:top w:val="nil"/>
              <w:left w:val="single" w:sz="4" w:space="0" w:color="auto"/>
              <w:right w:val="single" w:sz="4" w:space="0" w:color="auto"/>
            </w:tcBorders>
            <w:shd w:val="clear" w:color="auto" w:fill="auto"/>
            <w:noWrap/>
            <w:vAlign w:val="bottom"/>
            <w:hideMark/>
          </w:tcPr>
          <w:p w14:paraId="33777149" w14:textId="77777777" w:rsidR="00444B1C" w:rsidRPr="00F57FC4" w:rsidRDefault="00444B1C" w:rsidP="002F131C">
            <w:pP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Inversiones en Fideicomisos</w:t>
            </w:r>
          </w:p>
        </w:tc>
        <w:tc>
          <w:tcPr>
            <w:tcW w:w="2472" w:type="dxa"/>
            <w:tcBorders>
              <w:top w:val="nil"/>
              <w:left w:val="nil"/>
              <w:right w:val="single" w:sz="4" w:space="0" w:color="auto"/>
            </w:tcBorders>
            <w:shd w:val="clear" w:color="auto" w:fill="auto"/>
            <w:noWrap/>
            <w:vAlign w:val="center"/>
            <w:hideMark/>
          </w:tcPr>
          <w:p w14:paraId="0841D4D1" w14:textId="456EF34D" w:rsidR="00444B1C" w:rsidRPr="00F57FC4" w:rsidRDefault="00444B1C" w:rsidP="002F131C">
            <w:pPr>
              <w:jc w:val="right"/>
              <w:rPr>
                <w:rFonts w:ascii="Montserrat Medium" w:hAnsi="Montserrat Medium" w:cs="Calibri"/>
                <w:b/>
                <w:bCs/>
                <w:color w:val="595959"/>
                <w:sz w:val="18"/>
                <w:szCs w:val="18"/>
              </w:rPr>
            </w:pPr>
            <w:r w:rsidRPr="00444B1C">
              <w:rPr>
                <w:rFonts w:ascii="Montserrat Medium" w:hAnsi="Montserrat Medium" w:cs="Calibri"/>
                <w:b/>
                <w:bCs/>
                <w:color w:val="595959"/>
                <w:sz w:val="18"/>
                <w:szCs w:val="18"/>
              </w:rPr>
              <w:t>0.00</w:t>
            </w:r>
          </w:p>
        </w:tc>
        <w:tc>
          <w:tcPr>
            <w:tcW w:w="1622" w:type="dxa"/>
            <w:tcBorders>
              <w:top w:val="nil"/>
              <w:left w:val="nil"/>
              <w:right w:val="single" w:sz="4" w:space="0" w:color="auto"/>
            </w:tcBorders>
            <w:shd w:val="clear" w:color="auto" w:fill="auto"/>
            <w:noWrap/>
            <w:vAlign w:val="center"/>
            <w:hideMark/>
          </w:tcPr>
          <w:p w14:paraId="608DFA7D" w14:textId="4294F26A" w:rsidR="00444B1C" w:rsidRPr="00F57FC4" w:rsidRDefault="00444B1C" w:rsidP="002F131C">
            <w:pPr>
              <w:jc w:val="right"/>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color w:val="595959"/>
                <w:sz w:val="18"/>
                <w:szCs w:val="18"/>
              </w:rPr>
              <w:t>0.00</w:t>
            </w:r>
          </w:p>
        </w:tc>
      </w:tr>
      <w:tr w:rsidR="00444B1C" w:rsidRPr="00F57FC4" w14:paraId="53464AFA" w14:textId="77777777" w:rsidTr="002955B5">
        <w:trPr>
          <w:trHeight w:hRule="exact" w:val="227"/>
          <w:jc w:val="center"/>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14:paraId="5067A981" w14:textId="77777777" w:rsidR="00444B1C" w:rsidRPr="00F57FC4" w:rsidRDefault="00444B1C"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val="es-MX" w:eastAsia="es-MX"/>
              </w:rPr>
              <w:t>Banorte S.A.</w:t>
            </w:r>
          </w:p>
        </w:tc>
        <w:tc>
          <w:tcPr>
            <w:tcW w:w="2472" w:type="dxa"/>
            <w:tcBorders>
              <w:top w:val="nil"/>
              <w:left w:val="single" w:sz="4" w:space="0" w:color="auto"/>
              <w:bottom w:val="single" w:sz="4" w:space="0" w:color="auto"/>
              <w:right w:val="single" w:sz="4" w:space="0" w:color="auto"/>
            </w:tcBorders>
            <w:shd w:val="clear" w:color="auto" w:fill="auto"/>
            <w:noWrap/>
            <w:vAlign w:val="center"/>
            <w:hideMark/>
          </w:tcPr>
          <w:p w14:paraId="33DE8A43" w14:textId="4BDC03A2" w:rsidR="00444B1C" w:rsidRPr="00444B1C" w:rsidRDefault="00444B1C" w:rsidP="002F131C">
            <w:pPr>
              <w:jc w:val="right"/>
              <w:rPr>
                <w:rFonts w:ascii="Montserrat Medium" w:hAnsi="Montserrat Medium" w:cs="Calibri"/>
                <w:bCs/>
                <w:color w:val="595959"/>
                <w:sz w:val="18"/>
                <w:szCs w:val="18"/>
              </w:rPr>
            </w:pPr>
            <w:r w:rsidRPr="00444B1C">
              <w:rPr>
                <w:rFonts w:ascii="Montserrat Medium" w:hAnsi="Montserrat Medium" w:cs="Calibri"/>
                <w:bCs/>
                <w:color w:val="595959"/>
                <w:sz w:val="18"/>
                <w:szCs w:val="18"/>
              </w:rPr>
              <w:t>0.00</w:t>
            </w:r>
          </w:p>
        </w:tc>
        <w:tc>
          <w:tcPr>
            <w:tcW w:w="1622" w:type="dxa"/>
            <w:tcBorders>
              <w:top w:val="nil"/>
              <w:left w:val="nil"/>
              <w:bottom w:val="single" w:sz="4" w:space="0" w:color="auto"/>
              <w:right w:val="single" w:sz="4" w:space="0" w:color="auto"/>
            </w:tcBorders>
            <w:shd w:val="clear" w:color="auto" w:fill="auto"/>
            <w:noWrap/>
            <w:vAlign w:val="center"/>
            <w:hideMark/>
          </w:tcPr>
          <w:p w14:paraId="7B6B025B" w14:textId="2B099AC5" w:rsidR="00444B1C" w:rsidRPr="00F57FC4" w:rsidRDefault="00444B1C" w:rsidP="002F131C">
            <w:pPr>
              <w:jc w:val="right"/>
              <w:rPr>
                <w:rFonts w:ascii="Montserrat Medium" w:eastAsia="Times New Roman" w:hAnsi="Montserrat Medium" w:cs="Calibri"/>
                <w:bCs/>
                <w:color w:val="595959"/>
                <w:sz w:val="18"/>
                <w:szCs w:val="18"/>
                <w:lang w:val="es-MX" w:eastAsia="es-MX"/>
              </w:rPr>
            </w:pPr>
            <w:r w:rsidRPr="00F57FC4">
              <w:rPr>
                <w:rFonts w:ascii="Montserrat Medium" w:hAnsi="Montserrat Medium" w:cs="Calibri"/>
                <w:bCs/>
                <w:color w:val="595959"/>
                <w:sz w:val="18"/>
                <w:szCs w:val="18"/>
              </w:rPr>
              <w:t>0.00</w:t>
            </w:r>
          </w:p>
        </w:tc>
      </w:tr>
      <w:tr w:rsidR="00444B1C" w:rsidRPr="00F57FC4" w14:paraId="302B71A4" w14:textId="77777777" w:rsidTr="002955B5">
        <w:trPr>
          <w:trHeight w:hRule="exact" w:val="227"/>
          <w:jc w:val="center"/>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14:paraId="4AB744A4" w14:textId="77777777" w:rsidR="00444B1C" w:rsidRPr="00F57FC4" w:rsidRDefault="00444B1C" w:rsidP="002F131C">
            <w:pP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val="es-MX" w:eastAsia="es-MX"/>
              </w:rPr>
              <w:t>Total</w:t>
            </w:r>
          </w:p>
        </w:tc>
        <w:tc>
          <w:tcPr>
            <w:tcW w:w="2472" w:type="dxa"/>
            <w:tcBorders>
              <w:top w:val="nil"/>
              <w:left w:val="single" w:sz="4" w:space="0" w:color="auto"/>
              <w:bottom w:val="single" w:sz="4" w:space="0" w:color="auto"/>
              <w:right w:val="single" w:sz="4" w:space="0" w:color="auto"/>
            </w:tcBorders>
            <w:shd w:val="clear" w:color="auto" w:fill="auto"/>
            <w:noWrap/>
            <w:vAlign w:val="center"/>
            <w:hideMark/>
          </w:tcPr>
          <w:p w14:paraId="73D13006" w14:textId="33486AC5" w:rsidR="00444B1C" w:rsidRPr="00F57FC4" w:rsidRDefault="00444B1C" w:rsidP="00F12CD2">
            <w:pPr>
              <w:jc w:val="right"/>
              <w:rPr>
                <w:rFonts w:ascii="Montserrat Medium" w:hAnsi="Montserrat Medium" w:cs="Calibri"/>
                <w:b/>
                <w:bCs/>
                <w:color w:val="595959"/>
                <w:sz w:val="18"/>
                <w:szCs w:val="18"/>
              </w:rPr>
            </w:pPr>
            <w:r w:rsidRPr="00444B1C">
              <w:rPr>
                <w:rFonts w:ascii="Montserrat Medium" w:hAnsi="Montserrat Medium" w:cs="Calibri"/>
                <w:b/>
                <w:bCs/>
                <w:color w:val="595959"/>
                <w:sz w:val="18"/>
                <w:szCs w:val="18"/>
              </w:rPr>
              <w:t>186,254.35</w:t>
            </w:r>
          </w:p>
        </w:tc>
        <w:tc>
          <w:tcPr>
            <w:tcW w:w="1622" w:type="dxa"/>
            <w:tcBorders>
              <w:top w:val="nil"/>
              <w:left w:val="nil"/>
              <w:bottom w:val="single" w:sz="4" w:space="0" w:color="auto"/>
              <w:right w:val="single" w:sz="4" w:space="0" w:color="auto"/>
            </w:tcBorders>
            <w:shd w:val="clear" w:color="auto" w:fill="auto"/>
            <w:noWrap/>
            <w:vAlign w:val="center"/>
            <w:hideMark/>
          </w:tcPr>
          <w:p w14:paraId="3B2C5E53" w14:textId="0E67B067" w:rsidR="00444B1C" w:rsidRPr="00F57FC4" w:rsidRDefault="00444B1C" w:rsidP="002F131C">
            <w:pPr>
              <w:jc w:val="right"/>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186,235.50</w:t>
            </w:r>
          </w:p>
        </w:tc>
      </w:tr>
    </w:tbl>
    <w:p w14:paraId="690C4379" w14:textId="77777777" w:rsidR="009A191D" w:rsidRPr="00F57FC4" w:rsidRDefault="009A191D" w:rsidP="002F131C">
      <w:pPr>
        <w:rPr>
          <w:rFonts w:ascii="Montserrat Medium" w:eastAsia="Times New Roman" w:hAnsi="Montserrat Medium" w:cs="Arial"/>
          <w:b/>
          <w:i/>
          <w:iCs/>
          <w:color w:val="595959"/>
          <w:sz w:val="22"/>
        </w:rPr>
      </w:pPr>
    </w:p>
    <w:p w14:paraId="72EEABCD" w14:textId="6E568FED" w:rsidR="008257FE" w:rsidRPr="00F57FC4" w:rsidRDefault="00412190" w:rsidP="002F131C">
      <w:pPr>
        <w:rPr>
          <w:rFonts w:ascii="Montserrat Medium" w:eastAsia="Times New Roman" w:hAnsi="Montserrat Medium" w:cs="Arial"/>
          <w:b/>
          <w:i/>
          <w:iCs/>
          <w:color w:val="595959"/>
          <w:sz w:val="22"/>
        </w:rPr>
      </w:pPr>
      <w:r w:rsidRPr="007D1C03">
        <w:rPr>
          <w:rFonts w:ascii="Montserrat Medium" w:eastAsia="Times New Roman" w:hAnsi="Montserrat Medium" w:cs="Arial"/>
          <w:b/>
          <w:i/>
          <w:iCs/>
          <w:color w:val="595959"/>
          <w:sz w:val="22"/>
        </w:rPr>
        <w:t>8.</w:t>
      </w:r>
      <w:r w:rsidR="008257FE" w:rsidRPr="007D1C03">
        <w:rPr>
          <w:rFonts w:ascii="Montserrat Medium" w:eastAsia="Times New Roman" w:hAnsi="Montserrat Medium" w:cs="Arial"/>
          <w:b/>
          <w:i/>
          <w:iCs/>
          <w:color w:val="595959"/>
          <w:sz w:val="22"/>
        </w:rPr>
        <w:t xml:space="preserve"> Fideicomisos, Mandatos y Análogos</w:t>
      </w:r>
    </w:p>
    <w:p w14:paraId="4941C518" w14:textId="77777777" w:rsidR="008257FE" w:rsidRPr="00F57FC4" w:rsidRDefault="008257FE" w:rsidP="002F131C">
      <w:pPr>
        <w:jc w:val="both"/>
        <w:rPr>
          <w:rFonts w:ascii="Montserrat Medium" w:eastAsia="Times New Roman" w:hAnsi="Montserrat Medium" w:cs="Tahoma"/>
          <w:color w:val="595959"/>
          <w:sz w:val="22"/>
          <w:lang w:eastAsia="en-US"/>
        </w:rPr>
      </w:pPr>
    </w:p>
    <w:p w14:paraId="7B32F9AA" w14:textId="71D30B38" w:rsidR="001C646B" w:rsidRPr="00F57FC4" w:rsidRDefault="001C646B" w:rsidP="002F131C">
      <w:pPr>
        <w:contextualSpacing/>
        <w:jc w:val="both"/>
        <w:rPr>
          <w:rFonts w:ascii="Montserrat Medium" w:eastAsia="Times New Roman" w:hAnsi="Montserrat Medium" w:cs="Arial"/>
          <w:color w:val="595959"/>
          <w:sz w:val="22"/>
        </w:rPr>
      </w:pPr>
      <w:r w:rsidRPr="00F57FC4">
        <w:rPr>
          <w:rFonts w:ascii="Montserrat Medium" w:eastAsia="Times New Roman" w:hAnsi="Montserrat Medium" w:cs="Arial"/>
          <w:color w:val="595959"/>
          <w:sz w:val="22"/>
        </w:rPr>
        <w:t xml:space="preserve">A continuación se describen los activos por inversiones en valores e inversiones financieras </w:t>
      </w:r>
      <w:r w:rsidR="00B52292" w:rsidRPr="00F57FC4">
        <w:rPr>
          <w:rFonts w:ascii="Montserrat Medium" w:eastAsia="Times New Roman" w:hAnsi="Montserrat Medium" w:cs="Arial"/>
          <w:color w:val="595959"/>
          <w:sz w:val="22"/>
        </w:rPr>
        <w:t>al 3</w:t>
      </w:r>
      <w:r w:rsidR="00116F80">
        <w:rPr>
          <w:rFonts w:ascii="Montserrat Medium" w:eastAsia="Times New Roman" w:hAnsi="Montserrat Medium" w:cs="Arial"/>
          <w:color w:val="595959"/>
          <w:sz w:val="22"/>
        </w:rPr>
        <w:t>1</w:t>
      </w:r>
      <w:r w:rsidR="00B52292" w:rsidRPr="00F57FC4">
        <w:rPr>
          <w:rFonts w:ascii="Montserrat Medium" w:eastAsia="Times New Roman" w:hAnsi="Montserrat Medium" w:cs="Arial"/>
          <w:color w:val="595959"/>
          <w:sz w:val="22"/>
        </w:rPr>
        <w:t xml:space="preserve"> de </w:t>
      </w:r>
      <w:r w:rsidR="00116F80">
        <w:rPr>
          <w:rFonts w:ascii="Montserrat Medium" w:eastAsia="Times New Roman" w:hAnsi="Montserrat Medium" w:cs="Arial"/>
          <w:color w:val="595959"/>
          <w:sz w:val="22"/>
        </w:rPr>
        <w:t>diciembre</w:t>
      </w:r>
      <w:r w:rsidR="00B52292" w:rsidRPr="00F57FC4">
        <w:rPr>
          <w:rFonts w:ascii="Montserrat Medium" w:eastAsia="Times New Roman" w:hAnsi="Montserrat Medium" w:cs="Arial"/>
          <w:color w:val="595959"/>
          <w:sz w:val="22"/>
        </w:rPr>
        <w:t xml:space="preserve"> de 2025 y ejercicio fiscal 2024</w:t>
      </w:r>
    </w:p>
    <w:tbl>
      <w:tblPr>
        <w:tblW w:w="9682"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5"/>
        <w:gridCol w:w="1701"/>
        <w:gridCol w:w="1426"/>
      </w:tblGrid>
      <w:tr w:rsidR="00F57FC4" w:rsidRPr="00F57FC4" w14:paraId="499721BB" w14:textId="77777777" w:rsidTr="006656DC">
        <w:trPr>
          <w:trHeight w:val="283"/>
          <w:tblHeader/>
          <w:jc w:val="center"/>
        </w:trPr>
        <w:tc>
          <w:tcPr>
            <w:tcW w:w="6555"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A5F8C6D" w14:textId="77777777" w:rsidR="00B52292" w:rsidRPr="00F57FC4" w:rsidRDefault="00B52292" w:rsidP="002F131C">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color w:val="595959"/>
                <w:sz w:val="16"/>
                <w:szCs w:val="18"/>
                <w:lang w:eastAsia="en-US"/>
              </w:rPr>
              <w:br w:type="page"/>
            </w:r>
            <w:r w:rsidRPr="00F57FC4">
              <w:rPr>
                <w:rFonts w:ascii="Montserrat Medium" w:eastAsia="Times New Roman" w:hAnsi="Montserrat Medium" w:cs="Futura Medium"/>
                <w:b/>
                <w:color w:val="595959"/>
                <w:sz w:val="16"/>
                <w:szCs w:val="18"/>
                <w:lang w:eastAsia="en-US"/>
              </w:rPr>
              <w:t>Fideicomiso</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tcPr>
          <w:p w14:paraId="4E9B0345" w14:textId="6B40712E" w:rsidR="00B52292" w:rsidRPr="00F57FC4" w:rsidRDefault="00B52292" w:rsidP="00116F80">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b/>
                <w:color w:val="595959"/>
                <w:sz w:val="16"/>
                <w:szCs w:val="18"/>
                <w:lang w:eastAsia="en-US"/>
              </w:rPr>
              <w:t>Al 3</w:t>
            </w:r>
            <w:r w:rsidR="00116F80">
              <w:rPr>
                <w:rFonts w:ascii="Montserrat Medium" w:eastAsia="Times New Roman" w:hAnsi="Montserrat Medium" w:cs="Futura Medium"/>
                <w:b/>
                <w:color w:val="595959"/>
                <w:sz w:val="16"/>
                <w:szCs w:val="18"/>
                <w:lang w:eastAsia="en-US"/>
              </w:rPr>
              <w:t>1</w:t>
            </w:r>
            <w:r w:rsidRPr="00F57FC4">
              <w:rPr>
                <w:rFonts w:ascii="Montserrat Medium" w:eastAsia="Times New Roman" w:hAnsi="Montserrat Medium" w:cs="Futura Medium"/>
                <w:b/>
                <w:color w:val="595959"/>
                <w:sz w:val="16"/>
                <w:szCs w:val="18"/>
                <w:lang w:eastAsia="en-US"/>
              </w:rPr>
              <w:t xml:space="preserve"> de </w:t>
            </w:r>
            <w:r w:rsidR="00116F80">
              <w:rPr>
                <w:rFonts w:ascii="Montserrat Medium" w:eastAsia="Times New Roman" w:hAnsi="Montserrat Medium" w:cs="Futura Medium"/>
                <w:b/>
                <w:color w:val="595959"/>
                <w:sz w:val="16"/>
                <w:szCs w:val="18"/>
                <w:lang w:eastAsia="en-US"/>
              </w:rPr>
              <w:t>diciembre</w:t>
            </w:r>
            <w:r w:rsidRPr="00F57FC4">
              <w:rPr>
                <w:rFonts w:ascii="Montserrat Medium" w:eastAsia="Times New Roman" w:hAnsi="Montserrat Medium" w:cs="Futura Medium"/>
                <w:b/>
                <w:color w:val="595959"/>
                <w:sz w:val="16"/>
                <w:szCs w:val="18"/>
                <w:lang w:eastAsia="en-US"/>
              </w:rPr>
              <w:t xml:space="preserve"> 2025</w:t>
            </w:r>
          </w:p>
        </w:tc>
        <w:tc>
          <w:tcPr>
            <w:tcW w:w="1426" w:type="dxa"/>
            <w:tcBorders>
              <w:top w:val="single" w:sz="4" w:space="0" w:color="auto"/>
              <w:left w:val="single" w:sz="4" w:space="0" w:color="auto"/>
              <w:bottom w:val="single" w:sz="4" w:space="0" w:color="auto"/>
              <w:right w:val="single" w:sz="4" w:space="0" w:color="auto"/>
            </w:tcBorders>
            <w:shd w:val="clear" w:color="auto" w:fill="A6A6A6"/>
            <w:vAlign w:val="center"/>
          </w:tcPr>
          <w:p w14:paraId="2BD94775" w14:textId="77777777" w:rsidR="00B52292" w:rsidRPr="00F57FC4" w:rsidRDefault="00B52292" w:rsidP="002F131C">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b/>
                <w:color w:val="595959"/>
                <w:sz w:val="16"/>
                <w:szCs w:val="18"/>
                <w:lang w:eastAsia="en-US"/>
              </w:rPr>
              <w:t>2024</w:t>
            </w:r>
          </w:p>
        </w:tc>
      </w:tr>
      <w:tr w:rsidR="007D1C03" w:rsidRPr="00F57FC4" w14:paraId="1B9C555A" w14:textId="77777777" w:rsidTr="006656DC">
        <w:trPr>
          <w:trHeight w:val="394"/>
          <w:jc w:val="center"/>
        </w:trPr>
        <w:tc>
          <w:tcPr>
            <w:tcW w:w="6555" w:type="dxa"/>
            <w:tcBorders>
              <w:top w:val="single" w:sz="4" w:space="0" w:color="auto"/>
              <w:left w:val="single" w:sz="4" w:space="0" w:color="auto"/>
              <w:bottom w:val="nil"/>
              <w:right w:val="single" w:sz="4" w:space="0" w:color="auto"/>
            </w:tcBorders>
            <w:shd w:val="clear" w:color="auto" w:fill="FFFFFF"/>
            <w:noWrap/>
          </w:tcPr>
          <w:p w14:paraId="6B02FDED"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Contrato de Fideicomiso Irrevocable de Administración y Fuente de Pago No. F/967 de fecha 4 de noviembre de 2011 y al Convenio Modificatorio del Contrato de Fideicomiso irrevocable de administración y fuente de pago identificado administrativamente con el número F/967, celebrado el 8 de diciembre de 2011 y actualmente número 744634, constituido para registrar los contratos de créditos de largo plazo del Gobierno del Estado de Quintana Roo autorizados a suscribirse por el Congreso del Estado mediante decretos números 016 y 017 publicados en el Periódico Oficial del Estado el día 23 de septiembre de 2011; y los que de tiempo en tiempo sean autorizados por la Legislatura Local, mediante los decretos correspondientes. Es fideicomitente el Estado de Quintana Roo. Son fideicomisarios, en primer lugar cada uno de los acreedores por cada uno de sus financiamientos inscritos en el Registro de Financiamientos de este fideicomiso, en el entendido que cada fideicomisario en primer lugar solo tendrá derecho respecto a las cantidades que deban ser y que sean efectivamente depositadas en la cuenta individual que corresponda al financiamiento con el cual está relacionado, son fideicomisarios en segundo lugar, la o las instituciones de crédito constituidas como las acreedoras del fideicomitente derivado de la celebración de los contratos de garantía por el fideicomitente y es fideicomisario en tercer lugar el Estado de Quintana Roo. Es fiduciario IXE Banco, S.A. Institución de Banca Múltiple, Grupo Financiero Banorte, derivado de la fusión actualmente el Fiduciario es Banorte.</w:t>
            </w:r>
          </w:p>
          <w:p w14:paraId="45F5CEB0" w14:textId="77777777"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single" w:sz="4" w:space="0" w:color="auto"/>
              <w:left w:val="single" w:sz="4" w:space="0" w:color="auto"/>
              <w:bottom w:val="nil"/>
              <w:right w:val="single" w:sz="4" w:space="0" w:color="auto"/>
            </w:tcBorders>
            <w:shd w:val="clear" w:color="auto" w:fill="auto"/>
          </w:tcPr>
          <w:p w14:paraId="020701EB" w14:textId="450F877B"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282,308,251.71</w:t>
            </w:r>
          </w:p>
        </w:tc>
        <w:tc>
          <w:tcPr>
            <w:tcW w:w="1426" w:type="dxa"/>
            <w:tcBorders>
              <w:top w:val="single" w:sz="4" w:space="0" w:color="auto"/>
              <w:left w:val="single" w:sz="4" w:space="0" w:color="auto"/>
              <w:bottom w:val="nil"/>
              <w:right w:val="single" w:sz="4" w:space="0" w:color="auto"/>
            </w:tcBorders>
          </w:tcPr>
          <w:p w14:paraId="61E14EE3" w14:textId="77777777" w:rsidR="007D1C03" w:rsidRPr="00F57FC4" w:rsidRDefault="007D1C03" w:rsidP="002F131C">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374,364,392.91</w:t>
            </w:r>
          </w:p>
        </w:tc>
      </w:tr>
      <w:tr w:rsidR="007D1C03" w:rsidRPr="00F57FC4" w14:paraId="643D945A" w14:textId="77777777" w:rsidTr="006656DC">
        <w:trPr>
          <w:trHeight w:val="394"/>
          <w:jc w:val="center"/>
        </w:trPr>
        <w:tc>
          <w:tcPr>
            <w:tcW w:w="6555" w:type="dxa"/>
            <w:tcBorders>
              <w:top w:val="nil"/>
              <w:left w:val="single" w:sz="4" w:space="0" w:color="auto"/>
              <w:bottom w:val="nil"/>
              <w:right w:val="single" w:sz="4" w:space="0" w:color="auto"/>
            </w:tcBorders>
            <w:shd w:val="clear" w:color="auto" w:fill="FFFFFF"/>
            <w:noWrap/>
          </w:tcPr>
          <w:p w14:paraId="6CD455EC"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de Administración F/2003859 para administrar y aplicar de manera correcta, transparente, confiable y oportuna el manejo de los recursos materia del Fideicomiso, que se destinarán al financiamiento de las obras y acciones de reconstrucción de la infraestructura estatal aprobadas en el marco de las reglas generales del Fondo de Desastres Naturales.</w:t>
            </w:r>
          </w:p>
          <w:p w14:paraId="578323FA" w14:textId="77777777"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5D081632" w14:textId="0526750B"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45,385,758.40</w:t>
            </w:r>
          </w:p>
        </w:tc>
        <w:tc>
          <w:tcPr>
            <w:tcW w:w="1426" w:type="dxa"/>
            <w:tcBorders>
              <w:top w:val="nil"/>
              <w:left w:val="single" w:sz="4" w:space="0" w:color="auto"/>
              <w:bottom w:val="nil"/>
              <w:right w:val="single" w:sz="4" w:space="0" w:color="auto"/>
            </w:tcBorders>
          </w:tcPr>
          <w:p w14:paraId="1A4856FB" w14:textId="77777777" w:rsidR="007D1C03" w:rsidRPr="00F57FC4" w:rsidRDefault="007D1C03" w:rsidP="002F131C">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46,633,567.71</w:t>
            </w:r>
          </w:p>
        </w:tc>
      </w:tr>
      <w:tr w:rsidR="007D1C03" w:rsidRPr="00F57FC4" w14:paraId="345BB5B7" w14:textId="77777777" w:rsidTr="006656DC">
        <w:trPr>
          <w:trHeight w:val="394"/>
          <w:jc w:val="center"/>
        </w:trPr>
        <w:tc>
          <w:tcPr>
            <w:tcW w:w="6555" w:type="dxa"/>
            <w:tcBorders>
              <w:top w:val="nil"/>
              <w:left w:val="single" w:sz="4" w:space="0" w:color="auto"/>
              <w:bottom w:val="nil"/>
              <w:right w:val="single" w:sz="4" w:space="0" w:color="auto"/>
            </w:tcBorders>
            <w:shd w:val="clear" w:color="auto" w:fill="FFFFFF"/>
            <w:noWrap/>
          </w:tcPr>
          <w:p w14:paraId="70503CF3"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de Administración e inversión N° 2004216 denominado Fideicomiso para el manejo integral de la zona costera, desarrollo social y seguridad para el Estado de Quintana Roo</w:t>
            </w:r>
          </w:p>
          <w:p w14:paraId="2971313D" w14:textId="64607F59"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767AC441" w14:textId="49F33314"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27,745,507.97</w:t>
            </w:r>
          </w:p>
        </w:tc>
        <w:tc>
          <w:tcPr>
            <w:tcW w:w="1426" w:type="dxa"/>
            <w:tcBorders>
              <w:top w:val="nil"/>
              <w:left w:val="single" w:sz="4" w:space="0" w:color="auto"/>
              <w:bottom w:val="nil"/>
              <w:right w:val="single" w:sz="4" w:space="0" w:color="auto"/>
            </w:tcBorders>
          </w:tcPr>
          <w:p w14:paraId="5EC7DC4F" w14:textId="77777777" w:rsidR="007D1C03" w:rsidRPr="00F57FC4" w:rsidRDefault="007D1C03" w:rsidP="002F131C">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27,715,375.34</w:t>
            </w:r>
          </w:p>
        </w:tc>
      </w:tr>
      <w:tr w:rsidR="007D1C03" w:rsidRPr="00F57FC4" w14:paraId="34754D58" w14:textId="77777777" w:rsidTr="006656DC">
        <w:trPr>
          <w:trHeight w:val="394"/>
          <w:jc w:val="center"/>
        </w:trPr>
        <w:tc>
          <w:tcPr>
            <w:tcW w:w="6555" w:type="dxa"/>
            <w:tcBorders>
              <w:top w:val="nil"/>
              <w:left w:val="single" w:sz="4" w:space="0" w:color="auto"/>
              <w:bottom w:val="nil"/>
              <w:right w:val="single" w:sz="4" w:space="0" w:color="auto"/>
            </w:tcBorders>
            <w:shd w:val="clear" w:color="auto" w:fill="FFFFFF"/>
            <w:noWrap/>
          </w:tcPr>
          <w:p w14:paraId="3D57005A"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Contrato de fideicomiso irrevocable de inversión y administración N° 2230 para la implementación del sistema de justicia penal, es fideicomitente el Estado de Quintana Roo por conducto de la Secretaría de Finanzas y Planeación del Estado de Quintana Roo, Son fideicomisarios A) el Banco Nacional de Obras y </w:t>
            </w:r>
            <w:r w:rsidRPr="00F57FC4">
              <w:rPr>
                <w:rFonts w:ascii="Montserrat Medium" w:eastAsia="Times New Roman" w:hAnsi="Montserrat Medium" w:cs="Futura Medium"/>
                <w:color w:val="595959"/>
                <w:sz w:val="16"/>
                <w:szCs w:val="18"/>
                <w:lang w:eastAsia="en-US"/>
              </w:rPr>
              <w:lastRenderedPageBreak/>
              <w:t>Servicios, S.N.C. fiduciario del fideicomiso No. 2211 B) el Estado de Quintana Roo.</w:t>
            </w:r>
          </w:p>
        </w:tc>
        <w:tc>
          <w:tcPr>
            <w:tcW w:w="1701" w:type="dxa"/>
            <w:tcBorders>
              <w:top w:val="nil"/>
              <w:left w:val="single" w:sz="4" w:space="0" w:color="auto"/>
              <w:bottom w:val="nil"/>
              <w:right w:val="single" w:sz="4" w:space="0" w:color="auto"/>
            </w:tcBorders>
            <w:shd w:val="clear" w:color="auto" w:fill="auto"/>
          </w:tcPr>
          <w:p w14:paraId="4DB5527D" w14:textId="748E72DF"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lastRenderedPageBreak/>
              <w:t>9,098,869.47</w:t>
            </w:r>
          </w:p>
        </w:tc>
        <w:tc>
          <w:tcPr>
            <w:tcW w:w="1426" w:type="dxa"/>
            <w:tcBorders>
              <w:top w:val="nil"/>
              <w:left w:val="single" w:sz="4" w:space="0" w:color="auto"/>
              <w:bottom w:val="nil"/>
              <w:right w:val="single" w:sz="4" w:space="0" w:color="auto"/>
            </w:tcBorders>
          </w:tcPr>
          <w:p w14:paraId="402A5E6D" w14:textId="77777777" w:rsidR="007D1C03" w:rsidRPr="00F57FC4" w:rsidRDefault="007D1C03" w:rsidP="002F131C">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9,805,231.83</w:t>
            </w:r>
          </w:p>
        </w:tc>
      </w:tr>
      <w:tr w:rsidR="007D1C03" w:rsidRPr="00F57FC4" w14:paraId="43A44349" w14:textId="77777777" w:rsidTr="006656DC">
        <w:trPr>
          <w:trHeight w:val="394"/>
          <w:jc w:val="center"/>
        </w:trPr>
        <w:tc>
          <w:tcPr>
            <w:tcW w:w="6555" w:type="dxa"/>
            <w:tcBorders>
              <w:top w:val="nil"/>
              <w:left w:val="single" w:sz="4" w:space="0" w:color="auto"/>
              <w:bottom w:val="nil"/>
              <w:right w:val="single" w:sz="4" w:space="0" w:color="auto"/>
            </w:tcBorders>
            <w:shd w:val="clear" w:color="auto" w:fill="FFFFFF"/>
            <w:noWrap/>
          </w:tcPr>
          <w:p w14:paraId="44F50964"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lastRenderedPageBreak/>
              <w:t>Contrato de fideicomiso irrevocable de inversión y administración N°745372 de aprovisionamiento para el pago de aguinaldo, es fideicomitente el Estado de Quintana Roo por conducto de la Secretaría de Finanzas y Planeación del Estado de Quintana Roo, es fideicomisario único, el propio Fideicomitente; es fiduciario el Banco Mercantil del Norte, Sociedad Anónima, Institución de Banca Múltiple, Grupo Financiero Banorte.</w:t>
            </w:r>
          </w:p>
          <w:p w14:paraId="13250954" w14:textId="77777777"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0EE3A59F" w14:textId="1BDDE4D5"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21,698.95</w:t>
            </w:r>
          </w:p>
        </w:tc>
        <w:tc>
          <w:tcPr>
            <w:tcW w:w="1426" w:type="dxa"/>
            <w:tcBorders>
              <w:top w:val="nil"/>
              <w:left w:val="single" w:sz="4" w:space="0" w:color="auto"/>
              <w:bottom w:val="nil"/>
              <w:right w:val="single" w:sz="4" w:space="0" w:color="auto"/>
            </w:tcBorders>
          </w:tcPr>
          <w:p w14:paraId="4E5590E3" w14:textId="77777777" w:rsidR="007D1C03" w:rsidRPr="00F57FC4" w:rsidRDefault="007D1C03" w:rsidP="002F131C">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21,625.03</w:t>
            </w:r>
          </w:p>
        </w:tc>
      </w:tr>
      <w:tr w:rsidR="007D1C03" w:rsidRPr="00F57FC4" w14:paraId="30170AE0" w14:textId="77777777" w:rsidTr="006656DC">
        <w:trPr>
          <w:trHeight w:val="394"/>
          <w:jc w:val="center"/>
        </w:trPr>
        <w:tc>
          <w:tcPr>
            <w:tcW w:w="6555" w:type="dxa"/>
            <w:tcBorders>
              <w:top w:val="nil"/>
              <w:left w:val="single" w:sz="4" w:space="0" w:color="auto"/>
              <w:bottom w:val="nil"/>
              <w:right w:val="single" w:sz="4" w:space="0" w:color="auto"/>
            </w:tcBorders>
            <w:shd w:val="clear" w:color="auto" w:fill="FFFFFF"/>
            <w:noWrap/>
          </w:tcPr>
          <w:p w14:paraId="5767C487"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Irrevocable de Administración, Inversión y Fuente de Pago número 753641 denominado “Fideicomiso para el Fortalecimiento de la Seguridad del Estado de Quintana Roo” celebrado el 10 de agosto de 2023 por el Gobierno del Estado Libre y Soberano de Quintana Roo como “FIDEICOMITENTE”, la Secretaría de Seguridad Ciudadana del Estado de Quintana Roo como “FIDEICOMISARIO”; y en su calidad de Institución Fiduciaria, Banco Mercantil del Norte, S.A., Institución de Banca Múltiple, Grupo Financiero Banorte, División Fiduciaria. Su objeto es  recibir y administrar los recursos definidos en el artículo 6 último párrafo de la Ley del Impuesto Sobre Nóminas del Estado de Quintana Roo. Los recursos que integran su patrimonio serán destinados a la ejecución de convenios, acciones y proyectos para el fortalecimiento de la Seguridad Ciudadana en el Estado de Quintana Roo.</w:t>
            </w:r>
          </w:p>
          <w:p w14:paraId="05394906" w14:textId="77777777"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01B3191D" w14:textId="6A099A38"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234,086,489.88</w:t>
            </w:r>
          </w:p>
        </w:tc>
        <w:tc>
          <w:tcPr>
            <w:tcW w:w="1426" w:type="dxa"/>
            <w:tcBorders>
              <w:top w:val="nil"/>
              <w:left w:val="single" w:sz="4" w:space="0" w:color="auto"/>
              <w:bottom w:val="nil"/>
              <w:right w:val="single" w:sz="4" w:space="0" w:color="auto"/>
            </w:tcBorders>
          </w:tcPr>
          <w:p w14:paraId="4ED72E46" w14:textId="77777777" w:rsidR="007D1C03" w:rsidRPr="00F57FC4" w:rsidRDefault="007D1C03" w:rsidP="00F12CD2">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191,656,643.55</w:t>
            </w:r>
          </w:p>
        </w:tc>
      </w:tr>
      <w:tr w:rsidR="007D1C03" w:rsidRPr="00F57FC4" w14:paraId="0D06297A" w14:textId="77777777" w:rsidTr="006656DC">
        <w:trPr>
          <w:trHeight w:val="394"/>
          <w:jc w:val="center"/>
        </w:trPr>
        <w:tc>
          <w:tcPr>
            <w:tcW w:w="6555" w:type="dxa"/>
            <w:tcBorders>
              <w:top w:val="nil"/>
              <w:left w:val="single" w:sz="4" w:space="0" w:color="auto"/>
              <w:bottom w:val="nil"/>
              <w:right w:val="single" w:sz="4" w:space="0" w:color="auto"/>
            </w:tcBorders>
            <w:shd w:val="clear" w:color="auto" w:fill="FFFFFF"/>
            <w:noWrap/>
          </w:tcPr>
          <w:p w14:paraId="7F08FCE0" w14:textId="2578FFDD"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Irrevocable de Administración, Inversión y Fuente de Pago número 753637 denominado “Fideicomiso del Bienestar del Estado de Quintana Roo” celebrado el 14 de agosto de 2023 por el Gobierno del Estado Libre y Soberano de Quintana Roo como “FIDEICOMITENTE”, la Secretaría de Bienestar del Estado de Quintana Roo como “FIDEICOMISARIO”; y en su calidad de Institución Fiduciaria, Banco Mercantil del Norte, S.A., Institución de Banca Múltiple, Grupo Financiero Banorte, División Fiduciaria. Su objeto es recibir y administrar los recursos definidos en el artículo 19 fracción II de la Ley del Impuesto al Hospedaje (aportar un monto equivalente al 10% (diez por ciento) del monto aprobado en la ley de ingresos correspondiente por dicha contribución para la conformación del fideicomiso. los recursos que integran su patrimonio serán destinados al fortalecimiento de proyectos y acciones productivas que promuevan el bienestar social y mejoren la calidad de vida de los ciudadanos en el Estado de Quintana Roo.</w:t>
            </w:r>
          </w:p>
        </w:tc>
        <w:tc>
          <w:tcPr>
            <w:tcW w:w="1701" w:type="dxa"/>
            <w:tcBorders>
              <w:top w:val="nil"/>
              <w:left w:val="single" w:sz="4" w:space="0" w:color="auto"/>
              <w:bottom w:val="nil"/>
              <w:right w:val="single" w:sz="4" w:space="0" w:color="auto"/>
            </w:tcBorders>
            <w:shd w:val="clear" w:color="auto" w:fill="auto"/>
          </w:tcPr>
          <w:p w14:paraId="16DA24D9" w14:textId="585D9FAF"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196,494,026.69</w:t>
            </w:r>
          </w:p>
        </w:tc>
        <w:tc>
          <w:tcPr>
            <w:tcW w:w="1426" w:type="dxa"/>
            <w:tcBorders>
              <w:top w:val="nil"/>
              <w:left w:val="single" w:sz="4" w:space="0" w:color="auto"/>
              <w:bottom w:val="nil"/>
              <w:right w:val="single" w:sz="4" w:space="0" w:color="auto"/>
            </w:tcBorders>
          </w:tcPr>
          <w:p w14:paraId="49C45BE5" w14:textId="77777777" w:rsidR="007D1C03" w:rsidRPr="00F57FC4" w:rsidRDefault="007D1C03" w:rsidP="00F12CD2">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83,704,928.54</w:t>
            </w:r>
          </w:p>
        </w:tc>
      </w:tr>
      <w:tr w:rsidR="007D1C03" w:rsidRPr="00F57FC4" w14:paraId="0FE8FAAF" w14:textId="77777777" w:rsidTr="006656DC">
        <w:trPr>
          <w:trHeight w:val="2847"/>
          <w:jc w:val="center"/>
        </w:trPr>
        <w:tc>
          <w:tcPr>
            <w:tcW w:w="6555" w:type="dxa"/>
            <w:tcBorders>
              <w:top w:val="nil"/>
              <w:left w:val="single" w:sz="4" w:space="0" w:color="auto"/>
              <w:bottom w:val="nil"/>
              <w:right w:val="single" w:sz="4" w:space="0" w:color="auto"/>
            </w:tcBorders>
            <w:shd w:val="clear" w:color="auto" w:fill="FFFFFF"/>
            <w:noWrap/>
          </w:tcPr>
          <w:p w14:paraId="581E2ED9"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Irrevocable de Administración, Inversión y Fuente de Pago número 753639 denominado “Fideicomiso para el Mejoramiento de la Salud en el Estado de Quintana Roo” celebrado el 24 de agosto de 2023 por el Gobierno del Estado Libre y Soberano de Quintana Roo como “FIDEICOMITENTE”, el organismo público descentralizado denominado Servicios estatales de Salud del Estado de Quintana Roo como “FIDEICOMISARIO”, y en su calidad de Institución Fiduciaria, Banco Mercantil del Norte, S.A., Institución de Banca Múltiple, Grupo Financiero Banorte, División Fiduciaria. Su objeto es  recibir y administrar los recursos definidos en el artículo 19 fracción III de la Ley del Impuesto al Hospedaje (aportar un monto equivalente al 10% (diez por ciento) del monto aprobado en la ley de ingresos correspondiente por dicha contribución para la conformación del fideicomiso. serán destinados a financiar gasto encaminado a fortalecer los Servicios estatales de Salud del Estado de Quintana Roo.</w:t>
            </w:r>
          </w:p>
          <w:p w14:paraId="4071D329" w14:textId="77777777"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69BE9B51" w14:textId="66D188FF"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7,403,077.12</w:t>
            </w:r>
          </w:p>
        </w:tc>
        <w:tc>
          <w:tcPr>
            <w:tcW w:w="1426" w:type="dxa"/>
            <w:tcBorders>
              <w:top w:val="nil"/>
              <w:left w:val="single" w:sz="4" w:space="0" w:color="auto"/>
              <w:bottom w:val="nil"/>
              <w:right w:val="single" w:sz="4" w:space="0" w:color="auto"/>
            </w:tcBorders>
          </w:tcPr>
          <w:p w14:paraId="505960F2" w14:textId="77777777" w:rsidR="007D1C03" w:rsidRPr="00F57FC4" w:rsidRDefault="007D1C03" w:rsidP="00F12CD2">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256,680.56</w:t>
            </w:r>
          </w:p>
        </w:tc>
      </w:tr>
      <w:tr w:rsidR="007D1C03" w:rsidRPr="00F57FC4" w14:paraId="7C81A222" w14:textId="77777777" w:rsidTr="006656DC">
        <w:trPr>
          <w:trHeight w:val="1897"/>
          <w:jc w:val="center"/>
        </w:trPr>
        <w:tc>
          <w:tcPr>
            <w:tcW w:w="6555" w:type="dxa"/>
            <w:tcBorders>
              <w:top w:val="nil"/>
              <w:left w:val="single" w:sz="4" w:space="0" w:color="auto"/>
              <w:bottom w:val="nil"/>
              <w:right w:val="single" w:sz="4" w:space="0" w:color="auto"/>
            </w:tcBorders>
            <w:shd w:val="clear" w:color="auto" w:fill="FFFFFF"/>
            <w:noWrap/>
          </w:tcPr>
          <w:p w14:paraId="18F82AC7"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lastRenderedPageBreak/>
              <w:t xml:space="preserve">Contrato de Fideicomiso de Administración e Inversión N° 2460773, denominado Fideicomiso para apoyar los programas y proyectos para la conservación de la Biodiversidad en el Estado de Quintana Roo, celebrado el 21 de junio de 2024, por el “FIDEICOMITENTE” por el Gobierno del Estado Libre y Soberano de Quintana Roo, a través de la Secretaría de Finanzas y Planeación del Gobierno del Estado de Quintana Roo; como “FIDEICOMISARIO” el Instituto de Biodiversidad y Áreas Naturales Protegidas del Estado de Quintana Roo y como “FIDUCIARIO” el Banco Santander (México), S.A. Institución de Banca Múltiple, Grupo Financiero Santander. </w:t>
            </w:r>
          </w:p>
          <w:p w14:paraId="77E5CC16" w14:textId="77777777"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45D350E4" w14:textId="770B7A10"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92,583,893.01</w:t>
            </w:r>
          </w:p>
        </w:tc>
        <w:tc>
          <w:tcPr>
            <w:tcW w:w="1426" w:type="dxa"/>
            <w:tcBorders>
              <w:top w:val="nil"/>
              <w:left w:val="single" w:sz="4" w:space="0" w:color="auto"/>
              <w:bottom w:val="nil"/>
              <w:right w:val="single" w:sz="4" w:space="0" w:color="auto"/>
            </w:tcBorders>
          </w:tcPr>
          <w:p w14:paraId="56D3200E" w14:textId="77777777" w:rsidR="007D1C03" w:rsidRPr="00F57FC4" w:rsidRDefault="007D1C03" w:rsidP="00F12CD2">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16,899,998.67</w:t>
            </w:r>
          </w:p>
        </w:tc>
      </w:tr>
      <w:tr w:rsidR="007D1C03" w:rsidRPr="00F57FC4" w14:paraId="0844B0E7" w14:textId="77777777" w:rsidTr="006656DC">
        <w:trPr>
          <w:trHeight w:val="237"/>
          <w:jc w:val="center"/>
        </w:trPr>
        <w:tc>
          <w:tcPr>
            <w:tcW w:w="6555" w:type="dxa"/>
            <w:tcBorders>
              <w:top w:val="nil"/>
              <w:left w:val="single" w:sz="4" w:space="0" w:color="auto"/>
              <w:bottom w:val="nil"/>
              <w:right w:val="single" w:sz="4" w:space="0" w:color="auto"/>
            </w:tcBorders>
            <w:shd w:val="clear" w:color="auto" w:fill="FFFFFF"/>
            <w:noWrap/>
          </w:tcPr>
          <w:p w14:paraId="0BBCDF34"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Fondo de Financiamiento de Quintana Roo</w:t>
            </w:r>
          </w:p>
          <w:p w14:paraId="607965CC" w14:textId="09820C3C"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2C433993" w14:textId="3087DBA5"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16,899,998.67</w:t>
            </w:r>
          </w:p>
        </w:tc>
        <w:tc>
          <w:tcPr>
            <w:tcW w:w="1426" w:type="dxa"/>
            <w:tcBorders>
              <w:top w:val="nil"/>
              <w:left w:val="single" w:sz="4" w:space="0" w:color="auto"/>
              <w:bottom w:val="nil"/>
              <w:right w:val="single" w:sz="4" w:space="0" w:color="auto"/>
            </w:tcBorders>
          </w:tcPr>
          <w:p w14:paraId="2A04768C" w14:textId="756632E5" w:rsidR="007D1C03" w:rsidRPr="00F57FC4" w:rsidRDefault="007D1C03" w:rsidP="00F12CD2">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37,363,893.01</w:t>
            </w:r>
          </w:p>
        </w:tc>
      </w:tr>
      <w:tr w:rsidR="007D1C03" w:rsidRPr="00F57FC4" w14:paraId="00BA33AC" w14:textId="77777777" w:rsidTr="006656DC">
        <w:trPr>
          <w:trHeight w:val="237"/>
          <w:jc w:val="center"/>
        </w:trPr>
        <w:tc>
          <w:tcPr>
            <w:tcW w:w="6555" w:type="dxa"/>
            <w:tcBorders>
              <w:top w:val="nil"/>
              <w:left w:val="single" w:sz="4" w:space="0" w:color="auto"/>
              <w:bottom w:val="nil"/>
              <w:right w:val="single" w:sz="4" w:space="0" w:color="auto"/>
            </w:tcBorders>
            <w:shd w:val="clear" w:color="auto" w:fill="FFFFFF"/>
            <w:noWrap/>
          </w:tcPr>
          <w:p w14:paraId="67CB9286"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Fideicomiso para el Bienestar del Turismo </w:t>
            </w:r>
            <w:proofErr w:type="spellStart"/>
            <w:r w:rsidRPr="00F57FC4">
              <w:rPr>
                <w:rFonts w:ascii="Montserrat Medium" w:eastAsia="Times New Roman" w:hAnsi="Montserrat Medium" w:cs="Futura Medium"/>
                <w:color w:val="595959"/>
                <w:sz w:val="16"/>
                <w:szCs w:val="18"/>
                <w:lang w:eastAsia="en-US"/>
              </w:rPr>
              <w:t>Crucerista</w:t>
            </w:r>
            <w:proofErr w:type="spellEnd"/>
            <w:r w:rsidRPr="00F57FC4">
              <w:rPr>
                <w:rFonts w:ascii="Montserrat Medium" w:eastAsia="Times New Roman" w:hAnsi="Montserrat Medium" w:cs="Futura Medium"/>
                <w:color w:val="595959"/>
                <w:sz w:val="16"/>
                <w:szCs w:val="18"/>
                <w:lang w:eastAsia="en-US"/>
              </w:rPr>
              <w:t xml:space="preserve"> del Estado de Quintana Roo Fideicomiso 187451</w:t>
            </w:r>
          </w:p>
          <w:p w14:paraId="6BB70534" w14:textId="0598CE04"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674F835D" w14:textId="5811436C"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379,024,000.10</w:t>
            </w:r>
          </w:p>
        </w:tc>
        <w:tc>
          <w:tcPr>
            <w:tcW w:w="1426" w:type="dxa"/>
            <w:tcBorders>
              <w:top w:val="nil"/>
              <w:left w:val="single" w:sz="4" w:space="0" w:color="auto"/>
              <w:bottom w:val="nil"/>
              <w:right w:val="single" w:sz="4" w:space="0" w:color="auto"/>
            </w:tcBorders>
          </w:tcPr>
          <w:p w14:paraId="706F8124" w14:textId="3C7A6EB1" w:rsidR="007D1C03" w:rsidRPr="00F57FC4" w:rsidRDefault="007D1C03" w:rsidP="007D6FB0">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0.00</w:t>
            </w:r>
          </w:p>
        </w:tc>
      </w:tr>
      <w:tr w:rsidR="007D1C03" w:rsidRPr="00F57FC4" w14:paraId="294E3A4D" w14:textId="77777777" w:rsidTr="006656DC">
        <w:trPr>
          <w:trHeight w:val="237"/>
          <w:jc w:val="center"/>
        </w:trPr>
        <w:tc>
          <w:tcPr>
            <w:tcW w:w="6555" w:type="dxa"/>
            <w:tcBorders>
              <w:top w:val="nil"/>
              <w:left w:val="single" w:sz="4" w:space="0" w:color="auto"/>
              <w:bottom w:val="nil"/>
              <w:right w:val="single" w:sz="4" w:space="0" w:color="auto"/>
            </w:tcBorders>
            <w:shd w:val="clear" w:color="auto" w:fill="FFFFFF"/>
            <w:noWrap/>
          </w:tcPr>
          <w:p w14:paraId="0914DB75" w14:textId="77777777"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para el Fortalecimiento a la Actividad Turística en el Estado de Quintana Roo (FOATQROO)</w:t>
            </w:r>
          </w:p>
          <w:p w14:paraId="4B447BB5" w14:textId="7CCFAEE7"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1D4AB0C3" w14:textId="26525AED"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50,000,000.00</w:t>
            </w:r>
          </w:p>
        </w:tc>
        <w:tc>
          <w:tcPr>
            <w:tcW w:w="1426" w:type="dxa"/>
            <w:tcBorders>
              <w:top w:val="nil"/>
              <w:left w:val="single" w:sz="4" w:space="0" w:color="auto"/>
              <w:bottom w:val="nil"/>
              <w:right w:val="single" w:sz="4" w:space="0" w:color="auto"/>
            </w:tcBorders>
          </w:tcPr>
          <w:p w14:paraId="556BF2CB" w14:textId="438322E7" w:rsidR="007D1C03" w:rsidRPr="00F57FC4" w:rsidRDefault="007D1C03" w:rsidP="007D6FB0">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0.00</w:t>
            </w:r>
          </w:p>
        </w:tc>
      </w:tr>
      <w:tr w:rsidR="007D1C03" w:rsidRPr="00F57FC4" w14:paraId="0AF22B8D" w14:textId="77777777" w:rsidTr="006656DC">
        <w:trPr>
          <w:trHeight w:val="237"/>
          <w:jc w:val="center"/>
        </w:trPr>
        <w:tc>
          <w:tcPr>
            <w:tcW w:w="6555" w:type="dxa"/>
            <w:tcBorders>
              <w:top w:val="nil"/>
              <w:left w:val="single" w:sz="4" w:space="0" w:color="auto"/>
              <w:bottom w:val="nil"/>
              <w:right w:val="single" w:sz="4" w:space="0" w:color="auto"/>
            </w:tcBorders>
            <w:shd w:val="clear" w:color="auto" w:fill="FFFFFF"/>
            <w:noWrap/>
            <w:vAlign w:val="bottom"/>
          </w:tcPr>
          <w:p w14:paraId="0033C54A" w14:textId="77777777" w:rsidR="007D1C03" w:rsidRPr="00F57FC4" w:rsidRDefault="007D1C03" w:rsidP="002F131C">
            <w:pPr>
              <w:rPr>
                <w:rFonts w:ascii="Montserrat Medium" w:hAnsi="Montserrat Medium" w:cs="Calibri"/>
                <w:color w:val="595959"/>
                <w:sz w:val="16"/>
                <w:szCs w:val="20"/>
              </w:rPr>
            </w:pPr>
            <w:r w:rsidRPr="00F57FC4">
              <w:rPr>
                <w:rFonts w:ascii="Montserrat Medium" w:hAnsi="Montserrat Medium" w:cs="Calibri"/>
                <w:color w:val="595959"/>
                <w:sz w:val="16"/>
                <w:szCs w:val="20"/>
              </w:rPr>
              <w:t>Fideicomiso de Fomento Logístico Industrial Tecnológico y De Comercio Exterior del Estado de Quintana Roo (FIFOLINCE)</w:t>
            </w:r>
          </w:p>
          <w:p w14:paraId="6DA6EBC1" w14:textId="73A57E87" w:rsidR="007D1C03" w:rsidRPr="00F57FC4" w:rsidRDefault="007D1C03" w:rsidP="002F131C">
            <w:pPr>
              <w:rPr>
                <w:rFonts w:ascii="Montserrat Medium" w:eastAsia="Times New Roman" w:hAnsi="Montserrat Medium" w:cs="Futura Medium"/>
                <w:color w:val="595959"/>
                <w:sz w:val="16"/>
                <w:szCs w:val="18"/>
                <w:lang w:eastAsia="en-US"/>
              </w:rPr>
            </w:pPr>
          </w:p>
        </w:tc>
        <w:tc>
          <w:tcPr>
            <w:tcW w:w="1701" w:type="dxa"/>
            <w:tcBorders>
              <w:top w:val="nil"/>
              <w:left w:val="single" w:sz="4" w:space="0" w:color="auto"/>
              <w:bottom w:val="nil"/>
              <w:right w:val="single" w:sz="4" w:space="0" w:color="auto"/>
            </w:tcBorders>
            <w:shd w:val="clear" w:color="auto" w:fill="auto"/>
          </w:tcPr>
          <w:p w14:paraId="37AF3331" w14:textId="329CDC82"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12,147,420.00</w:t>
            </w:r>
          </w:p>
        </w:tc>
        <w:tc>
          <w:tcPr>
            <w:tcW w:w="1426" w:type="dxa"/>
            <w:tcBorders>
              <w:top w:val="nil"/>
              <w:left w:val="single" w:sz="4" w:space="0" w:color="auto"/>
              <w:bottom w:val="nil"/>
              <w:right w:val="single" w:sz="4" w:space="0" w:color="auto"/>
            </w:tcBorders>
          </w:tcPr>
          <w:p w14:paraId="574B9DD0" w14:textId="01AEAF55" w:rsidR="007D1C03" w:rsidRPr="00F57FC4" w:rsidRDefault="007D1C03" w:rsidP="007D6FB0">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8"/>
                <w:lang w:eastAsia="en-US"/>
              </w:rPr>
              <w:t>0.00</w:t>
            </w:r>
          </w:p>
        </w:tc>
      </w:tr>
      <w:tr w:rsidR="007D1C03" w:rsidRPr="00F57FC4" w14:paraId="18B30705" w14:textId="77777777" w:rsidTr="006656DC">
        <w:trPr>
          <w:trHeight w:val="237"/>
          <w:jc w:val="center"/>
        </w:trPr>
        <w:tc>
          <w:tcPr>
            <w:tcW w:w="6555" w:type="dxa"/>
            <w:tcBorders>
              <w:top w:val="nil"/>
              <w:left w:val="single" w:sz="4" w:space="0" w:color="auto"/>
              <w:bottom w:val="nil"/>
              <w:right w:val="single" w:sz="4" w:space="0" w:color="auto"/>
            </w:tcBorders>
            <w:shd w:val="clear" w:color="auto" w:fill="FFFFFF"/>
            <w:noWrap/>
            <w:vAlign w:val="bottom"/>
          </w:tcPr>
          <w:p w14:paraId="2B88F68D" w14:textId="48B3C6F3" w:rsidR="007D1C03" w:rsidRPr="00F57FC4" w:rsidRDefault="006656DC" w:rsidP="002F131C">
            <w:pPr>
              <w:rPr>
                <w:rFonts w:ascii="Montserrat Medium" w:hAnsi="Montserrat Medium" w:cs="Calibri"/>
                <w:color w:val="595959"/>
                <w:sz w:val="16"/>
                <w:szCs w:val="20"/>
              </w:rPr>
            </w:pPr>
            <w:r w:rsidRPr="006656DC">
              <w:rPr>
                <w:rFonts w:ascii="Montserrat Medium" w:hAnsi="Montserrat Medium" w:cs="Calibri"/>
                <w:color w:val="595959"/>
                <w:sz w:val="16"/>
                <w:szCs w:val="20"/>
              </w:rPr>
              <w:t xml:space="preserve">Fideicomiso para el fortalecimiento del fondo de </w:t>
            </w:r>
            <w:proofErr w:type="spellStart"/>
            <w:r w:rsidRPr="006656DC">
              <w:rPr>
                <w:rFonts w:ascii="Montserrat Medium" w:hAnsi="Montserrat Medium" w:cs="Calibri"/>
                <w:color w:val="595959"/>
                <w:sz w:val="16"/>
                <w:szCs w:val="20"/>
              </w:rPr>
              <w:t>proteccion</w:t>
            </w:r>
            <w:proofErr w:type="spellEnd"/>
            <w:r w:rsidRPr="006656DC">
              <w:rPr>
                <w:rFonts w:ascii="Montserrat Medium" w:hAnsi="Montserrat Medium" w:cs="Calibri"/>
                <w:color w:val="595959"/>
                <w:sz w:val="16"/>
                <w:szCs w:val="20"/>
              </w:rPr>
              <w:t xml:space="preserve"> de especies marinas</w:t>
            </w:r>
          </w:p>
        </w:tc>
        <w:tc>
          <w:tcPr>
            <w:tcW w:w="1701" w:type="dxa"/>
            <w:tcBorders>
              <w:top w:val="nil"/>
              <w:left w:val="single" w:sz="4" w:space="0" w:color="auto"/>
              <w:bottom w:val="nil"/>
              <w:right w:val="single" w:sz="4" w:space="0" w:color="auto"/>
            </w:tcBorders>
            <w:shd w:val="clear" w:color="auto" w:fill="auto"/>
          </w:tcPr>
          <w:p w14:paraId="406742BC" w14:textId="6F467A45" w:rsidR="007D1C03" w:rsidRPr="00F57FC4" w:rsidRDefault="007D1C03" w:rsidP="006656DC">
            <w:pPr>
              <w:jc w:val="right"/>
              <w:rPr>
                <w:rFonts w:ascii="Montserrat Medium" w:eastAsia="Times New Roman" w:hAnsi="Montserrat Medium" w:cs="Futura Medium"/>
                <w:color w:val="595959"/>
                <w:sz w:val="16"/>
                <w:szCs w:val="18"/>
                <w:lang w:eastAsia="en-US"/>
              </w:rPr>
            </w:pPr>
            <w:r w:rsidRPr="00C268C0">
              <w:rPr>
                <w:rFonts w:ascii="Montserrat Medium" w:eastAsia="Times New Roman" w:hAnsi="Montserrat Medium" w:cs="Calibri"/>
                <w:color w:val="595959"/>
                <w:sz w:val="16"/>
                <w:szCs w:val="14"/>
                <w:lang w:val="es-MX" w:eastAsia="es-MX"/>
              </w:rPr>
              <w:t>7,289,762.00</w:t>
            </w:r>
          </w:p>
        </w:tc>
        <w:tc>
          <w:tcPr>
            <w:tcW w:w="1426" w:type="dxa"/>
            <w:tcBorders>
              <w:top w:val="nil"/>
              <w:left w:val="single" w:sz="4" w:space="0" w:color="auto"/>
              <w:bottom w:val="nil"/>
              <w:right w:val="single" w:sz="4" w:space="0" w:color="auto"/>
            </w:tcBorders>
          </w:tcPr>
          <w:p w14:paraId="59B72A4A" w14:textId="77777777" w:rsidR="007D1C03" w:rsidRDefault="006656DC" w:rsidP="007D6FB0">
            <w:pPr>
              <w:ind w:left="351" w:hanging="351"/>
              <w:jc w:val="right"/>
              <w:rPr>
                <w:rFonts w:ascii="Montserrat Medium" w:eastAsia="Times New Roman" w:hAnsi="Montserrat Medium" w:cs="Futura Medium"/>
                <w:color w:val="595959"/>
                <w:sz w:val="16"/>
                <w:szCs w:val="18"/>
                <w:lang w:eastAsia="en-US"/>
              </w:rPr>
            </w:pPr>
            <w:r>
              <w:rPr>
                <w:rFonts w:ascii="Montserrat Medium" w:eastAsia="Times New Roman" w:hAnsi="Montserrat Medium" w:cs="Futura Medium"/>
                <w:color w:val="595959"/>
                <w:sz w:val="16"/>
                <w:szCs w:val="18"/>
                <w:lang w:eastAsia="en-US"/>
              </w:rPr>
              <w:t>0.00</w:t>
            </w:r>
          </w:p>
          <w:p w14:paraId="5477F306" w14:textId="0DB451EA" w:rsidR="006656DC" w:rsidRPr="00F57FC4" w:rsidRDefault="006656DC" w:rsidP="007D6FB0">
            <w:pPr>
              <w:ind w:left="351" w:hanging="351"/>
              <w:jc w:val="right"/>
              <w:rPr>
                <w:rFonts w:ascii="Montserrat Medium" w:eastAsia="Times New Roman" w:hAnsi="Montserrat Medium" w:cs="Futura Medium"/>
                <w:color w:val="595959"/>
                <w:sz w:val="16"/>
                <w:szCs w:val="18"/>
                <w:lang w:eastAsia="en-US"/>
              </w:rPr>
            </w:pPr>
          </w:p>
        </w:tc>
      </w:tr>
      <w:tr w:rsidR="007D1C03" w:rsidRPr="00F57FC4" w14:paraId="36DB3825" w14:textId="77777777" w:rsidTr="006656DC">
        <w:trPr>
          <w:trHeight w:val="237"/>
          <w:jc w:val="center"/>
        </w:trPr>
        <w:tc>
          <w:tcPr>
            <w:tcW w:w="6555" w:type="dxa"/>
            <w:tcBorders>
              <w:top w:val="nil"/>
              <w:left w:val="single" w:sz="4" w:space="0" w:color="auto"/>
              <w:bottom w:val="single" w:sz="4" w:space="0" w:color="auto"/>
              <w:right w:val="single" w:sz="4" w:space="0" w:color="auto"/>
            </w:tcBorders>
            <w:shd w:val="clear" w:color="auto" w:fill="FFFFFF"/>
            <w:noWrap/>
            <w:vAlign w:val="bottom"/>
          </w:tcPr>
          <w:p w14:paraId="2E84C467" w14:textId="28DDE729" w:rsidR="007D1C03" w:rsidRPr="00F57FC4" w:rsidRDefault="007D1C03" w:rsidP="002F131C">
            <w:pPr>
              <w:rPr>
                <w:rFonts w:ascii="Montserrat Medium" w:eastAsia="Times New Roman" w:hAnsi="Montserrat Medium" w:cs="Futura Medium"/>
                <w:color w:val="595959"/>
                <w:sz w:val="16"/>
                <w:szCs w:val="18"/>
                <w:lang w:eastAsia="en-US"/>
              </w:rPr>
            </w:pPr>
            <w:r w:rsidRPr="00F57FC4">
              <w:rPr>
                <w:rFonts w:ascii="Montserrat Medium" w:hAnsi="Montserrat Medium" w:cs="Calibri"/>
                <w:color w:val="595959"/>
                <w:sz w:val="16"/>
                <w:szCs w:val="20"/>
              </w:rPr>
              <w:t>Fideicomiso no. 2001839 (OPB)</w:t>
            </w:r>
          </w:p>
        </w:tc>
        <w:tc>
          <w:tcPr>
            <w:tcW w:w="1701" w:type="dxa"/>
            <w:tcBorders>
              <w:top w:val="nil"/>
              <w:left w:val="single" w:sz="4" w:space="0" w:color="auto"/>
              <w:bottom w:val="single" w:sz="4" w:space="0" w:color="auto"/>
              <w:right w:val="single" w:sz="4" w:space="0" w:color="auto"/>
            </w:tcBorders>
            <w:shd w:val="clear" w:color="auto" w:fill="auto"/>
          </w:tcPr>
          <w:p w14:paraId="366F78D6" w14:textId="566AA7CF" w:rsidR="007D1C03" w:rsidRPr="00F57FC4" w:rsidRDefault="007D1C03" w:rsidP="006656DC">
            <w:pPr>
              <w:jc w:val="right"/>
              <w:rPr>
                <w:rFonts w:ascii="Montserrat Medium" w:eastAsia="Times New Roman" w:hAnsi="Montserrat Medium" w:cs="Futura Medium"/>
                <w:color w:val="595959"/>
                <w:sz w:val="16"/>
                <w:szCs w:val="18"/>
                <w:lang w:eastAsia="en-US"/>
              </w:rPr>
            </w:pPr>
            <w:r w:rsidRPr="00FA2363">
              <w:rPr>
                <w:rFonts w:ascii="Montserrat Medium" w:eastAsia="Times New Roman" w:hAnsi="Montserrat Medium" w:cs="Calibri"/>
                <w:color w:val="595959"/>
                <w:sz w:val="16"/>
                <w:szCs w:val="14"/>
                <w:lang w:val="es-MX" w:eastAsia="es-MX"/>
              </w:rPr>
              <w:t>0.00</w:t>
            </w:r>
          </w:p>
        </w:tc>
        <w:tc>
          <w:tcPr>
            <w:tcW w:w="1426" w:type="dxa"/>
            <w:tcBorders>
              <w:top w:val="nil"/>
              <w:left w:val="single" w:sz="4" w:space="0" w:color="auto"/>
              <w:bottom w:val="single" w:sz="4" w:space="0" w:color="auto"/>
              <w:right w:val="single" w:sz="4" w:space="0" w:color="auto"/>
            </w:tcBorders>
          </w:tcPr>
          <w:p w14:paraId="6D7B8647" w14:textId="2588FCFD" w:rsidR="007D1C03" w:rsidRPr="00F57FC4" w:rsidRDefault="007D1C03" w:rsidP="007D6FB0">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8"/>
                <w:lang w:eastAsia="en-US"/>
              </w:rPr>
              <w:t>0.00</w:t>
            </w:r>
          </w:p>
        </w:tc>
      </w:tr>
      <w:tr w:rsidR="007D1C03" w:rsidRPr="00F57FC4" w14:paraId="242BCEFC" w14:textId="77777777" w:rsidTr="007D6FB0">
        <w:trPr>
          <w:trHeight w:val="247"/>
          <w:jc w:val="center"/>
        </w:trPr>
        <w:tc>
          <w:tcPr>
            <w:tcW w:w="655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35E585" w14:textId="77777777" w:rsidR="007D1C03" w:rsidRPr="00F57FC4" w:rsidRDefault="007D1C03" w:rsidP="002F131C">
            <w:pPr>
              <w:jc w:val="both"/>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b/>
                <w:bCs/>
                <w:color w:val="595959"/>
                <w:sz w:val="16"/>
                <w:szCs w:val="18"/>
                <w:lang w:eastAsia="en-US"/>
              </w:rPr>
              <w:t>Total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B2D9D5" w14:textId="2EE0DF22" w:rsidR="007D1C03" w:rsidRPr="00F57FC4" w:rsidRDefault="007D1C03" w:rsidP="007D6FB0">
            <w:pPr>
              <w:ind w:left="351" w:hanging="351"/>
              <w:jc w:val="right"/>
              <w:rPr>
                <w:rFonts w:ascii="Montserrat Medium" w:eastAsia="Times New Roman" w:hAnsi="Montserrat Medium" w:cs="Futura Medium"/>
                <w:b/>
                <w:color w:val="595959"/>
                <w:sz w:val="17"/>
                <w:szCs w:val="17"/>
                <w:lang w:eastAsia="en-US"/>
              </w:rPr>
            </w:pPr>
            <w:r w:rsidRPr="00C268C0">
              <w:rPr>
                <w:rFonts w:ascii="Montserrat Medium" w:eastAsia="Times New Roman" w:hAnsi="Montserrat Medium" w:cs="Calibri"/>
                <w:b/>
                <w:color w:val="595959"/>
                <w:sz w:val="16"/>
                <w:szCs w:val="14"/>
                <w:lang w:val="es-MX" w:eastAsia="es-MX"/>
              </w:rPr>
              <w:t>1,360,488,753.97</w:t>
            </w:r>
          </w:p>
        </w:tc>
        <w:tc>
          <w:tcPr>
            <w:tcW w:w="1426" w:type="dxa"/>
            <w:tcBorders>
              <w:top w:val="single" w:sz="4" w:space="0" w:color="auto"/>
              <w:left w:val="single" w:sz="4" w:space="0" w:color="auto"/>
              <w:bottom w:val="single" w:sz="4" w:space="0" w:color="auto"/>
              <w:right w:val="single" w:sz="4" w:space="0" w:color="auto"/>
            </w:tcBorders>
            <w:vAlign w:val="bottom"/>
          </w:tcPr>
          <w:p w14:paraId="525BBB43" w14:textId="5797E0F5" w:rsidR="007D1C03" w:rsidRPr="00F57FC4" w:rsidRDefault="007D1C03" w:rsidP="002F131C">
            <w:pPr>
              <w:ind w:left="351" w:hanging="351"/>
              <w:jc w:val="right"/>
              <w:rPr>
                <w:rFonts w:ascii="Montserrat Medium" w:eastAsia="Times New Roman" w:hAnsi="Montserrat Medium" w:cs="Futura Medium"/>
                <w:b/>
                <w:color w:val="595959"/>
                <w:sz w:val="17"/>
                <w:szCs w:val="17"/>
                <w:lang w:eastAsia="en-US"/>
              </w:rPr>
            </w:pPr>
            <w:r w:rsidRPr="00F57FC4">
              <w:rPr>
                <w:rFonts w:ascii="Montserrat Medium" w:eastAsia="Times New Roman" w:hAnsi="Montserrat Medium" w:cs="Futura Medium"/>
                <w:b/>
                <w:color w:val="595959"/>
                <w:sz w:val="17"/>
                <w:szCs w:val="17"/>
                <w:lang w:eastAsia="en-US"/>
              </w:rPr>
              <w:t>788,422,337.15</w:t>
            </w:r>
          </w:p>
        </w:tc>
      </w:tr>
    </w:tbl>
    <w:p w14:paraId="7040BF3C" w14:textId="77777777" w:rsidR="00A040A9" w:rsidRDefault="00A040A9" w:rsidP="002F131C">
      <w:pPr>
        <w:pStyle w:val="Prrafodelista"/>
        <w:keepNext/>
        <w:keepLines/>
        <w:ind w:left="0"/>
        <w:jc w:val="both"/>
        <w:outlineLvl w:val="6"/>
        <w:rPr>
          <w:rFonts w:ascii="Montserrat Medium" w:eastAsia="Times New Roman" w:hAnsi="Montserrat Medium" w:cs="Arial"/>
          <w:b/>
          <w:i/>
          <w:iCs/>
          <w:color w:val="595959"/>
          <w:sz w:val="22"/>
        </w:rPr>
      </w:pPr>
    </w:p>
    <w:p w14:paraId="597FD366" w14:textId="396758C4" w:rsidR="008257FE" w:rsidRPr="00D442FB" w:rsidRDefault="00B33797" w:rsidP="002F131C">
      <w:pPr>
        <w:pStyle w:val="Prrafodelista"/>
        <w:keepNext/>
        <w:keepLines/>
        <w:ind w:left="0"/>
        <w:jc w:val="both"/>
        <w:outlineLvl w:val="6"/>
        <w:rPr>
          <w:rFonts w:ascii="Montserrat Medium" w:eastAsia="Times New Roman" w:hAnsi="Montserrat Medium" w:cs="Arial"/>
          <w:b/>
          <w:i/>
          <w:iCs/>
          <w:color w:val="595959"/>
          <w:sz w:val="22"/>
        </w:rPr>
      </w:pPr>
      <w:r w:rsidRPr="00D442FB">
        <w:rPr>
          <w:rFonts w:ascii="Montserrat Medium" w:eastAsia="Times New Roman" w:hAnsi="Montserrat Medium" w:cs="Arial"/>
          <w:b/>
          <w:i/>
          <w:iCs/>
          <w:color w:val="595959"/>
          <w:sz w:val="22"/>
        </w:rPr>
        <w:t>9.</w:t>
      </w:r>
      <w:r w:rsidR="005B3BCD" w:rsidRPr="00D442FB">
        <w:rPr>
          <w:rFonts w:ascii="Montserrat Medium" w:eastAsia="Times New Roman" w:hAnsi="Montserrat Medium" w:cs="Arial"/>
          <w:b/>
          <w:i/>
          <w:iCs/>
          <w:color w:val="595959"/>
          <w:sz w:val="22"/>
        </w:rPr>
        <w:t xml:space="preserve"> Reporte</w:t>
      </w:r>
      <w:r w:rsidR="008257FE" w:rsidRPr="00D442FB">
        <w:rPr>
          <w:rFonts w:ascii="Montserrat Medium" w:eastAsia="Times New Roman" w:hAnsi="Montserrat Medium" w:cs="Arial"/>
          <w:b/>
          <w:i/>
          <w:iCs/>
          <w:color w:val="595959"/>
          <w:sz w:val="22"/>
        </w:rPr>
        <w:t xml:space="preserve"> de la Recaudación</w:t>
      </w:r>
    </w:p>
    <w:p w14:paraId="17DDD0F1" w14:textId="77777777" w:rsidR="008257FE" w:rsidRPr="00D442FB" w:rsidRDefault="008257FE" w:rsidP="002F131C">
      <w:pPr>
        <w:contextualSpacing/>
        <w:jc w:val="both"/>
        <w:rPr>
          <w:rFonts w:ascii="Montserrat Medium" w:hAnsi="Montserrat Medium"/>
          <w:b/>
          <w:color w:val="595959"/>
          <w:sz w:val="22"/>
        </w:rPr>
      </w:pPr>
    </w:p>
    <w:p w14:paraId="33A55BB5" w14:textId="77777777" w:rsidR="00C55FA9" w:rsidRPr="00D442FB" w:rsidRDefault="008257FE" w:rsidP="002F131C">
      <w:pPr>
        <w:numPr>
          <w:ilvl w:val="0"/>
          <w:numId w:val="27"/>
        </w:numPr>
        <w:spacing w:after="160"/>
        <w:contextualSpacing/>
        <w:jc w:val="both"/>
        <w:rPr>
          <w:rFonts w:ascii="Montserrat Medium" w:eastAsia="Times New Roman" w:hAnsi="Montserrat Medium" w:cs="Arial"/>
          <w:color w:val="595959"/>
          <w:sz w:val="22"/>
        </w:rPr>
      </w:pPr>
      <w:r w:rsidRPr="00D442FB">
        <w:rPr>
          <w:rFonts w:ascii="Montserrat Medium" w:eastAsia="Times New Roman" w:hAnsi="Montserrat Medium" w:cs="Arial"/>
          <w:color w:val="595959"/>
          <w:sz w:val="22"/>
        </w:rPr>
        <w:t>Análisis del comportamiento de la recaudación correspondiente al ente público o cualquier tipo de ingreso, de forma separada los ingresos locales de los federales.</w:t>
      </w:r>
    </w:p>
    <w:p w14:paraId="7FBE0E26" w14:textId="77777777" w:rsidR="002955B5" w:rsidRPr="007D1C03" w:rsidRDefault="002955B5" w:rsidP="002955B5">
      <w:pPr>
        <w:spacing w:after="160"/>
        <w:ind w:left="720"/>
        <w:contextualSpacing/>
        <w:jc w:val="both"/>
        <w:rPr>
          <w:rFonts w:ascii="Montserrat Medium" w:eastAsia="Times New Roman" w:hAnsi="Montserrat Medium" w:cs="Arial"/>
          <w:color w:val="595959"/>
          <w:sz w:val="22"/>
          <w:highlight w:val="yellow"/>
        </w:rPr>
      </w:pPr>
    </w:p>
    <w:tbl>
      <w:tblPr>
        <w:tblW w:w="8734" w:type="dxa"/>
        <w:jc w:val="center"/>
        <w:tblInd w:w="55" w:type="dxa"/>
        <w:tblCellMar>
          <w:left w:w="70" w:type="dxa"/>
          <w:right w:w="70" w:type="dxa"/>
        </w:tblCellMar>
        <w:tblLook w:val="04A0" w:firstRow="1" w:lastRow="0" w:firstColumn="1" w:lastColumn="0" w:noHBand="0" w:noVBand="1"/>
      </w:tblPr>
      <w:tblGrid>
        <w:gridCol w:w="2620"/>
        <w:gridCol w:w="1573"/>
        <w:gridCol w:w="1560"/>
        <w:gridCol w:w="1718"/>
        <w:gridCol w:w="1263"/>
      </w:tblGrid>
      <w:tr w:rsidR="00F57FC4" w:rsidRPr="00D442FB" w14:paraId="622F19C5" w14:textId="77777777" w:rsidTr="006656DC">
        <w:trPr>
          <w:trHeight w:val="240"/>
          <w:jc w:val="center"/>
        </w:trPr>
        <w:tc>
          <w:tcPr>
            <w:tcW w:w="8734" w:type="dxa"/>
            <w:gridSpan w:val="5"/>
            <w:tcBorders>
              <w:top w:val="single" w:sz="8" w:space="0" w:color="auto"/>
              <w:left w:val="single" w:sz="8" w:space="0" w:color="auto"/>
              <w:bottom w:val="nil"/>
              <w:right w:val="single" w:sz="8" w:space="0" w:color="000000"/>
            </w:tcBorders>
            <w:shd w:val="clear" w:color="000000" w:fill="808080"/>
            <w:noWrap/>
            <w:vAlign w:val="center"/>
            <w:hideMark/>
          </w:tcPr>
          <w:p w14:paraId="01ACEDE5" w14:textId="398958AA" w:rsidR="007E09C2" w:rsidRPr="00D442FB" w:rsidRDefault="007E09C2" w:rsidP="00D442FB">
            <w:pPr>
              <w:jc w:val="center"/>
              <w:rPr>
                <w:rFonts w:ascii="Montserrat Medium" w:eastAsia="Times New Roman" w:hAnsi="Montserrat Medium" w:cs="Calibri"/>
                <w:color w:val="D9D9D9" w:themeColor="background1" w:themeShade="D9"/>
                <w:sz w:val="16"/>
                <w:szCs w:val="16"/>
                <w:lang w:eastAsia="es-MX"/>
              </w:rPr>
            </w:pPr>
            <w:r w:rsidRPr="00D442FB">
              <w:rPr>
                <w:rFonts w:ascii="Montserrat Medium" w:eastAsia="Times New Roman" w:hAnsi="Montserrat Medium" w:cs="Calibri"/>
                <w:color w:val="D9D9D9" w:themeColor="background1" w:themeShade="D9"/>
                <w:sz w:val="16"/>
                <w:szCs w:val="16"/>
                <w:lang w:eastAsia="es-MX"/>
              </w:rPr>
              <w:t xml:space="preserve">Del </w:t>
            </w:r>
            <w:r w:rsidR="006E08C5" w:rsidRPr="00D442FB">
              <w:rPr>
                <w:rFonts w:ascii="Montserrat Medium" w:eastAsia="Times New Roman" w:hAnsi="Montserrat Medium" w:cs="Calibri"/>
                <w:color w:val="D9D9D9" w:themeColor="background1" w:themeShade="D9"/>
                <w:sz w:val="16"/>
                <w:szCs w:val="16"/>
                <w:lang w:eastAsia="es-MX"/>
              </w:rPr>
              <w:t>0</w:t>
            </w:r>
            <w:r w:rsidRPr="00D442FB">
              <w:rPr>
                <w:rFonts w:ascii="Montserrat Medium" w:eastAsia="Times New Roman" w:hAnsi="Montserrat Medium" w:cs="Calibri"/>
                <w:color w:val="D9D9D9" w:themeColor="background1" w:themeShade="D9"/>
                <w:sz w:val="16"/>
                <w:szCs w:val="16"/>
                <w:lang w:eastAsia="es-MX"/>
              </w:rPr>
              <w:t>1 de enero al 3</w:t>
            </w:r>
            <w:r w:rsidR="00D442FB">
              <w:rPr>
                <w:rFonts w:ascii="Montserrat Medium" w:eastAsia="Times New Roman" w:hAnsi="Montserrat Medium" w:cs="Calibri"/>
                <w:color w:val="D9D9D9" w:themeColor="background1" w:themeShade="D9"/>
                <w:sz w:val="16"/>
                <w:szCs w:val="16"/>
                <w:lang w:eastAsia="es-MX"/>
              </w:rPr>
              <w:t>1</w:t>
            </w:r>
            <w:r w:rsidRPr="00D442FB">
              <w:rPr>
                <w:rFonts w:ascii="Montserrat Medium" w:eastAsia="Times New Roman" w:hAnsi="Montserrat Medium" w:cs="Calibri"/>
                <w:color w:val="D9D9D9" w:themeColor="background1" w:themeShade="D9"/>
                <w:sz w:val="16"/>
                <w:szCs w:val="16"/>
                <w:lang w:eastAsia="es-MX"/>
              </w:rPr>
              <w:t xml:space="preserve"> de </w:t>
            </w:r>
            <w:r w:rsidR="00D442FB">
              <w:rPr>
                <w:rFonts w:ascii="Montserrat Medium" w:eastAsia="Times New Roman" w:hAnsi="Montserrat Medium" w:cs="Calibri"/>
                <w:color w:val="D9D9D9" w:themeColor="background1" w:themeShade="D9"/>
                <w:sz w:val="16"/>
                <w:szCs w:val="16"/>
                <w:lang w:eastAsia="es-MX"/>
              </w:rPr>
              <w:t>diciembre</w:t>
            </w:r>
            <w:r w:rsidRPr="00D442FB">
              <w:rPr>
                <w:rFonts w:ascii="Montserrat Medium" w:eastAsia="Times New Roman" w:hAnsi="Montserrat Medium" w:cs="Calibri"/>
                <w:color w:val="D9D9D9" w:themeColor="background1" w:themeShade="D9"/>
                <w:sz w:val="16"/>
                <w:szCs w:val="16"/>
                <w:lang w:eastAsia="es-MX"/>
              </w:rPr>
              <w:t xml:space="preserve"> de 2024 y 2025</w:t>
            </w:r>
          </w:p>
        </w:tc>
      </w:tr>
      <w:tr w:rsidR="00F57FC4" w:rsidRPr="00D442FB" w14:paraId="4901ABD3" w14:textId="77777777" w:rsidTr="006656DC">
        <w:trPr>
          <w:trHeight w:val="240"/>
          <w:jc w:val="center"/>
        </w:trPr>
        <w:tc>
          <w:tcPr>
            <w:tcW w:w="8734" w:type="dxa"/>
            <w:gridSpan w:val="5"/>
            <w:tcBorders>
              <w:top w:val="nil"/>
              <w:left w:val="single" w:sz="8" w:space="0" w:color="auto"/>
              <w:bottom w:val="single" w:sz="4" w:space="0" w:color="auto"/>
              <w:right w:val="single" w:sz="8" w:space="0" w:color="000000"/>
            </w:tcBorders>
            <w:shd w:val="clear" w:color="000000" w:fill="808080"/>
            <w:noWrap/>
            <w:vAlign w:val="center"/>
            <w:hideMark/>
          </w:tcPr>
          <w:p w14:paraId="43FC8185" w14:textId="77777777" w:rsidR="007E09C2" w:rsidRPr="00D442FB" w:rsidRDefault="007E09C2" w:rsidP="002F131C">
            <w:pPr>
              <w:jc w:val="center"/>
              <w:rPr>
                <w:rFonts w:ascii="Montserrat Medium" w:eastAsia="Times New Roman" w:hAnsi="Montserrat Medium" w:cs="Calibri"/>
                <w:color w:val="D9D9D9" w:themeColor="background1" w:themeShade="D9"/>
                <w:sz w:val="16"/>
                <w:szCs w:val="16"/>
                <w:lang w:eastAsia="es-MX"/>
              </w:rPr>
            </w:pPr>
            <w:r w:rsidRPr="00D442FB">
              <w:rPr>
                <w:rFonts w:ascii="Montserrat Medium" w:eastAsia="Times New Roman" w:hAnsi="Montserrat Medium" w:cs="Calibri"/>
                <w:color w:val="D9D9D9" w:themeColor="background1" w:themeShade="D9"/>
                <w:sz w:val="16"/>
                <w:szCs w:val="16"/>
                <w:lang w:eastAsia="es-MX"/>
              </w:rPr>
              <w:t>(En pesos)</w:t>
            </w:r>
          </w:p>
        </w:tc>
      </w:tr>
      <w:tr w:rsidR="00F57FC4" w:rsidRPr="00D442FB" w14:paraId="2B0A1C32" w14:textId="77777777" w:rsidTr="006656DC">
        <w:trPr>
          <w:trHeight w:val="240"/>
          <w:jc w:val="center"/>
        </w:trPr>
        <w:tc>
          <w:tcPr>
            <w:tcW w:w="2620" w:type="dxa"/>
            <w:vMerge w:val="restart"/>
            <w:tcBorders>
              <w:top w:val="nil"/>
              <w:left w:val="single" w:sz="8" w:space="0" w:color="auto"/>
              <w:bottom w:val="single" w:sz="4" w:space="0" w:color="000000"/>
              <w:right w:val="single" w:sz="4" w:space="0" w:color="FFFFFF"/>
            </w:tcBorders>
            <w:shd w:val="clear" w:color="000000" w:fill="BFBFBF"/>
            <w:noWrap/>
            <w:vAlign w:val="center"/>
            <w:hideMark/>
          </w:tcPr>
          <w:p w14:paraId="602995B1" w14:textId="77777777" w:rsidR="007E09C2" w:rsidRPr="00D442FB" w:rsidRDefault="007E09C2" w:rsidP="002F131C">
            <w:pPr>
              <w:jc w:val="cente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Concepto</w:t>
            </w:r>
          </w:p>
        </w:tc>
        <w:tc>
          <w:tcPr>
            <w:tcW w:w="3133" w:type="dxa"/>
            <w:gridSpan w:val="2"/>
            <w:tcBorders>
              <w:top w:val="single" w:sz="4" w:space="0" w:color="auto"/>
              <w:left w:val="nil"/>
              <w:bottom w:val="single" w:sz="4" w:space="0" w:color="FFFFFF"/>
              <w:right w:val="single" w:sz="4" w:space="0" w:color="FFFFFF"/>
            </w:tcBorders>
            <w:shd w:val="clear" w:color="000000" w:fill="BFBFBF"/>
            <w:vAlign w:val="center"/>
            <w:hideMark/>
          </w:tcPr>
          <w:p w14:paraId="3660918D" w14:textId="77777777" w:rsidR="007E09C2" w:rsidRPr="00D442FB" w:rsidRDefault="007E09C2" w:rsidP="002F131C">
            <w:pPr>
              <w:jc w:val="cente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Recaudado</w:t>
            </w:r>
          </w:p>
        </w:tc>
        <w:tc>
          <w:tcPr>
            <w:tcW w:w="2981" w:type="dxa"/>
            <w:gridSpan w:val="2"/>
            <w:tcBorders>
              <w:top w:val="single" w:sz="4" w:space="0" w:color="auto"/>
              <w:left w:val="nil"/>
              <w:bottom w:val="single" w:sz="4" w:space="0" w:color="FFFFFF"/>
              <w:right w:val="single" w:sz="8" w:space="0" w:color="000000"/>
            </w:tcBorders>
            <w:shd w:val="clear" w:color="000000" w:fill="BFBFBF"/>
            <w:vAlign w:val="center"/>
            <w:hideMark/>
          </w:tcPr>
          <w:p w14:paraId="31BC976E" w14:textId="77777777" w:rsidR="007E09C2" w:rsidRPr="00D442FB" w:rsidRDefault="007E09C2" w:rsidP="002F131C">
            <w:pPr>
              <w:jc w:val="cente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Variación</w:t>
            </w:r>
          </w:p>
        </w:tc>
      </w:tr>
      <w:tr w:rsidR="00F57FC4" w:rsidRPr="00D442FB" w14:paraId="26AEF1DE" w14:textId="77777777" w:rsidTr="006656DC">
        <w:trPr>
          <w:trHeight w:val="197"/>
          <w:jc w:val="center"/>
        </w:trPr>
        <w:tc>
          <w:tcPr>
            <w:tcW w:w="2620" w:type="dxa"/>
            <w:vMerge/>
            <w:tcBorders>
              <w:top w:val="nil"/>
              <w:left w:val="single" w:sz="8" w:space="0" w:color="auto"/>
              <w:bottom w:val="single" w:sz="4" w:space="0" w:color="000000"/>
              <w:right w:val="single" w:sz="4" w:space="0" w:color="FFFFFF"/>
            </w:tcBorders>
            <w:vAlign w:val="center"/>
            <w:hideMark/>
          </w:tcPr>
          <w:p w14:paraId="3DE87DB6" w14:textId="77777777" w:rsidR="007E09C2" w:rsidRPr="00D442FB" w:rsidRDefault="007E09C2" w:rsidP="002F131C">
            <w:pPr>
              <w:rPr>
                <w:rFonts w:ascii="Montserrat Medium" w:eastAsia="Times New Roman" w:hAnsi="Montserrat Medium" w:cs="Calibri"/>
                <w:color w:val="595959"/>
                <w:sz w:val="16"/>
                <w:szCs w:val="16"/>
                <w:lang w:eastAsia="es-MX"/>
              </w:rPr>
            </w:pPr>
          </w:p>
        </w:tc>
        <w:tc>
          <w:tcPr>
            <w:tcW w:w="1573" w:type="dxa"/>
            <w:tcBorders>
              <w:top w:val="nil"/>
              <w:left w:val="nil"/>
              <w:bottom w:val="single" w:sz="4" w:space="0" w:color="auto"/>
              <w:right w:val="single" w:sz="4" w:space="0" w:color="FFFFFF"/>
            </w:tcBorders>
            <w:shd w:val="clear" w:color="000000" w:fill="BFBFBF"/>
            <w:vAlign w:val="center"/>
            <w:hideMark/>
          </w:tcPr>
          <w:p w14:paraId="1B2B76E7" w14:textId="77777777" w:rsidR="007E09C2" w:rsidRPr="00D442FB" w:rsidRDefault="007E09C2" w:rsidP="002F131C">
            <w:pPr>
              <w:jc w:val="cente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2024</w:t>
            </w:r>
          </w:p>
        </w:tc>
        <w:tc>
          <w:tcPr>
            <w:tcW w:w="1560" w:type="dxa"/>
            <w:tcBorders>
              <w:top w:val="nil"/>
              <w:left w:val="nil"/>
              <w:bottom w:val="single" w:sz="4" w:space="0" w:color="auto"/>
              <w:right w:val="single" w:sz="4" w:space="0" w:color="FFFFFF"/>
            </w:tcBorders>
            <w:shd w:val="clear" w:color="000000" w:fill="BFBFBF"/>
            <w:vAlign w:val="center"/>
            <w:hideMark/>
          </w:tcPr>
          <w:p w14:paraId="6D7D2FD7" w14:textId="77777777" w:rsidR="007E09C2" w:rsidRPr="00D442FB" w:rsidRDefault="007E09C2" w:rsidP="002F131C">
            <w:pPr>
              <w:jc w:val="cente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2025</w:t>
            </w:r>
          </w:p>
        </w:tc>
        <w:tc>
          <w:tcPr>
            <w:tcW w:w="1718" w:type="dxa"/>
            <w:tcBorders>
              <w:top w:val="nil"/>
              <w:left w:val="nil"/>
              <w:bottom w:val="single" w:sz="4" w:space="0" w:color="auto"/>
              <w:right w:val="single" w:sz="4" w:space="0" w:color="FFFFFF"/>
            </w:tcBorders>
            <w:shd w:val="clear" w:color="000000" w:fill="BFBFBF"/>
            <w:vAlign w:val="center"/>
            <w:hideMark/>
          </w:tcPr>
          <w:p w14:paraId="76A14696" w14:textId="77777777" w:rsidR="007E09C2" w:rsidRPr="00D442FB" w:rsidRDefault="007E09C2" w:rsidP="002F131C">
            <w:pPr>
              <w:jc w:val="cente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Importe</w:t>
            </w:r>
          </w:p>
        </w:tc>
        <w:tc>
          <w:tcPr>
            <w:tcW w:w="1263" w:type="dxa"/>
            <w:tcBorders>
              <w:top w:val="nil"/>
              <w:left w:val="nil"/>
              <w:bottom w:val="single" w:sz="4" w:space="0" w:color="auto"/>
              <w:right w:val="single" w:sz="8" w:space="0" w:color="auto"/>
            </w:tcBorders>
            <w:shd w:val="clear" w:color="000000" w:fill="BFBFBF"/>
            <w:vAlign w:val="center"/>
            <w:hideMark/>
          </w:tcPr>
          <w:p w14:paraId="241DCF85" w14:textId="77777777" w:rsidR="007E09C2" w:rsidRPr="00D442FB" w:rsidRDefault="007E09C2" w:rsidP="002F131C">
            <w:pPr>
              <w:jc w:val="cente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Porcentaje</w:t>
            </w:r>
          </w:p>
        </w:tc>
      </w:tr>
      <w:tr w:rsidR="00D442FB" w:rsidRPr="00D442FB" w14:paraId="5CB4FBFF" w14:textId="77777777" w:rsidTr="006656DC">
        <w:trPr>
          <w:trHeight w:val="240"/>
          <w:jc w:val="center"/>
        </w:trPr>
        <w:tc>
          <w:tcPr>
            <w:tcW w:w="2620" w:type="dxa"/>
            <w:tcBorders>
              <w:top w:val="nil"/>
              <w:left w:val="single" w:sz="8" w:space="0" w:color="auto"/>
              <w:bottom w:val="nil"/>
              <w:right w:val="nil"/>
            </w:tcBorders>
            <w:shd w:val="clear" w:color="000000" w:fill="D9D9D9"/>
            <w:noWrap/>
            <w:vAlign w:val="center"/>
            <w:hideMark/>
          </w:tcPr>
          <w:p w14:paraId="20818F3E" w14:textId="77777777" w:rsidR="00D442FB" w:rsidRPr="00D442FB" w:rsidRDefault="00D442FB" w:rsidP="002F131C">
            <w:pPr>
              <w:rPr>
                <w:rFonts w:ascii="Montserrat Medium" w:eastAsia="Times New Roman" w:hAnsi="Montserrat Medium" w:cs="Calibri"/>
                <w:b/>
                <w:bCs/>
                <w:color w:val="595959"/>
                <w:sz w:val="16"/>
                <w:szCs w:val="16"/>
                <w:lang w:eastAsia="es-MX"/>
              </w:rPr>
            </w:pPr>
            <w:r w:rsidRPr="00D442FB">
              <w:rPr>
                <w:rFonts w:ascii="Montserrat Medium" w:eastAsia="Times New Roman" w:hAnsi="Montserrat Medium" w:cs="Calibri"/>
                <w:b/>
                <w:bCs/>
                <w:color w:val="595959"/>
                <w:sz w:val="16"/>
                <w:szCs w:val="16"/>
                <w:lang w:eastAsia="es-MX"/>
              </w:rPr>
              <w:t>Ingresos Locales</w:t>
            </w:r>
          </w:p>
        </w:tc>
        <w:tc>
          <w:tcPr>
            <w:tcW w:w="1573" w:type="dxa"/>
            <w:tcBorders>
              <w:top w:val="nil"/>
              <w:left w:val="nil"/>
              <w:bottom w:val="nil"/>
              <w:right w:val="nil"/>
            </w:tcBorders>
            <w:shd w:val="clear" w:color="000000" w:fill="D9D9D9"/>
            <w:noWrap/>
            <w:vAlign w:val="center"/>
            <w:hideMark/>
          </w:tcPr>
          <w:p w14:paraId="2560FCD7" w14:textId="20EF75BC"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13,608,491,632.77</w:t>
            </w:r>
          </w:p>
        </w:tc>
        <w:tc>
          <w:tcPr>
            <w:tcW w:w="1560" w:type="dxa"/>
            <w:tcBorders>
              <w:top w:val="nil"/>
              <w:left w:val="nil"/>
              <w:bottom w:val="nil"/>
              <w:right w:val="nil"/>
            </w:tcBorders>
            <w:shd w:val="clear" w:color="000000" w:fill="D9D9D9"/>
            <w:noWrap/>
            <w:vAlign w:val="center"/>
            <w:hideMark/>
          </w:tcPr>
          <w:p w14:paraId="14D08A3E" w14:textId="7B647362"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14,206,982,402.83</w:t>
            </w:r>
          </w:p>
        </w:tc>
        <w:tc>
          <w:tcPr>
            <w:tcW w:w="1718" w:type="dxa"/>
            <w:tcBorders>
              <w:top w:val="nil"/>
              <w:left w:val="nil"/>
              <w:bottom w:val="nil"/>
              <w:right w:val="nil"/>
            </w:tcBorders>
            <w:shd w:val="clear" w:color="000000" w:fill="D9D9D9"/>
            <w:noWrap/>
            <w:vAlign w:val="center"/>
            <w:hideMark/>
          </w:tcPr>
          <w:p w14:paraId="1F54209A" w14:textId="651C8F7C"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598,490,770.06</w:t>
            </w:r>
          </w:p>
        </w:tc>
        <w:tc>
          <w:tcPr>
            <w:tcW w:w="1263" w:type="dxa"/>
            <w:tcBorders>
              <w:top w:val="nil"/>
              <w:left w:val="nil"/>
              <w:bottom w:val="nil"/>
              <w:right w:val="single" w:sz="8" w:space="0" w:color="auto"/>
            </w:tcBorders>
            <w:shd w:val="clear" w:color="000000" w:fill="D9D9D9"/>
            <w:noWrap/>
            <w:vAlign w:val="center"/>
            <w:hideMark/>
          </w:tcPr>
          <w:p w14:paraId="797370A2" w14:textId="4C1D99EB"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4.4%</w:t>
            </w:r>
          </w:p>
        </w:tc>
      </w:tr>
      <w:tr w:rsidR="00D442FB" w:rsidRPr="00D442FB" w14:paraId="484055B7" w14:textId="77777777" w:rsidTr="006656DC">
        <w:trPr>
          <w:trHeight w:val="240"/>
          <w:jc w:val="center"/>
        </w:trPr>
        <w:tc>
          <w:tcPr>
            <w:tcW w:w="2620" w:type="dxa"/>
            <w:tcBorders>
              <w:top w:val="nil"/>
              <w:left w:val="single" w:sz="8" w:space="0" w:color="auto"/>
              <w:bottom w:val="single" w:sz="4" w:space="0" w:color="BFBFBF"/>
              <w:right w:val="nil"/>
            </w:tcBorders>
            <w:shd w:val="clear" w:color="auto" w:fill="auto"/>
            <w:noWrap/>
            <w:vAlign w:val="center"/>
            <w:hideMark/>
          </w:tcPr>
          <w:p w14:paraId="26345D4D" w14:textId="77777777" w:rsidR="00D442FB" w:rsidRPr="00D442FB" w:rsidRDefault="00D442FB" w:rsidP="002F131C">
            <w:pP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Impuestos</w:t>
            </w:r>
          </w:p>
        </w:tc>
        <w:tc>
          <w:tcPr>
            <w:tcW w:w="1573" w:type="dxa"/>
            <w:tcBorders>
              <w:top w:val="nil"/>
              <w:left w:val="nil"/>
              <w:bottom w:val="single" w:sz="4" w:space="0" w:color="BFBFBF"/>
              <w:right w:val="nil"/>
            </w:tcBorders>
            <w:shd w:val="clear" w:color="auto" w:fill="auto"/>
            <w:noWrap/>
            <w:vAlign w:val="center"/>
            <w:hideMark/>
          </w:tcPr>
          <w:p w14:paraId="41EC0985" w14:textId="627F9492"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10,086,781,440.55</w:t>
            </w:r>
          </w:p>
        </w:tc>
        <w:tc>
          <w:tcPr>
            <w:tcW w:w="1560" w:type="dxa"/>
            <w:tcBorders>
              <w:top w:val="nil"/>
              <w:left w:val="nil"/>
              <w:bottom w:val="single" w:sz="4" w:space="0" w:color="BFBFBF"/>
              <w:right w:val="nil"/>
            </w:tcBorders>
            <w:shd w:val="clear" w:color="auto" w:fill="auto"/>
            <w:noWrap/>
            <w:vAlign w:val="center"/>
            <w:hideMark/>
          </w:tcPr>
          <w:p w14:paraId="17361626" w14:textId="150D3EEA"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10,706,508,454.21</w:t>
            </w:r>
          </w:p>
        </w:tc>
        <w:tc>
          <w:tcPr>
            <w:tcW w:w="1718" w:type="dxa"/>
            <w:tcBorders>
              <w:top w:val="nil"/>
              <w:left w:val="nil"/>
              <w:bottom w:val="single" w:sz="4" w:space="0" w:color="BFBFBF"/>
              <w:right w:val="nil"/>
            </w:tcBorders>
            <w:shd w:val="clear" w:color="auto" w:fill="auto"/>
            <w:noWrap/>
            <w:vAlign w:val="center"/>
            <w:hideMark/>
          </w:tcPr>
          <w:p w14:paraId="10FC79B0" w14:textId="26CAFA09"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619,727,013.66</w:t>
            </w:r>
          </w:p>
        </w:tc>
        <w:tc>
          <w:tcPr>
            <w:tcW w:w="1263" w:type="dxa"/>
            <w:tcBorders>
              <w:top w:val="nil"/>
              <w:left w:val="nil"/>
              <w:bottom w:val="single" w:sz="4" w:space="0" w:color="BFBFBF"/>
              <w:right w:val="single" w:sz="8" w:space="0" w:color="auto"/>
            </w:tcBorders>
            <w:shd w:val="clear" w:color="auto" w:fill="auto"/>
            <w:noWrap/>
            <w:vAlign w:val="center"/>
            <w:hideMark/>
          </w:tcPr>
          <w:p w14:paraId="40D50C29" w14:textId="5C2FA938"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6.1%</w:t>
            </w:r>
          </w:p>
        </w:tc>
      </w:tr>
      <w:tr w:rsidR="00D442FB" w:rsidRPr="00D442FB" w14:paraId="41125A42" w14:textId="77777777" w:rsidTr="006656DC">
        <w:trPr>
          <w:trHeight w:val="240"/>
          <w:jc w:val="center"/>
        </w:trPr>
        <w:tc>
          <w:tcPr>
            <w:tcW w:w="2620" w:type="dxa"/>
            <w:tcBorders>
              <w:top w:val="nil"/>
              <w:left w:val="single" w:sz="8" w:space="0" w:color="auto"/>
              <w:bottom w:val="single" w:sz="4" w:space="0" w:color="BFBFBF"/>
              <w:right w:val="nil"/>
            </w:tcBorders>
            <w:shd w:val="clear" w:color="auto" w:fill="auto"/>
            <w:noWrap/>
            <w:vAlign w:val="center"/>
            <w:hideMark/>
          </w:tcPr>
          <w:p w14:paraId="672518A2" w14:textId="77777777" w:rsidR="00D442FB" w:rsidRPr="00D442FB" w:rsidRDefault="00D442FB" w:rsidP="002F131C">
            <w:pP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Derechos</w:t>
            </w:r>
          </w:p>
        </w:tc>
        <w:tc>
          <w:tcPr>
            <w:tcW w:w="1573" w:type="dxa"/>
            <w:tcBorders>
              <w:top w:val="nil"/>
              <w:left w:val="nil"/>
              <w:bottom w:val="single" w:sz="4" w:space="0" w:color="BFBFBF"/>
              <w:right w:val="nil"/>
            </w:tcBorders>
            <w:shd w:val="clear" w:color="auto" w:fill="auto"/>
            <w:noWrap/>
            <w:vAlign w:val="center"/>
            <w:hideMark/>
          </w:tcPr>
          <w:p w14:paraId="152EDFD0" w14:textId="44075307"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2,321,969,670.03</w:t>
            </w:r>
          </w:p>
        </w:tc>
        <w:tc>
          <w:tcPr>
            <w:tcW w:w="1560" w:type="dxa"/>
            <w:tcBorders>
              <w:top w:val="nil"/>
              <w:left w:val="nil"/>
              <w:bottom w:val="single" w:sz="4" w:space="0" w:color="BFBFBF"/>
              <w:right w:val="nil"/>
            </w:tcBorders>
            <w:shd w:val="clear" w:color="auto" w:fill="auto"/>
            <w:noWrap/>
            <w:vAlign w:val="center"/>
            <w:hideMark/>
          </w:tcPr>
          <w:p w14:paraId="424CE3B0" w14:textId="3D3C66D2"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2,755,565,898.59</w:t>
            </w:r>
          </w:p>
        </w:tc>
        <w:tc>
          <w:tcPr>
            <w:tcW w:w="1718" w:type="dxa"/>
            <w:tcBorders>
              <w:top w:val="nil"/>
              <w:left w:val="nil"/>
              <w:bottom w:val="single" w:sz="4" w:space="0" w:color="BFBFBF"/>
              <w:right w:val="nil"/>
            </w:tcBorders>
            <w:shd w:val="clear" w:color="auto" w:fill="auto"/>
            <w:noWrap/>
            <w:vAlign w:val="center"/>
            <w:hideMark/>
          </w:tcPr>
          <w:p w14:paraId="1AC7A876" w14:textId="50AAAAD8"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433,596,228.56</w:t>
            </w:r>
          </w:p>
        </w:tc>
        <w:tc>
          <w:tcPr>
            <w:tcW w:w="1263" w:type="dxa"/>
            <w:tcBorders>
              <w:top w:val="nil"/>
              <w:left w:val="nil"/>
              <w:bottom w:val="single" w:sz="4" w:space="0" w:color="BFBFBF"/>
              <w:right w:val="single" w:sz="8" w:space="0" w:color="auto"/>
            </w:tcBorders>
            <w:shd w:val="clear" w:color="auto" w:fill="auto"/>
            <w:noWrap/>
            <w:vAlign w:val="center"/>
            <w:hideMark/>
          </w:tcPr>
          <w:p w14:paraId="78968251" w14:textId="5F6DF6CE"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18.7%</w:t>
            </w:r>
          </w:p>
        </w:tc>
      </w:tr>
      <w:tr w:rsidR="00D442FB" w:rsidRPr="00D442FB" w14:paraId="581B1BFA" w14:textId="77777777" w:rsidTr="006656DC">
        <w:trPr>
          <w:trHeight w:val="240"/>
          <w:jc w:val="center"/>
        </w:trPr>
        <w:tc>
          <w:tcPr>
            <w:tcW w:w="2620" w:type="dxa"/>
            <w:tcBorders>
              <w:top w:val="nil"/>
              <w:left w:val="single" w:sz="8" w:space="0" w:color="auto"/>
              <w:bottom w:val="single" w:sz="4" w:space="0" w:color="BFBFBF"/>
              <w:right w:val="nil"/>
            </w:tcBorders>
            <w:shd w:val="clear" w:color="auto" w:fill="auto"/>
            <w:noWrap/>
            <w:vAlign w:val="center"/>
            <w:hideMark/>
          </w:tcPr>
          <w:p w14:paraId="781D6120" w14:textId="77777777" w:rsidR="00D442FB" w:rsidRPr="00D442FB" w:rsidRDefault="00D442FB" w:rsidP="002F131C">
            <w:pP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Productos</w:t>
            </w:r>
          </w:p>
        </w:tc>
        <w:tc>
          <w:tcPr>
            <w:tcW w:w="1573" w:type="dxa"/>
            <w:tcBorders>
              <w:top w:val="nil"/>
              <w:left w:val="nil"/>
              <w:bottom w:val="single" w:sz="4" w:space="0" w:color="BFBFBF"/>
              <w:right w:val="nil"/>
            </w:tcBorders>
            <w:shd w:val="clear" w:color="auto" w:fill="auto"/>
            <w:noWrap/>
            <w:vAlign w:val="center"/>
            <w:hideMark/>
          </w:tcPr>
          <w:p w14:paraId="1A240FF3" w14:textId="1FDEFEE8"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550,424,624.87</w:t>
            </w:r>
          </w:p>
        </w:tc>
        <w:tc>
          <w:tcPr>
            <w:tcW w:w="1560" w:type="dxa"/>
            <w:tcBorders>
              <w:top w:val="nil"/>
              <w:left w:val="nil"/>
              <w:bottom w:val="single" w:sz="4" w:space="0" w:color="BFBFBF"/>
              <w:right w:val="nil"/>
            </w:tcBorders>
            <w:shd w:val="clear" w:color="auto" w:fill="auto"/>
            <w:noWrap/>
            <w:vAlign w:val="center"/>
            <w:hideMark/>
          </w:tcPr>
          <w:p w14:paraId="7484928C" w14:textId="32E9936A"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484,845,540.47</w:t>
            </w:r>
          </w:p>
        </w:tc>
        <w:tc>
          <w:tcPr>
            <w:tcW w:w="1718" w:type="dxa"/>
            <w:tcBorders>
              <w:top w:val="nil"/>
              <w:left w:val="nil"/>
              <w:bottom w:val="single" w:sz="4" w:space="0" w:color="BFBFBF"/>
              <w:right w:val="nil"/>
            </w:tcBorders>
            <w:shd w:val="clear" w:color="auto" w:fill="auto"/>
            <w:noWrap/>
            <w:vAlign w:val="center"/>
            <w:hideMark/>
          </w:tcPr>
          <w:p w14:paraId="1CF70AAF" w14:textId="4E21D8BD"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-65,579,084.40</w:t>
            </w:r>
          </w:p>
        </w:tc>
        <w:tc>
          <w:tcPr>
            <w:tcW w:w="1263" w:type="dxa"/>
            <w:tcBorders>
              <w:top w:val="nil"/>
              <w:left w:val="nil"/>
              <w:bottom w:val="single" w:sz="4" w:space="0" w:color="BFBFBF"/>
              <w:right w:val="single" w:sz="8" w:space="0" w:color="auto"/>
            </w:tcBorders>
            <w:shd w:val="clear" w:color="auto" w:fill="auto"/>
            <w:noWrap/>
            <w:vAlign w:val="center"/>
            <w:hideMark/>
          </w:tcPr>
          <w:p w14:paraId="4C619EEF" w14:textId="14C11BFE"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-11.9%</w:t>
            </w:r>
          </w:p>
        </w:tc>
      </w:tr>
      <w:tr w:rsidR="00D442FB" w:rsidRPr="00D442FB" w14:paraId="7D91202B" w14:textId="77777777" w:rsidTr="006656DC">
        <w:trPr>
          <w:trHeight w:val="240"/>
          <w:jc w:val="center"/>
        </w:trPr>
        <w:tc>
          <w:tcPr>
            <w:tcW w:w="2620" w:type="dxa"/>
            <w:tcBorders>
              <w:top w:val="nil"/>
              <w:left w:val="single" w:sz="8" w:space="0" w:color="auto"/>
              <w:bottom w:val="nil"/>
              <w:right w:val="nil"/>
            </w:tcBorders>
            <w:shd w:val="clear" w:color="auto" w:fill="auto"/>
            <w:noWrap/>
            <w:vAlign w:val="center"/>
            <w:hideMark/>
          </w:tcPr>
          <w:p w14:paraId="230D27E7" w14:textId="77777777" w:rsidR="00D442FB" w:rsidRPr="00D442FB" w:rsidRDefault="00D442FB" w:rsidP="002F131C">
            <w:pP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Aprovechamientos</w:t>
            </w:r>
          </w:p>
        </w:tc>
        <w:tc>
          <w:tcPr>
            <w:tcW w:w="1573" w:type="dxa"/>
            <w:tcBorders>
              <w:top w:val="nil"/>
              <w:left w:val="nil"/>
              <w:bottom w:val="single" w:sz="4" w:space="0" w:color="BFBFBF"/>
              <w:right w:val="nil"/>
            </w:tcBorders>
            <w:shd w:val="clear" w:color="auto" w:fill="auto"/>
            <w:noWrap/>
            <w:vAlign w:val="center"/>
            <w:hideMark/>
          </w:tcPr>
          <w:p w14:paraId="4AC099D7" w14:textId="06870805"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649,315,897.32</w:t>
            </w:r>
          </w:p>
        </w:tc>
        <w:tc>
          <w:tcPr>
            <w:tcW w:w="1560" w:type="dxa"/>
            <w:tcBorders>
              <w:top w:val="nil"/>
              <w:left w:val="nil"/>
              <w:bottom w:val="single" w:sz="4" w:space="0" w:color="BFBFBF"/>
              <w:right w:val="nil"/>
            </w:tcBorders>
            <w:shd w:val="clear" w:color="auto" w:fill="auto"/>
            <w:noWrap/>
            <w:vAlign w:val="center"/>
            <w:hideMark/>
          </w:tcPr>
          <w:p w14:paraId="59DAAD89" w14:textId="39A91F02"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260,062,509.56</w:t>
            </w:r>
          </w:p>
        </w:tc>
        <w:tc>
          <w:tcPr>
            <w:tcW w:w="1718" w:type="dxa"/>
            <w:tcBorders>
              <w:top w:val="nil"/>
              <w:left w:val="nil"/>
              <w:bottom w:val="nil"/>
              <w:right w:val="nil"/>
            </w:tcBorders>
            <w:shd w:val="clear" w:color="auto" w:fill="auto"/>
            <w:noWrap/>
            <w:vAlign w:val="center"/>
            <w:hideMark/>
          </w:tcPr>
          <w:p w14:paraId="35405835" w14:textId="27087C87"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-389,253,387.76</w:t>
            </w:r>
          </w:p>
        </w:tc>
        <w:tc>
          <w:tcPr>
            <w:tcW w:w="1263" w:type="dxa"/>
            <w:tcBorders>
              <w:top w:val="nil"/>
              <w:left w:val="nil"/>
              <w:bottom w:val="nil"/>
              <w:right w:val="single" w:sz="8" w:space="0" w:color="auto"/>
            </w:tcBorders>
            <w:shd w:val="clear" w:color="auto" w:fill="auto"/>
            <w:noWrap/>
            <w:vAlign w:val="center"/>
            <w:hideMark/>
          </w:tcPr>
          <w:p w14:paraId="0084B144" w14:textId="4A9D0414"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-59.9%</w:t>
            </w:r>
          </w:p>
        </w:tc>
      </w:tr>
      <w:tr w:rsidR="00D442FB" w:rsidRPr="00D442FB" w14:paraId="7BDB18D0" w14:textId="77777777" w:rsidTr="006656DC">
        <w:trPr>
          <w:trHeight w:val="240"/>
          <w:jc w:val="center"/>
        </w:trPr>
        <w:tc>
          <w:tcPr>
            <w:tcW w:w="2620" w:type="dxa"/>
            <w:tcBorders>
              <w:top w:val="nil"/>
              <w:left w:val="single" w:sz="8" w:space="0" w:color="auto"/>
              <w:bottom w:val="nil"/>
              <w:right w:val="nil"/>
            </w:tcBorders>
            <w:shd w:val="clear" w:color="000000" w:fill="D9D9D9"/>
            <w:vAlign w:val="center"/>
            <w:hideMark/>
          </w:tcPr>
          <w:p w14:paraId="438C00BE" w14:textId="77777777" w:rsidR="00D442FB" w:rsidRPr="00D442FB" w:rsidRDefault="00D442FB" w:rsidP="002F131C">
            <w:pPr>
              <w:rPr>
                <w:rFonts w:ascii="Montserrat Medium" w:eastAsia="Times New Roman" w:hAnsi="Montserrat Medium" w:cs="Calibri"/>
                <w:b/>
                <w:bCs/>
                <w:color w:val="595959"/>
                <w:sz w:val="16"/>
                <w:szCs w:val="16"/>
                <w:lang w:eastAsia="es-MX"/>
              </w:rPr>
            </w:pPr>
            <w:r w:rsidRPr="00D442FB">
              <w:rPr>
                <w:rFonts w:ascii="Montserrat Medium" w:eastAsia="Times New Roman" w:hAnsi="Montserrat Medium" w:cs="Calibri"/>
                <w:b/>
                <w:bCs/>
                <w:color w:val="595959"/>
                <w:sz w:val="16"/>
                <w:szCs w:val="16"/>
                <w:lang w:eastAsia="es-MX"/>
              </w:rPr>
              <w:t>Ingresos Federales</w:t>
            </w:r>
          </w:p>
        </w:tc>
        <w:tc>
          <w:tcPr>
            <w:tcW w:w="1573" w:type="dxa"/>
            <w:tcBorders>
              <w:top w:val="nil"/>
              <w:left w:val="nil"/>
              <w:bottom w:val="nil"/>
              <w:right w:val="nil"/>
            </w:tcBorders>
            <w:shd w:val="clear" w:color="000000" w:fill="D9D9D9"/>
            <w:noWrap/>
            <w:vAlign w:val="center"/>
            <w:hideMark/>
          </w:tcPr>
          <w:p w14:paraId="6D05466C" w14:textId="466D402E"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35,291,769,611.83</w:t>
            </w:r>
          </w:p>
        </w:tc>
        <w:tc>
          <w:tcPr>
            <w:tcW w:w="1560" w:type="dxa"/>
            <w:tcBorders>
              <w:top w:val="nil"/>
              <w:left w:val="nil"/>
              <w:bottom w:val="nil"/>
              <w:right w:val="nil"/>
            </w:tcBorders>
            <w:shd w:val="clear" w:color="000000" w:fill="D9D9D9"/>
            <w:noWrap/>
            <w:vAlign w:val="center"/>
            <w:hideMark/>
          </w:tcPr>
          <w:p w14:paraId="7E6B8F6C" w14:textId="13CB55EC"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38,154,235,877.16</w:t>
            </w:r>
          </w:p>
        </w:tc>
        <w:tc>
          <w:tcPr>
            <w:tcW w:w="1718" w:type="dxa"/>
            <w:tcBorders>
              <w:top w:val="nil"/>
              <w:left w:val="nil"/>
              <w:bottom w:val="nil"/>
              <w:right w:val="nil"/>
            </w:tcBorders>
            <w:shd w:val="clear" w:color="000000" w:fill="D9D9D9"/>
            <w:noWrap/>
            <w:vAlign w:val="center"/>
            <w:hideMark/>
          </w:tcPr>
          <w:p w14:paraId="7F6A1B8A" w14:textId="34719105"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2,862,466,265.33</w:t>
            </w:r>
          </w:p>
        </w:tc>
        <w:tc>
          <w:tcPr>
            <w:tcW w:w="1263" w:type="dxa"/>
            <w:tcBorders>
              <w:top w:val="nil"/>
              <w:left w:val="nil"/>
              <w:bottom w:val="nil"/>
              <w:right w:val="single" w:sz="8" w:space="0" w:color="auto"/>
            </w:tcBorders>
            <w:shd w:val="clear" w:color="000000" w:fill="D9D9D9"/>
            <w:noWrap/>
            <w:vAlign w:val="center"/>
            <w:hideMark/>
          </w:tcPr>
          <w:p w14:paraId="24AF8056" w14:textId="25470C43"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8.1%</w:t>
            </w:r>
          </w:p>
        </w:tc>
      </w:tr>
      <w:tr w:rsidR="00D442FB" w:rsidRPr="00D442FB" w14:paraId="14594736" w14:textId="77777777" w:rsidTr="006656DC">
        <w:trPr>
          <w:trHeight w:val="240"/>
          <w:jc w:val="center"/>
        </w:trPr>
        <w:tc>
          <w:tcPr>
            <w:tcW w:w="2620" w:type="dxa"/>
            <w:tcBorders>
              <w:top w:val="nil"/>
              <w:left w:val="single" w:sz="8" w:space="0" w:color="auto"/>
              <w:bottom w:val="single" w:sz="4" w:space="0" w:color="BFBFBF"/>
              <w:right w:val="nil"/>
            </w:tcBorders>
            <w:shd w:val="clear" w:color="auto" w:fill="auto"/>
            <w:noWrap/>
            <w:vAlign w:val="center"/>
            <w:hideMark/>
          </w:tcPr>
          <w:p w14:paraId="1F53DEE6" w14:textId="77777777" w:rsidR="00D442FB" w:rsidRPr="00D442FB" w:rsidRDefault="00D442FB" w:rsidP="002F131C">
            <w:pP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Participaciones</w:t>
            </w:r>
          </w:p>
        </w:tc>
        <w:tc>
          <w:tcPr>
            <w:tcW w:w="1573" w:type="dxa"/>
            <w:tcBorders>
              <w:top w:val="nil"/>
              <w:left w:val="nil"/>
              <w:bottom w:val="single" w:sz="4" w:space="0" w:color="BFBFBF"/>
              <w:right w:val="nil"/>
            </w:tcBorders>
            <w:shd w:val="clear" w:color="auto" w:fill="auto"/>
            <w:noWrap/>
            <w:vAlign w:val="center"/>
            <w:hideMark/>
          </w:tcPr>
          <w:p w14:paraId="6F9AD06E" w14:textId="00466B69"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16,988,764,740.00</w:t>
            </w:r>
          </w:p>
        </w:tc>
        <w:tc>
          <w:tcPr>
            <w:tcW w:w="1560" w:type="dxa"/>
            <w:tcBorders>
              <w:top w:val="nil"/>
              <w:left w:val="nil"/>
              <w:bottom w:val="single" w:sz="4" w:space="0" w:color="BFBFBF"/>
              <w:right w:val="nil"/>
            </w:tcBorders>
            <w:shd w:val="clear" w:color="auto" w:fill="auto"/>
            <w:noWrap/>
            <w:vAlign w:val="center"/>
            <w:hideMark/>
          </w:tcPr>
          <w:p w14:paraId="213AF29D" w14:textId="3669F95E"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19,579,392,308.00</w:t>
            </w:r>
          </w:p>
        </w:tc>
        <w:tc>
          <w:tcPr>
            <w:tcW w:w="1718" w:type="dxa"/>
            <w:tcBorders>
              <w:top w:val="nil"/>
              <w:left w:val="nil"/>
              <w:bottom w:val="single" w:sz="4" w:space="0" w:color="BFBFBF"/>
              <w:right w:val="nil"/>
            </w:tcBorders>
            <w:shd w:val="clear" w:color="auto" w:fill="auto"/>
            <w:noWrap/>
            <w:vAlign w:val="center"/>
            <w:hideMark/>
          </w:tcPr>
          <w:p w14:paraId="6D7A452D" w14:textId="2E73E71F"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2,590,627,568.00</w:t>
            </w:r>
          </w:p>
        </w:tc>
        <w:tc>
          <w:tcPr>
            <w:tcW w:w="1263" w:type="dxa"/>
            <w:tcBorders>
              <w:top w:val="nil"/>
              <w:left w:val="nil"/>
              <w:bottom w:val="single" w:sz="4" w:space="0" w:color="BFBFBF"/>
              <w:right w:val="single" w:sz="8" w:space="0" w:color="auto"/>
            </w:tcBorders>
            <w:shd w:val="clear" w:color="auto" w:fill="auto"/>
            <w:noWrap/>
            <w:vAlign w:val="center"/>
            <w:hideMark/>
          </w:tcPr>
          <w:p w14:paraId="06BCCEE1" w14:textId="6A2AD7A3"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15.2%</w:t>
            </w:r>
          </w:p>
        </w:tc>
      </w:tr>
      <w:tr w:rsidR="00D442FB" w:rsidRPr="00D442FB" w14:paraId="599622F9" w14:textId="77777777" w:rsidTr="006656DC">
        <w:trPr>
          <w:trHeight w:val="240"/>
          <w:jc w:val="center"/>
        </w:trPr>
        <w:tc>
          <w:tcPr>
            <w:tcW w:w="2620" w:type="dxa"/>
            <w:tcBorders>
              <w:top w:val="nil"/>
              <w:left w:val="single" w:sz="8" w:space="0" w:color="auto"/>
              <w:bottom w:val="single" w:sz="4" w:space="0" w:color="BFBFBF"/>
              <w:right w:val="nil"/>
            </w:tcBorders>
            <w:shd w:val="clear" w:color="auto" w:fill="auto"/>
            <w:noWrap/>
            <w:vAlign w:val="center"/>
            <w:hideMark/>
          </w:tcPr>
          <w:p w14:paraId="400DA24E" w14:textId="77777777" w:rsidR="00D442FB" w:rsidRPr="00D442FB" w:rsidRDefault="00D442FB" w:rsidP="002F131C">
            <w:pP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Aportaciones</w:t>
            </w:r>
          </w:p>
        </w:tc>
        <w:tc>
          <w:tcPr>
            <w:tcW w:w="1573" w:type="dxa"/>
            <w:tcBorders>
              <w:top w:val="nil"/>
              <w:left w:val="nil"/>
              <w:bottom w:val="single" w:sz="4" w:space="0" w:color="BFBFBF"/>
              <w:right w:val="nil"/>
            </w:tcBorders>
            <w:shd w:val="clear" w:color="auto" w:fill="auto"/>
            <w:noWrap/>
            <w:vAlign w:val="center"/>
            <w:hideMark/>
          </w:tcPr>
          <w:p w14:paraId="6618734F" w14:textId="6775AE41"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13,478,941,305.34</w:t>
            </w:r>
          </w:p>
        </w:tc>
        <w:tc>
          <w:tcPr>
            <w:tcW w:w="1560" w:type="dxa"/>
            <w:tcBorders>
              <w:top w:val="nil"/>
              <w:left w:val="nil"/>
              <w:bottom w:val="single" w:sz="4" w:space="0" w:color="BFBFBF"/>
              <w:right w:val="nil"/>
            </w:tcBorders>
            <w:shd w:val="clear" w:color="auto" w:fill="auto"/>
            <w:noWrap/>
            <w:vAlign w:val="center"/>
            <w:hideMark/>
          </w:tcPr>
          <w:p w14:paraId="530C89E5" w14:textId="3D4D9928"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13,906,555,330.67</w:t>
            </w:r>
          </w:p>
        </w:tc>
        <w:tc>
          <w:tcPr>
            <w:tcW w:w="1718" w:type="dxa"/>
            <w:tcBorders>
              <w:top w:val="nil"/>
              <w:left w:val="nil"/>
              <w:bottom w:val="single" w:sz="4" w:space="0" w:color="BFBFBF"/>
              <w:right w:val="nil"/>
            </w:tcBorders>
            <w:shd w:val="clear" w:color="auto" w:fill="auto"/>
            <w:noWrap/>
            <w:vAlign w:val="center"/>
            <w:hideMark/>
          </w:tcPr>
          <w:p w14:paraId="2312FB1F" w14:textId="4DF17DB0"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427,614,025.33</w:t>
            </w:r>
          </w:p>
        </w:tc>
        <w:tc>
          <w:tcPr>
            <w:tcW w:w="1263" w:type="dxa"/>
            <w:tcBorders>
              <w:top w:val="nil"/>
              <w:left w:val="nil"/>
              <w:bottom w:val="single" w:sz="4" w:space="0" w:color="BFBFBF"/>
              <w:right w:val="single" w:sz="8" w:space="0" w:color="auto"/>
            </w:tcBorders>
            <w:shd w:val="clear" w:color="auto" w:fill="auto"/>
            <w:noWrap/>
            <w:vAlign w:val="center"/>
            <w:hideMark/>
          </w:tcPr>
          <w:p w14:paraId="2A38A171" w14:textId="07ED132E"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3.2%</w:t>
            </w:r>
          </w:p>
        </w:tc>
      </w:tr>
      <w:tr w:rsidR="00D442FB" w:rsidRPr="00D442FB" w14:paraId="698A0DA0" w14:textId="77777777" w:rsidTr="006656DC">
        <w:trPr>
          <w:trHeight w:val="240"/>
          <w:jc w:val="center"/>
        </w:trPr>
        <w:tc>
          <w:tcPr>
            <w:tcW w:w="2620" w:type="dxa"/>
            <w:tcBorders>
              <w:top w:val="nil"/>
              <w:left w:val="single" w:sz="8" w:space="0" w:color="auto"/>
              <w:bottom w:val="nil"/>
              <w:right w:val="nil"/>
            </w:tcBorders>
            <w:shd w:val="clear" w:color="auto" w:fill="auto"/>
            <w:noWrap/>
            <w:vAlign w:val="center"/>
            <w:hideMark/>
          </w:tcPr>
          <w:p w14:paraId="6FC889C3" w14:textId="77777777" w:rsidR="00D442FB" w:rsidRPr="00D442FB" w:rsidRDefault="00D442FB" w:rsidP="002F131C">
            <w:pP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Convenios</w:t>
            </w:r>
          </w:p>
        </w:tc>
        <w:tc>
          <w:tcPr>
            <w:tcW w:w="1573" w:type="dxa"/>
            <w:tcBorders>
              <w:top w:val="nil"/>
              <w:left w:val="nil"/>
              <w:bottom w:val="single" w:sz="4" w:space="0" w:color="BFBFBF"/>
              <w:right w:val="nil"/>
            </w:tcBorders>
            <w:shd w:val="clear" w:color="auto" w:fill="auto"/>
            <w:noWrap/>
            <w:vAlign w:val="center"/>
            <w:hideMark/>
          </w:tcPr>
          <w:p w14:paraId="7B59FFD6" w14:textId="44A8803C"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2,946,032,106.49</w:t>
            </w:r>
          </w:p>
        </w:tc>
        <w:tc>
          <w:tcPr>
            <w:tcW w:w="1560" w:type="dxa"/>
            <w:tcBorders>
              <w:top w:val="nil"/>
              <w:left w:val="nil"/>
              <w:bottom w:val="single" w:sz="4" w:space="0" w:color="BFBFBF"/>
              <w:right w:val="nil"/>
            </w:tcBorders>
            <w:shd w:val="clear" w:color="auto" w:fill="auto"/>
            <w:noWrap/>
            <w:vAlign w:val="center"/>
            <w:hideMark/>
          </w:tcPr>
          <w:p w14:paraId="46B8BAA4" w14:textId="7CFEEE93"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2,519,235,118.49</w:t>
            </w:r>
          </w:p>
        </w:tc>
        <w:tc>
          <w:tcPr>
            <w:tcW w:w="1718" w:type="dxa"/>
            <w:tcBorders>
              <w:top w:val="nil"/>
              <w:left w:val="nil"/>
              <w:bottom w:val="nil"/>
              <w:right w:val="nil"/>
            </w:tcBorders>
            <w:shd w:val="clear" w:color="auto" w:fill="auto"/>
            <w:noWrap/>
            <w:vAlign w:val="center"/>
            <w:hideMark/>
          </w:tcPr>
          <w:p w14:paraId="37DCEFD5" w14:textId="16C9296B"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-426,796,988.00</w:t>
            </w:r>
          </w:p>
        </w:tc>
        <w:tc>
          <w:tcPr>
            <w:tcW w:w="1263" w:type="dxa"/>
            <w:tcBorders>
              <w:top w:val="nil"/>
              <w:left w:val="nil"/>
              <w:bottom w:val="nil"/>
              <w:right w:val="single" w:sz="8" w:space="0" w:color="auto"/>
            </w:tcBorders>
            <w:shd w:val="clear" w:color="auto" w:fill="auto"/>
            <w:noWrap/>
            <w:vAlign w:val="center"/>
            <w:hideMark/>
          </w:tcPr>
          <w:p w14:paraId="31E99872" w14:textId="398B63C5"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-14.5%</w:t>
            </w:r>
          </w:p>
        </w:tc>
      </w:tr>
      <w:tr w:rsidR="00D442FB" w:rsidRPr="00D442FB" w14:paraId="6ED4B2DC" w14:textId="77777777" w:rsidTr="006656DC">
        <w:trPr>
          <w:trHeight w:val="450"/>
          <w:jc w:val="center"/>
        </w:trPr>
        <w:tc>
          <w:tcPr>
            <w:tcW w:w="2620" w:type="dxa"/>
            <w:tcBorders>
              <w:top w:val="single" w:sz="4" w:space="0" w:color="BFBFBF"/>
              <w:left w:val="single" w:sz="8" w:space="0" w:color="auto"/>
              <w:bottom w:val="single" w:sz="4" w:space="0" w:color="BFBFBF"/>
              <w:right w:val="nil"/>
            </w:tcBorders>
            <w:shd w:val="clear" w:color="auto" w:fill="auto"/>
            <w:vAlign w:val="center"/>
            <w:hideMark/>
          </w:tcPr>
          <w:p w14:paraId="7039A683" w14:textId="77777777" w:rsidR="00D442FB" w:rsidRPr="00D442FB" w:rsidRDefault="00D442FB" w:rsidP="002F131C">
            <w:pPr>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Incentivos Derivados de Colaboración Fiscal</w:t>
            </w:r>
          </w:p>
        </w:tc>
        <w:tc>
          <w:tcPr>
            <w:tcW w:w="1573" w:type="dxa"/>
            <w:tcBorders>
              <w:top w:val="nil"/>
              <w:left w:val="nil"/>
              <w:bottom w:val="single" w:sz="4" w:space="0" w:color="BFBFBF"/>
              <w:right w:val="nil"/>
            </w:tcBorders>
            <w:shd w:val="clear" w:color="auto" w:fill="auto"/>
            <w:noWrap/>
            <w:vAlign w:val="center"/>
            <w:hideMark/>
          </w:tcPr>
          <w:p w14:paraId="6EB5E54D" w14:textId="33936E73"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1,878,031,460.00</w:t>
            </w:r>
          </w:p>
        </w:tc>
        <w:tc>
          <w:tcPr>
            <w:tcW w:w="1560" w:type="dxa"/>
            <w:tcBorders>
              <w:top w:val="nil"/>
              <w:left w:val="nil"/>
              <w:bottom w:val="single" w:sz="4" w:space="0" w:color="BFBFBF"/>
              <w:right w:val="nil"/>
            </w:tcBorders>
            <w:shd w:val="clear" w:color="auto" w:fill="auto"/>
            <w:noWrap/>
            <w:vAlign w:val="center"/>
            <w:hideMark/>
          </w:tcPr>
          <w:p w14:paraId="532AA299" w14:textId="5563DB5A"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2,149,053,120.00</w:t>
            </w:r>
          </w:p>
        </w:tc>
        <w:tc>
          <w:tcPr>
            <w:tcW w:w="1718" w:type="dxa"/>
            <w:tcBorders>
              <w:top w:val="single" w:sz="4" w:space="0" w:color="BFBFBF"/>
              <w:left w:val="nil"/>
              <w:bottom w:val="single" w:sz="4" w:space="0" w:color="BFBFBF"/>
              <w:right w:val="nil"/>
            </w:tcBorders>
            <w:shd w:val="clear" w:color="auto" w:fill="auto"/>
            <w:noWrap/>
            <w:vAlign w:val="center"/>
            <w:hideMark/>
          </w:tcPr>
          <w:p w14:paraId="25ACA984" w14:textId="09C279F3"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271,021,660.00</w:t>
            </w:r>
          </w:p>
        </w:tc>
        <w:tc>
          <w:tcPr>
            <w:tcW w:w="1263" w:type="dxa"/>
            <w:tcBorders>
              <w:top w:val="single" w:sz="4" w:space="0" w:color="BFBFBF"/>
              <w:left w:val="nil"/>
              <w:bottom w:val="single" w:sz="4" w:space="0" w:color="BFBFBF"/>
              <w:right w:val="single" w:sz="8" w:space="0" w:color="auto"/>
            </w:tcBorders>
            <w:shd w:val="clear" w:color="auto" w:fill="auto"/>
            <w:noWrap/>
            <w:vAlign w:val="center"/>
            <w:hideMark/>
          </w:tcPr>
          <w:p w14:paraId="6BEFEFF0" w14:textId="48A61B2F" w:rsidR="00D442FB" w:rsidRPr="00D442FB" w:rsidRDefault="00D442FB" w:rsidP="002F131C">
            <w:pPr>
              <w:jc w:val="right"/>
              <w:rPr>
                <w:rFonts w:ascii="Montserrat Medium" w:eastAsia="Times New Roman" w:hAnsi="Montserrat Medium" w:cs="Calibri"/>
                <w:color w:val="595959"/>
                <w:sz w:val="16"/>
                <w:szCs w:val="16"/>
                <w:lang w:eastAsia="es-MX"/>
              </w:rPr>
            </w:pPr>
            <w:r w:rsidRPr="00D442FB">
              <w:rPr>
                <w:rFonts w:ascii="Montserrat Medium" w:eastAsia="Times New Roman" w:hAnsi="Montserrat Medium" w:cs="Calibri"/>
                <w:color w:val="595959"/>
                <w:sz w:val="16"/>
                <w:szCs w:val="16"/>
                <w:lang w:eastAsia="es-MX"/>
              </w:rPr>
              <w:t>14.4%</w:t>
            </w:r>
          </w:p>
        </w:tc>
      </w:tr>
      <w:tr w:rsidR="00D442FB" w:rsidRPr="00D442FB" w14:paraId="13DFC5FE" w14:textId="77777777" w:rsidTr="006656DC">
        <w:trPr>
          <w:trHeight w:val="240"/>
          <w:jc w:val="center"/>
        </w:trPr>
        <w:tc>
          <w:tcPr>
            <w:tcW w:w="2620" w:type="dxa"/>
            <w:tcBorders>
              <w:top w:val="nil"/>
              <w:left w:val="single" w:sz="8" w:space="0" w:color="auto"/>
              <w:bottom w:val="nil"/>
              <w:right w:val="nil"/>
            </w:tcBorders>
            <w:shd w:val="clear" w:color="000000" w:fill="A6A6A6"/>
            <w:noWrap/>
            <w:vAlign w:val="center"/>
            <w:hideMark/>
          </w:tcPr>
          <w:p w14:paraId="70DE98AE" w14:textId="77777777" w:rsidR="00D442FB" w:rsidRPr="00D442FB" w:rsidRDefault="00D442FB" w:rsidP="002F131C">
            <w:pPr>
              <w:rPr>
                <w:rFonts w:ascii="Montserrat Medium" w:eastAsia="Times New Roman" w:hAnsi="Montserrat Medium" w:cs="Calibri"/>
                <w:b/>
                <w:bCs/>
                <w:color w:val="595959"/>
                <w:sz w:val="16"/>
                <w:szCs w:val="16"/>
                <w:lang w:eastAsia="es-MX"/>
              </w:rPr>
            </w:pPr>
            <w:r w:rsidRPr="00D442FB">
              <w:rPr>
                <w:rFonts w:ascii="Montserrat Medium" w:eastAsia="Times New Roman" w:hAnsi="Montserrat Medium" w:cs="Calibri"/>
                <w:b/>
                <w:bCs/>
                <w:color w:val="595959"/>
                <w:sz w:val="16"/>
                <w:szCs w:val="16"/>
                <w:lang w:eastAsia="es-MX"/>
              </w:rPr>
              <w:t>Subtotal</w:t>
            </w:r>
          </w:p>
        </w:tc>
        <w:tc>
          <w:tcPr>
            <w:tcW w:w="1573" w:type="dxa"/>
            <w:tcBorders>
              <w:top w:val="nil"/>
              <w:left w:val="nil"/>
              <w:bottom w:val="nil"/>
              <w:right w:val="nil"/>
            </w:tcBorders>
            <w:shd w:val="clear" w:color="000000" w:fill="A6A6A6"/>
            <w:noWrap/>
            <w:vAlign w:val="center"/>
            <w:hideMark/>
          </w:tcPr>
          <w:p w14:paraId="269447AB" w14:textId="373162F5"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48,900,261,244.60</w:t>
            </w:r>
          </w:p>
        </w:tc>
        <w:tc>
          <w:tcPr>
            <w:tcW w:w="1560" w:type="dxa"/>
            <w:tcBorders>
              <w:top w:val="nil"/>
              <w:left w:val="nil"/>
              <w:bottom w:val="nil"/>
              <w:right w:val="nil"/>
            </w:tcBorders>
            <w:shd w:val="clear" w:color="000000" w:fill="A6A6A6"/>
            <w:noWrap/>
            <w:vAlign w:val="center"/>
            <w:hideMark/>
          </w:tcPr>
          <w:p w14:paraId="218E39B9" w14:textId="3D3ED9B7"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52,361,218,279.99</w:t>
            </w:r>
          </w:p>
        </w:tc>
        <w:tc>
          <w:tcPr>
            <w:tcW w:w="1718" w:type="dxa"/>
            <w:tcBorders>
              <w:top w:val="nil"/>
              <w:left w:val="nil"/>
              <w:bottom w:val="nil"/>
              <w:right w:val="nil"/>
            </w:tcBorders>
            <w:shd w:val="clear" w:color="000000" w:fill="A6A6A6"/>
            <w:noWrap/>
            <w:vAlign w:val="center"/>
            <w:hideMark/>
          </w:tcPr>
          <w:p w14:paraId="68493670" w14:textId="55DCF3C5"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3,460,957,035.39</w:t>
            </w:r>
          </w:p>
        </w:tc>
        <w:tc>
          <w:tcPr>
            <w:tcW w:w="1263" w:type="dxa"/>
            <w:tcBorders>
              <w:top w:val="nil"/>
              <w:left w:val="nil"/>
              <w:bottom w:val="nil"/>
              <w:right w:val="single" w:sz="8" w:space="0" w:color="auto"/>
            </w:tcBorders>
            <w:shd w:val="clear" w:color="000000" w:fill="A6A6A6"/>
            <w:noWrap/>
            <w:vAlign w:val="center"/>
            <w:hideMark/>
          </w:tcPr>
          <w:p w14:paraId="5BBA446C" w14:textId="1EA4459B"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7.1%</w:t>
            </w:r>
          </w:p>
        </w:tc>
      </w:tr>
      <w:tr w:rsidR="00D442FB" w:rsidRPr="00D442FB" w14:paraId="7BD0417A" w14:textId="77777777" w:rsidTr="006656DC">
        <w:trPr>
          <w:trHeight w:val="450"/>
          <w:jc w:val="center"/>
        </w:trPr>
        <w:tc>
          <w:tcPr>
            <w:tcW w:w="2620" w:type="dxa"/>
            <w:tcBorders>
              <w:top w:val="nil"/>
              <w:left w:val="single" w:sz="8" w:space="0" w:color="auto"/>
              <w:bottom w:val="nil"/>
              <w:right w:val="nil"/>
            </w:tcBorders>
            <w:shd w:val="clear" w:color="000000" w:fill="D9D9D9"/>
            <w:vAlign w:val="center"/>
            <w:hideMark/>
          </w:tcPr>
          <w:p w14:paraId="0ABB6430" w14:textId="77777777" w:rsidR="00D442FB" w:rsidRPr="00D442FB" w:rsidRDefault="00D442FB" w:rsidP="002F131C">
            <w:pPr>
              <w:rPr>
                <w:rFonts w:ascii="Montserrat Medium" w:eastAsia="Times New Roman" w:hAnsi="Montserrat Medium" w:cs="Calibri"/>
                <w:b/>
                <w:bCs/>
                <w:color w:val="595959"/>
                <w:sz w:val="16"/>
                <w:szCs w:val="16"/>
                <w:lang w:eastAsia="es-MX"/>
              </w:rPr>
            </w:pPr>
            <w:r w:rsidRPr="00D442FB">
              <w:rPr>
                <w:rFonts w:ascii="Montserrat Medium" w:eastAsia="Times New Roman" w:hAnsi="Montserrat Medium" w:cs="Calibri"/>
                <w:b/>
                <w:bCs/>
                <w:color w:val="595959"/>
                <w:sz w:val="16"/>
                <w:szCs w:val="16"/>
                <w:lang w:eastAsia="es-MX"/>
              </w:rPr>
              <w:t>Ingresos derivados de financiamientos</w:t>
            </w:r>
          </w:p>
        </w:tc>
        <w:tc>
          <w:tcPr>
            <w:tcW w:w="1573" w:type="dxa"/>
            <w:tcBorders>
              <w:top w:val="nil"/>
              <w:left w:val="nil"/>
              <w:bottom w:val="single" w:sz="4" w:space="0" w:color="BFBFBF"/>
              <w:right w:val="nil"/>
            </w:tcBorders>
            <w:shd w:val="clear" w:color="000000" w:fill="D9D9D9"/>
            <w:noWrap/>
            <w:vAlign w:val="center"/>
            <w:hideMark/>
          </w:tcPr>
          <w:p w14:paraId="51FF40C8" w14:textId="1EB5A6A8"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color w:val="595959"/>
                <w:sz w:val="16"/>
                <w:szCs w:val="16"/>
                <w:lang w:eastAsia="es-MX"/>
              </w:rPr>
              <w:t>19,306,765,811.03</w:t>
            </w:r>
          </w:p>
        </w:tc>
        <w:tc>
          <w:tcPr>
            <w:tcW w:w="1560" w:type="dxa"/>
            <w:tcBorders>
              <w:top w:val="nil"/>
              <w:left w:val="nil"/>
              <w:bottom w:val="single" w:sz="4" w:space="0" w:color="BFBFBF"/>
              <w:right w:val="nil"/>
            </w:tcBorders>
            <w:shd w:val="clear" w:color="000000" w:fill="D9D9D9"/>
            <w:noWrap/>
            <w:vAlign w:val="center"/>
            <w:hideMark/>
          </w:tcPr>
          <w:p w14:paraId="48650D1A" w14:textId="2D2716AC"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color w:val="595959"/>
                <w:sz w:val="16"/>
                <w:szCs w:val="16"/>
                <w:lang w:eastAsia="es-MX"/>
              </w:rPr>
              <w:t>0.00</w:t>
            </w:r>
          </w:p>
        </w:tc>
        <w:tc>
          <w:tcPr>
            <w:tcW w:w="1718" w:type="dxa"/>
            <w:tcBorders>
              <w:top w:val="nil"/>
              <w:left w:val="nil"/>
              <w:bottom w:val="nil"/>
              <w:right w:val="nil"/>
            </w:tcBorders>
            <w:shd w:val="clear" w:color="000000" w:fill="D9D9D9"/>
            <w:noWrap/>
            <w:vAlign w:val="center"/>
            <w:hideMark/>
          </w:tcPr>
          <w:p w14:paraId="67B46D1E" w14:textId="687FD97C"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color w:val="595959"/>
                <w:sz w:val="16"/>
                <w:szCs w:val="16"/>
                <w:lang w:eastAsia="es-MX"/>
              </w:rPr>
              <w:t>-19,306,765,811.03</w:t>
            </w:r>
          </w:p>
        </w:tc>
        <w:tc>
          <w:tcPr>
            <w:tcW w:w="1263" w:type="dxa"/>
            <w:tcBorders>
              <w:top w:val="nil"/>
              <w:left w:val="nil"/>
              <w:bottom w:val="nil"/>
              <w:right w:val="single" w:sz="8" w:space="0" w:color="auto"/>
            </w:tcBorders>
            <w:shd w:val="clear" w:color="000000" w:fill="D9D9D9"/>
            <w:noWrap/>
            <w:vAlign w:val="center"/>
            <w:hideMark/>
          </w:tcPr>
          <w:p w14:paraId="0FCB0D77" w14:textId="77E2DD5B"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color w:val="595959"/>
                <w:sz w:val="16"/>
                <w:szCs w:val="16"/>
                <w:lang w:eastAsia="es-MX"/>
              </w:rPr>
              <w:t>0.0%</w:t>
            </w:r>
          </w:p>
        </w:tc>
      </w:tr>
      <w:tr w:rsidR="00D442FB" w:rsidRPr="007D1C03" w14:paraId="70446A07" w14:textId="77777777" w:rsidTr="006656DC">
        <w:trPr>
          <w:trHeight w:val="240"/>
          <w:jc w:val="center"/>
        </w:trPr>
        <w:tc>
          <w:tcPr>
            <w:tcW w:w="2620" w:type="dxa"/>
            <w:tcBorders>
              <w:top w:val="nil"/>
              <w:left w:val="single" w:sz="8" w:space="0" w:color="auto"/>
              <w:bottom w:val="single" w:sz="8" w:space="0" w:color="auto"/>
              <w:right w:val="nil"/>
            </w:tcBorders>
            <w:shd w:val="clear" w:color="000000" w:fill="A6A6A6"/>
            <w:noWrap/>
            <w:vAlign w:val="center"/>
            <w:hideMark/>
          </w:tcPr>
          <w:p w14:paraId="7F6CEECF" w14:textId="77777777" w:rsidR="00D442FB" w:rsidRPr="00D442FB" w:rsidRDefault="00D442FB" w:rsidP="002F131C">
            <w:pPr>
              <w:rPr>
                <w:rFonts w:ascii="Montserrat Medium" w:eastAsia="Times New Roman" w:hAnsi="Montserrat Medium" w:cs="Calibri"/>
                <w:b/>
                <w:bCs/>
                <w:color w:val="595959"/>
                <w:sz w:val="16"/>
                <w:szCs w:val="16"/>
                <w:lang w:eastAsia="es-MX"/>
              </w:rPr>
            </w:pPr>
            <w:r w:rsidRPr="00D442FB">
              <w:rPr>
                <w:rFonts w:ascii="Montserrat Medium" w:eastAsia="Times New Roman" w:hAnsi="Montserrat Medium" w:cs="Calibri"/>
                <w:b/>
                <w:bCs/>
                <w:color w:val="595959"/>
                <w:sz w:val="16"/>
                <w:szCs w:val="16"/>
                <w:lang w:eastAsia="es-MX"/>
              </w:rPr>
              <w:t>Total</w:t>
            </w:r>
          </w:p>
        </w:tc>
        <w:tc>
          <w:tcPr>
            <w:tcW w:w="1573" w:type="dxa"/>
            <w:tcBorders>
              <w:top w:val="nil"/>
              <w:left w:val="nil"/>
              <w:bottom w:val="single" w:sz="8" w:space="0" w:color="auto"/>
              <w:right w:val="nil"/>
            </w:tcBorders>
            <w:shd w:val="clear" w:color="000000" w:fill="A6A6A6"/>
            <w:noWrap/>
            <w:vAlign w:val="center"/>
            <w:hideMark/>
          </w:tcPr>
          <w:p w14:paraId="11128765" w14:textId="68921FD8"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68,207,027,055.63</w:t>
            </w:r>
          </w:p>
        </w:tc>
        <w:tc>
          <w:tcPr>
            <w:tcW w:w="1560" w:type="dxa"/>
            <w:tcBorders>
              <w:top w:val="nil"/>
              <w:left w:val="nil"/>
              <w:bottom w:val="single" w:sz="8" w:space="0" w:color="auto"/>
              <w:right w:val="nil"/>
            </w:tcBorders>
            <w:shd w:val="clear" w:color="000000" w:fill="A6A6A6"/>
            <w:noWrap/>
            <w:vAlign w:val="center"/>
            <w:hideMark/>
          </w:tcPr>
          <w:p w14:paraId="0EE0DB7A" w14:textId="50FCCEA2"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52,361,218,279.99</w:t>
            </w:r>
          </w:p>
        </w:tc>
        <w:tc>
          <w:tcPr>
            <w:tcW w:w="1718" w:type="dxa"/>
            <w:tcBorders>
              <w:top w:val="nil"/>
              <w:left w:val="nil"/>
              <w:bottom w:val="single" w:sz="8" w:space="0" w:color="auto"/>
              <w:right w:val="nil"/>
            </w:tcBorders>
            <w:shd w:val="clear" w:color="000000" w:fill="A6A6A6"/>
            <w:noWrap/>
            <w:vAlign w:val="center"/>
            <w:hideMark/>
          </w:tcPr>
          <w:p w14:paraId="63508A1F" w14:textId="67D50C03"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-15,845,808,775.64</w:t>
            </w:r>
          </w:p>
        </w:tc>
        <w:tc>
          <w:tcPr>
            <w:tcW w:w="1263" w:type="dxa"/>
            <w:tcBorders>
              <w:top w:val="nil"/>
              <w:left w:val="nil"/>
              <w:bottom w:val="single" w:sz="8" w:space="0" w:color="auto"/>
              <w:right w:val="single" w:sz="8" w:space="0" w:color="auto"/>
            </w:tcBorders>
            <w:shd w:val="clear" w:color="000000" w:fill="A6A6A6"/>
            <w:noWrap/>
            <w:vAlign w:val="center"/>
            <w:hideMark/>
          </w:tcPr>
          <w:p w14:paraId="23CFA6F2" w14:textId="308E74AC" w:rsidR="00D442FB" w:rsidRPr="00D442FB" w:rsidRDefault="00D442FB" w:rsidP="002F131C">
            <w:pPr>
              <w:jc w:val="right"/>
              <w:rPr>
                <w:rFonts w:ascii="Montserrat Medium" w:eastAsia="Times New Roman" w:hAnsi="Montserrat Medium" w:cs="Calibri"/>
                <w:b/>
                <w:color w:val="595959"/>
                <w:sz w:val="16"/>
                <w:szCs w:val="16"/>
                <w:lang w:eastAsia="es-MX"/>
              </w:rPr>
            </w:pPr>
            <w:r w:rsidRPr="00D442FB">
              <w:rPr>
                <w:rFonts w:ascii="Montserrat Medium" w:eastAsia="Times New Roman" w:hAnsi="Montserrat Medium" w:cs="Calibri"/>
                <w:b/>
                <w:color w:val="595959"/>
                <w:sz w:val="16"/>
                <w:szCs w:val="16"/>
                <w:lang w:eastAsia="es-MX"/>
              </w:rPr>
              <w:t>-23.2%</w:t>
            </w:r>
          </w:p>
        </w:tc>
      </w:tr>
    </w:tbl>
    <w:p w14:paraId="082077BA" w14:textId="77777777" w:rsidR="006E08C5" w:rsidRPr="007D1C03" w:rsidRDefault="006E08C5" w:rsidP="002F131C">
      <w:pPr>
        <w:jc w:val="both"/>
        <w:rPr>
          <w:rFonts w:ascii="Montserrat Medium" w:eastAsia="Times New Roman" w:hAnsi="Montserrat Medium" w:cs="Arial"/>
          <w:color w:val="595959"/>
          <w:sz w:val="22"/>
          <w:highlight w:val="yellow"/>
        </w:rPr>
      </w:pPr>
    </w:p>
    <w:p w14:paraId="555C46FA" w14:textId="77777777" w:rsidR="00D442FB" w:rsidRPr="00D442FB" w:rsidRDefault="00D442FB" w:rsidP="00D442FB">
      <w:pPr>
        <w:jc w:val="both"/>
        <w:rPr>
          <w:rFonts w:ascii="Montserrat Medium" w:hAnsi="Montserrat Medium"/>
          <w:color w:val="595959"/>
          <w:sz w:val="22"/>
          <w:szCs w:val="22"/>
        </w:rPr>
      </w:pPr>
      <w:r w:rsidRPr="00D442FB">
        <w:rPr>
          <w:rFonts w:ascii="Montserrat Medium" w:hAnsi="Montserrat Medium"/>
          <w:color w:val="595959"/>
          <w:sz w:val="22"/>
          <w:szCs w:val="22"/>
        </w:rPr>
        <w:lastRenderedPageBreak/>
        <w:t>Los ingresos del Estado al cuarto trimestre de 2025 fueron de $52</w:t>
      </w:r>
      <w:proofErr w:type="gramStart"/>
      <w:r w:rsidRPr="00D442FB">
        <w:rPr>
          <w:rFonts w:ascii="Montserrat Medium" w:hAnsi="Montserrat Medium"/>
          <w:color w:val="595959"/>
          <w:sz w:val="22"/>
          <w:szCs w:val="22"/>
        </w:rPr>
        <w:t>,361,218,279.99</w:t>
      </w:r>
      <w:proofErr w:type="gramEnd"/>
      <w:r w:rsidRPr="00D442FB">
        <w:rPr>
          <w:rFonts w:ascii="Montserrat Medium" w:eastAsia="Times New Roman" w:hAnsi="Montserrat Medium" w:cs="Calibri"/>
          <w:color w:val="595959"/>
          <w:sz w:val="22"/>
          <w:szCs w:val="22"/>
          <w:lang w:eastAsia="es-MX"/>
        </w:rPr>
        <w:t xml:space="preserve"> </w:t>
      </w:r>
      <w:r w:rsidRPr="00D442FB">
        <w:rPr>
          <w:rFonts w:ascii="Montserrat Medium" w:hAnsi="Montserrat Medium"/>
          <w:color w:val="595959"/>
          <w:sz w:val="22"/>
          <w:szCs w:val="22"/>
        </w:rPr>
        <w:t>pesos, con un   7.1% de incremento respecto al mismo trimestre del ejercicio 2024 (Sin tomar en cuenta el financiamiento del ejercicio anterior), en donde los ingresos locales representan el 27.1% y los ingresos federales el 72.9%.</w:t>
      </w:r>
    </w:p>
    <w:p w14:paraId="501BD643" w14:textId="77777777" w:rsidR="00D442FB" w:rsidRPr="00D442FB" w:rsidRDefault="00D442FB" w:rsidP="00D442FB">
      <w:pPr>
        <w:jc w:val="both"/>
        <w:rPr>
          <w:rFonts w:ascii="Montserrat Medium" w:hAnsi="Montserrat Medium"/>
          <w:color w:val="595959"/>
          <w:sz w:val="22"/>
          <w:szCs w:val="22"/>
        </w:rPr>
      </w:pPr>
    </w:p>
    <w:p w14:paraId="56F7A254" w14:textId="77777777" w:rsidR="00D442FB" w:rsidRPr="00D442FB" w:rsidRDefault="00D442FB" w:rsidP="00D442FB">
      <w:pPr>
        <w:jc w:val="both"/>
        <w:rPr>
          <w:rFonts w:ascii="Montserrat Medium" w:hAnsi="Montserrat Medium"/>
          <w:color w:val="595959"/>
          <w:sz w:val="22"/>
          <w:szCs w:val="22"/>
        </w:rPr>
      </w:pPr>
      <w:r w:rsidRPr="00D442FB">
        <w:rPr>
          <w:rFonts w:ascii="Montserrat Medium" w:hAnsi="Montserrat Medium"/>
          <w:color w:val="595959"/>
          <w:sz w:val="22"/>
          <w:szCs w:val="22"/>
        </w:rPr>
        <w:t>Los ingresos locales aumentaron en $598</w:t>
      </w:r>
      <w:proofErr w:type="gramStart"/>
      <w:r w:rsidRPr="00D442FB">
        <w:rPr>
          <w:rFonts w:ascii="Montserrat Medium" w:hAnsi="Montserrat Medium"/>
          <w:color w:val="595959"/>
          <w:sz w:val="22"/>
          <w:szCs w:val="22"/>
        </w:rPr>
        <w:t>,490,770.06</w:t>
      </w:r>
      <w:proofErr w:type="gramEnd"/>
      <w:r w:rsidRPr="00D442FB">
        <w:rPr>
          <w:rFonts w:ascii="Montserrat Medium" w:hAnsi="Montserrat Medium"/>
          <w:color w:val="595959"/>
          <w:sz w:val="22"/>
          <w:szCs w:val="22"/>
        </w:rPr>
        <w:t xml:space="preserve"> pesos respecto al mismo trimestre de 2024, representando un 17.3% de la variación total de los ingresos. Los principales rubros de los ingresos locales son los Impuestos y Derechos.</w:t>
      </w:r>
    </w:p>
    <w:p w14:paraId="751B501F" w14:textId="77777777" w:rsidR="00D442FB" w:rsidRPr="00D442FB" w:rsidRDefault="00D442FB" w:rsidP="00D442FB">
      <w:pPr>
        <w:jc w:val="both"/>
        <w:rPr>
          <w:rFonts w:ascii="Montserrat Medium" w:hAnsi="Montserrat Medium"/>
          <w:color w:val="595959"/>
          <w:sz w:val="22"/>
          <w:szCs w:val="22"/>
        </w:rPr>
      </w:pPr>
    </w:p>
    <w:p w14:paraId="33DDACC6" w14:textId="77777777" w:rsidR="00D442FB" w:rsidRPr="00D442FB" w:rsidRDefault="00D442FB" w:rsidP="00D442FB">
      <w:pPr>
        <w:jc w:val="both"/>
        <w:rPr>
          <w:rFonts w:ascii="Montserrat Medium" w:hAnsi="Montserrat Medium"/>
          <w:color w:val="595959"/>
          <w:sz w:val="22"/>
          <w:szCs w:val="22"/>
        </w:rPr>
      </w:pPr>
      <w:r w:rsidRPr="00D442FB">
        <w:rPr>
          <w:rFonts w:ascii="Montserrat Medium" w:hAnsi="Montserrat Medium"/>
          <w:color w:val="595959"/>
          <w:sz w:val="22"/>
          <w:szCs w:val="22"/>
        </w:rPr>
        <w:t>En cuanto a los ingresos federales se puede apreciar un incremento de $2</w:t>
      </w:r>
      <w:proofErr w:type="gramStart"/>
      <w:r w:rsidRPr="00D442FB">
        <w:rPr>
          <w:rFonts w:ascii="Montserrat Medium" w:hAnsi="Montserrat Medium"/>
          <w:color w:val="595959"/>
          <w:sz w:val="22"/>
          <w:szCs w:val="22"/>
        </w:rPr>
        <w:t>,862,466,265.33</w:t>
      </w:r>
      <w:proofErr w:type="gramEnd"/>
      <w:r w:rsidRPr="00D442FB">
        <w:rPr>
          <w:rFonts w:ascii="Montserrat Medium" w:hAnsi="Montserrat Medium"/>
          <w:color w:val="595959"/>
          <w:sz w:val="22"/>
          <w:szCs w:val="22"/>
        </w:rPr>
        <w:t xml:space="preserve"> pesos respecto al mismo trimestre del ejercicio 2024, representando un 82.7% de la variación total de los ingresos, siendo el rubro de mayor peso el de las Participaciones que representan el 51.3% de los ingresos federales.</w:t>
      </w:r>
    </w:p>
    <w:p w14:paraId="5A39F6FA" w14:textId="77777777" w:rsidR="00D442FB" w:rsidRPr="00D442FB" w:rsidRDefault="00D442FB" w:rsidP="00D442FB">
      <w:pPr>
        <w:jc w:val="both"/>
        <w:rPr>
          <w:rFonts w:ascii="Montserrat Medium" w:hAnsi="Montserrat Medium"/>
          <w:color w:val="595959"/>
          <w:sz w:val="22"/>
          <w:szCs w:val="22"/>
        </w:rPr>
      </w:pPr>
    </w:p>
    <w:p w14:paraId="7CC4C6DC" w14:textId="77777777" w:rsidR="00D442FB" w:rsidRPr="00D442FB" w:rsidRDefault="00D442FB" w:rsidP="00D442FB">
      <w:pPr>
        <w:jc w:val="both"/>
        <w:rPr>
          <w:rFonts w:ascii="Montserrat Medium" w:hAnsi="Montserrat Medium"/>
          <w:color w:val="595959"/>
          <w:sz w:val="22"/>
          <w:szCs w:val="22"/>
        </w:rPr>
      </w:pPr>
      <w:r w:rsidRPr="00D442FB">
        <w:rPr>
          <w:rFonts w:ascii="Montserrat Medium" w:hAnsi="Montserrat Medium"/>
          <w:color w:val="595959"/>
          <w:sz w:val="22"/>
          <w:szCs w:val="22"/>
        </w:rPr>
        <w:t>De las participaciones se recibió ingreso de $19</w:t>
      </w:r>
      <w:proofErr w:type="gramStart"/>
      <w:r w:rsidRPr="00D442FB">
        <w:rPr>
          <w:rFonts w:ascii="Montserrat Medium" w:hAnsi="Montserrat Medium"/>
          <w:color w:val="595959"/>
          <w:sz w:val="22"/>
          <w:szCs w:val="22"/>
        </w:rPr>
        <w:t>,579,392,308.00</w:t>
      </w:r>
      <w:proofErr w:type="gramEnd"/>
      <w:r w:rsidRPr="00D442FB">
        <w:rPr>
          <w:rFonts w:ascii="Montserrat Medium" w:hAnsi="Montserrat Medium"/>
          <w:color w:val="595959"/>
          <w:sz w:val="22"/>
          <w:szCs w:val="22"/>
        </w:rPr>
        <w:t xml:space="preserve"> pesos por parte de la Tesorería de la Federación, que comparado respecto al mismo trimestre del ejercicio 2024 resulta un incremento del 15.2%.</w:t>
      </w:r>
    </w:p>
    <w:p w14:paraId="240DD14C" w14:textId="77777777" w:rsidR="00D442FB" w:rsidRPr="00D442FB" w:rsidRDefault="00D442FB" w:rsidP="00D442FB">
      <w:pPr>
        <w:jc w:val="both"/>
        <w:rPr>
          <w:rFonts w:ascii="Montserrat Medium" w:hAnsi="Montserrat Medium"/>
          <w:color w:val="595959"/>
          <w:sz w:val="22"/>
          <w:szCs w:val="22"/>
        </w:rPr>
      </w:pPr>
    </w:p>
    <w:p w14:paraId="41230F53" w14:textId="77777777" w:rsidR="00D442FB" w:rsidRPr="00D442FB" w:rsidRDefault="00D442FB" w:rsidP="00D442FB">
      <w:pPr>
        <w:jc w:val="both"/>
        <w:rPr>
          <w:rFonts w:ascii="Montserrat Medium" w:hAnsi="Montserrat Medium"/>
          <w:color w:val="595959"/>
          <w:sz w:val="22"/>
          <w:szCs w:val="22"/>
        </w:rPr>
      </w:pPr>
      <w:r w:rsidRPr="00D442FB">
        <w:rPr>
          <w:rFonts w:ascii="Montserrat Medium" w:hAnsi="Montserrat Medium"/>
          <w:color w:val="595959"/>
          <w:sz w:val="22"/>
          <w:szCs w:val="22"/>
        </w:rPr>
        <w:t>Las aportaciones recibidas fueron de $13</w:t>
      </w:r>
      <w:proofErr w:type="gramStart"/>
      <w:r w:rsidRPr="00D442FB">
        <w:rPr>
          <w:rFonts w:ascii="Montserrat Medium" w:hAnsi="Montserrat Medium"/>
          <w:color w:val="595959"/>
          <w:sz w:val="22"/>
          <w:szCs w:val="22"/>
        </w:rPr>
        <w:t>,906,555,330.67</w:t>
      </w:r>
      <w:proofErr w:type="gramEnd"/>
      <w:r w:rsidRPr="00D442FB">
        <w:rPr>
          <w:rFonts w:ascii="Montserrat Medium" w:hAnsi="Montserrat Medium"/>
          <w:color w:val="595959"/>
          <w:sz w:val="22"/>
          <w:szCs w:val="22"/>
        </w:rPr>
        <w:t xml:space="preserve"> pesos que comparado respecto las aportaciones del mismo trimestre del ejercicio 2024 representa un incremento del 3.2%.</w:t>
      </w:r>
    </w:p>
    <w:p w14:paraId="790FBE43" w14:textId="77777777" w:rsidR="00D442FB" w:rsidRPr="00D442FB" w:rsidRDefault="00D442FB" w:rsidP="00D442FB">
      <w:pPr>
        <w:jc w:val="both"/>
        <w:rPr>
          <w:rFonts w:ascii="Montserrat Medium" w:hAnsi="Montserrat Medium"/>
          <w:color w:val="595959"/>
          <w:sz w:val="22"/>
          <w:szCs w:val="22"/>
        </w:rPr>
      </w:pPr>
    </w:p>
    <w:p w14:paraId="6C030BBF" w14:textId="77777777" w:rsidR="00D442FB" w:rsidRPr="00D442FB" w:rsidRDefault="00D442FB" w:rsidP="00D442FB">
      <w:pPr>
        <w:jc w:val="both"/>
        <w:rPr>
          <w:rFonts w:ascii="Montserrat Medium" w:hAnsi="Montserrat Medium"/>
          <w:color w:val="595959"/>
          <w:sz w:val="22"/>
          <w:szCs w:val="22"/>
        </w:rPr>
      </w:pPr>
      <w:r w:rsidRPr="00D442FB">
        <w:rPr>
          <w:rFonts w:ascii="Montserrat Medium" w:hAnsi="Montserrat Medium"/>
          <w:color w:val="595959"/>
          <w:sz w:val="22"/>
          <w:szCs w:val="22"/>
        </w:rPr>
        <w:t>En la parte correspondiente a Convenios federales, se tiene un decremento en el cuarto trimestre 2025, ingresando al Estado un monto por $2</w:t>
      </w:r>
      <w:proofErr w:type="gramStart"/>
      <w:r w:rsidRPr="00D442FB">
        <w:rPr>
          <w:rFonts w:ascii="Montserrat Medium" w:hAnsi="Montserrat Medium"/>
          <w:color w:val="595959"/>
          <w:sz w:val="22"/>
          <w:szCs w:val="22"/>
        </w:rPr>
        <w:t>,519,235,118.49pesos</w:t>
      </w:r>
      <w:proofErr w:type="gramEnd"/>
      <w:r w:rsidRPr="00D442FB">
        <w:rPr>
          <w:rFonts w:ascii="Montserrat Medium" w:hAnsi="Montserrat Medium"/>
          <w:color w:val="595959"/>
          <w:sz w:val="22"/>
          <w:szCs w:val="22"/>
        </w:rPr>
        <w:t>, un decremento de $426,796,988.00 pesos, un 14.5% menos respecto al cuarto trimestre 2024.</w:t>
      </w:r>
    </w:p>
    <w:p w14:paraId="4BE67E85" w14:textId="77777777" w:rsidR="00D442FB" w:rsidRPr="00D442FB" w:rsidRDefault="00D442FB" w:rsidP="00D442FB">
      <w:pPr>
        <w:jc w:val="both"/>
        <w:rPr>
          <w:rFonts w:ascii="Montserrat Medium" w:hAnsi="Montserrat Medium"/>
          <w:color w:val="595959"/>
          <w:sz w:val="22"/>
          <w:szCs w:val="22"/>
        </w:rPr>
      </w:pPr>
    </w:p>
    <w:p w14:paraId="64908FF4" w14:textId="77777777" w:rsidR="00D442FB" w:rsidRPr="00D442FB" w:rsidRDefault="00D442FB" w:rsidP="00D442FB">
      <w:pPr>
        <w:jc w:val="both"/>
        <w:rPr>
          <w:rFonts w:ascii="Montserrat Medium" w:hAnsi="Montserrat Medium"/>
          <w:color w:val="595959"/>
          <w:sz w:val="22"/>
          <w:szCs w:val="22"/>
        </w:rPr>
      </w:pPr>
      <w:r w:rsidRPr="00D442FB">
        <w:rPr>
          <w:rFonts w:ascii="Montserrat Medium" w:hAnsi="Montserrat Medium"/>
          <w:color w:val="595959"/>
          <w:sz w:val="22"/>
          <w:szCs w:val="22"/>
        </w:rPr>
        <w:t>Se obtuvo una recaudación de Incentivos Derivados de Colaboración Fiscal compuesta por Impuesto Sobre Automóviles Nuevos, Fondo de Compensación ISAN y Otros Ingresos por Coordinación por un monto de $2,149,053,120.00pesos, un incremento de $271,021,660.00 pesos, un 14.4% más respecto al mismo trimestre del ejercicio 2024.</w:t>
      </w:r>
    </w:p>
    <w:p w14:paraId="18EF631A" w14:textId="77777777" w:rsidR="00D442FB" w:rsidRPr="00D442FB" w:rsidRDefault="00D442FB" w:rsidP="00D442FB">
      <w:pPr>
        <w:jc w:val="both"/>
        <w:rPr>
          <w:sz w:val="22"/>
          <w:szCs w:val="22"/>
        </w:rPr>
      </w:pPr>
    </w:p>
    <w:p w14:paraId="09DC4EEB" w14:textId="77777777" w:rsidR="003B22AB" w:rsidRPr="00D442FB" w:rsidRDefault="003B22AB" w:rsidP="002F131C">
      <w:pPr>
        <w:numPr>
          <w:ilvl w:val="0"/>
          <w:numId w:val="27"/>
        </w:numPr>
        <w:spacing w:after="160"/>
        <w:contextualSpacing/>
        <w:jc w:val="both"/>
        <w:rPr>
          <w:rFonts w:ascii="Montserrat Medium" w:eastAsia="Times New Roman" w:hAnsi="Montserrat Medium" w:cs="Arial"/>
          <w:color w:val="595959"/>
          <w:sz w:val="22"/>
        </w:rPr>
      </w:pPr>
      <w:r w:rsidRPr="00D442FB">
        <w:rPr>
          <w:rFonts w:ascii="Montserrat Medium" w:eastAsia="Times New Roman" w:hAnsi="Montserrat Medium" w:cs="Arial"/>
          <w:color w:val="595959"/>
          <w:sz w:val="22"/>
        </w:rPr>
        <w:t>Proyección de la recaudación e ingresos en el mediano plazo.</w:t>
      </w:r>
    </w:p>
    <w:p w14:paraId="7B67A51D" w14:textId="77777777" w:rsidR="00F43984" w:rsidRPr="007D1C03" w:rsidRDefault="00F43984" w:rsidP="002F131C">
      <w:pPr>
        <w:spacing w:after="160"/>
        <w:ind w:left="720"/>
        <w:contextualSpacing/>
        <w:jc w:val="both"/>
        <w:rPr>
          <w:rFonts w:ascii="Montserrat Medium" w:eastAsia="Times New Roman" w:hAnsi="Montserrat Medium" w:cs="Arial"/>
          <w:color w:val="595959"/>
          <w:sz w:val="22"/>
          <w:highlight w:val="yellow"/>
        </w:rPr>
      </w:pPr>
    </w:p>
    <w:tbl>
      <w:tblPr>
        <w:tblW w:w="10133" w:type="dxa"/>
        <w:jc w:val="center"/>
        <w:tblInd w:w="55" w:type="dxa"/>
        <w:tblCellMar>
          <w:left w:w="70" w:type="dxa"/>
          <w:right w:w="70" w:type="dxa"/>
        </w:tblCellMar>
        <w:tblLook w:val="04A0" w:firstRow="1" w:lastRow="0" w:firstColumn="1" w:lastColumn="0" w:noHBand="0" w:noVBand="1"/>
      </w:tblPr>
      <w:tblGrid>
        <w:gridCol w:w="3058"/>
        <w:gridCol w:w="1173"/>
        <w:gridCol w:w="1149"/>
        <w:gridCol w:w="1156"/>
        <w:gridCol w:w="1171"/>
        <w:gridCol w:w="1202"/>
        <w:gridCol w:w="1224"/>
      </w:tblGrid>
      <w:tr w:rsidR="00F57FC4" w:rsidRPr="00D442FB" w14:paraId="7BADE718" w14:textId="77777777" w:rsidTr="00D078FC">
        <w:trPr>
          <w:trHeight w:val="259"/>
          <w:tblHeader/>
          <w:jc w:val="center"/>
        </w:trPr>
        <w:tc>
          <w:tcPr>
            <w:tcW w:w="10133" w:type="dxa"/>
            <w:gridSpan w:val="7"/>
            <w:tcBorders>
              <w:top w:val="single" w:sz="4" w:space="0" w:color="auto"/>
              <w:left w:val="single" w:sz="4" w:space="0" w:color="auto"/>
              <w:bottom w:val="nil"/>
              <w:right w:val="single" w:sz="4" w:space="0" w:color="000000"/>
            </w:tcBorders>
            <w:shd w:val="clear" w:color="000000" w:fill="3D3935"/>
            <w:noWrap/>
            <w:vAlign w:val="bottom"/>
            <w:hideMark/>
          </w:tcPr>
          <w:p w14:paraId="5CDF402D" w14:textId="77777777" w:rsidR="00F43984" w:rsidRPr="00D442FB" w:rsidRDefault="00F43984" w:rsidP="002F131C">
            <w:pPr>
              <w:jc w:val="center"/>
              <w:rPr>
                <w:rFonts w:ascii="Montserrat Medium" w:eastAsia="Times New Roman" w:hAnsi="Montserrat Medium" w:cs="Arial"/>
                <w:b/>
                <w:bCs/>
                <w:color w:val="D9D9D9" w:themeColor="background1" w:themeShade="D9"/>
                <w:sz w:val="16"/>
                <w:szCs w:val="16"/>
                <w:lang w:eastAsia="es-MX"/>
              </w:rPr>
            </w:pPr>
            <w:bookmarkStart w:id="2" w:name="RANGE!B2:H38"/>
            <w:r w:rsidRPr="00D442FB">
              <w:rPr>
                <w:rFonts w:ascii="Montserrat Medium" w:eastAsia="Times New Roman" w:hAnsi="Montserrat Medium" w:cs="Arial"/>
                <w:b/>
                <w:bCs/>
                <w:color w:val="D9D9D9" w:themeColor="background1" w:themeShade="D9"/>
                <w:sz w:val="16"/>
                <w:szCs w:val="16"/>
                <w:lang w:eastAsia="es-MX"/>
              </w:rPr>
              <w:t>GOBIERNO DEL ESTADO LIBRE Y SOBERANO DE QUINTANA ROO</w:t>
            </w:r>
            <w:bookmarkEnd w:id="2"/>
          </w:p>
        </w:tc>
      </w:tr>
      <w:tr w:rsidR="00F57FC4" w:rsidRPr="00D442FB" w14:paraId="3E7B0AE1" w14:textId="77777777" w:rsidTr="00D078FC">
        <w:trPr>
          <w:trHeight w:val="259"/>
          <w:tblHeader/>
          <w:jc w:val="center"/>
        </w:trPr>
        <w:tc>
          <w:tcPr>
            <w:tcW w:w="10133" w:type="dxa"/>
            <w:gridSpan w:val="7"/>
            <w:tcBorders>
              <w:top w:val="nil"/>
              <w:left w:val="single" w:sz="4" w:space="0" w:color="auto"/>
              <w:bottom w:val="nil"/>
              <w:right w:val="single" w:sz="4" w:space="0" w:color="000000"/>
            </w:tcBorders>
            <w:shd w:val="clear" w:color="000000" w:fill="3D3935"/>
            <w:noWrap/>
            <w:vAlign w:val="bottom"/>
            <w:hideMark/>
          </w:tcPr>
          <w:p w14:paraId="5987815F" w14:textId="77777777" w:rsidR="00F43984" w:rsidRPr="00D442FB"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D442FB">
              <w:rPr>
                <w:rFonts w:ascii="Montserrat Medium" w:eastAsia="Times New Roman" w:hAnsi="Montserrat Medium" w:cs="Arial"/>
                <w:b/>
                <w:bCs/>
                <w:color w:val="D9D9D9" w:themeColor="background1" w:themeShade="D9"/>
                <w:sz w:val="16"/>
                <w:szCs w:val="16"/>
                <w:lang w:eastAsia="es-MX"/>
              </w:rPr>
              <w:t>PROYECCIONES DE INGRESOS  -  LDF</w:t>
            </w:r>
          </w:p>
        </w:tc>
      </w:tr>
      <w:tr w:rsidR="00F57FC4" w:rsidRPr="00D442FB" w14:paraId="3E8AF235" w14:textId="77777777" w:rsidTr="00D078FC">
        <w:trPr>
          <w:trHeight w:val="259"/>
          <w:tblHeader/>
          <w:jc w:val="center"/>
        </w:trPr>
        <w:tc>
          <w:tcPr>
            <w:tcW w:w="10133" w:type="dxa"/>
            <w:gridSpan w:val="7"/>
            <w:tcBorders>
              <w:top w:val="nil"/>
              <w:left w:val="single" w:sz="4" w:space="0" w:color="auto"/>
              <w:bottom w:val="nil"/>
              <w:right w:val="single" w:sz="4" w:space="0" w:color="000000"/>
            </w:tcBorders>
            <w:shd w:val="clear" w:color="000000" w:fill="3D3935"/>
            <w:noWrap/>
            <w:vAlign w:val="bottom"/>
            <w:hideMark/>
          </w:tcPr>
          <w:p w14:paraId="115D2CC3" w14:textId="77777777" w:rsidR="00F43984" w:rsidRPr="00D442FB" w:rsidRDefault="00F43984" w:rsidP="002F131C">
            <w:pPr>
              <w:jc w:val="center"/>
              <w:rPr>
                <w:rFonts w:ascii="Montserrat Medium" w:eastAsia="Times New Roman" w:hAnsi="Montserrat Medium" w:cs="Arial"/>
                <w:color w:val="D9D9D9" w:themeColor="background1" w:themeShade="D9"/>
                <w:sz w:val="16"/>
                <w:szCs w:val="16"/>
                <w:lang w:eastAsia="es-MX"/>
              </w:rPr>
            </w:pPr>
            <w:r w:rsidRPr="00D442FB">
              <w:rPr>
                <w:rFonts w:ascii="Montserrat Medium" w:eastAsia="Times New Roman" w:hAnsi="Montserrat Medium" w:cs="Arial"/>
                <w:color w:val="D9D9D9" w:themeColor="background1" w:themeShade="D9"/>
                <w:sz w:val="16"/>
                <w:szCs w:val="16"/>
                <w:lang w:eastAsia="es-MX"/>
              </w:rPr>
              <w:t>(pesos)</w:t>
            </w:r>
          </w:p>
        </w:tc>
      </w:tr>
      <w:tr w:rsidR="00F57FC4" w:rsidRPr="00D442FB" w14:paraId="44265B0A" w14:textId="77777777" w:rsidTr="00D078FC">
        <w:trPr>
          <w:trHeight w:val="259"/>
          <w:tblHeader/>
          <w:jc w:val="center"/>
        </w:trPr>
        <w:tc>
          <w:tcPr>
            <w:tcW w:w="10133" w:type="dxa"/>
            <w:gridSpan w:val="7"/>
            <w:tcBorders>
              <w:top w:val="nil"/>
              <w:left w:val="single" w:sz="4" w:space="0" w:color="auto"/>
              <w:bottom w:val="single" w:sz="8" w:space="0" w:color="4F81BD"/>
              <w:right w:val="single" w:sz="4" w:space="0" w:color="000000"/>
            </w:tcBorders>
            <w:shd w:val="clear" w:color="000000" w:fill="3D3935"/>
            <w:noWrap/>
            <w:vAlign w:val="bottom"/>
            <w:hideMark/>
          </w:tcPr>
          <w:p w14:paraId="737AAC06" w14:textId="77777777" w:rsidR="00F43984" w:rsidRPr="00D442FB"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D442FB">
              <w:rPr>
                <w:rFonts w:ascii="Montserrat Medium" w:eastAsia="Times New Roman" w:hAnsi="Montserrat Medium" w:cs="Arial"/>
                <w:b/>
                <w:bCs/>
                <w:color w:val="D9D9D9" w:themeColor="background1" w:themeShade="D9"/>
                <w:sz w:val="16"/>
                <w:szCs w:val="16"/>
                <w:lang w:eastAsia="es-MX"/>
              </w:rPr>
              <w:t>(cifras nominales)</w:t>
            </w:r>
          </w:p>
        </w:tc>
      </w:tr>
      <w:tr w:rsidR="00F57FC4" w:rsidRPr="00D442FB" w14:paraId="1ED85211" w14:textId="77777777" w:rsidTr="00D078FC">
        <w:trPr>
          <w:trHeight w:val="259"/>
          <w:tblHeader/>
          <w:jc w:val="center"/>
        </w:trPr>
        <w:tc>
          <w:tcPr>
            <w:tcW w:w="3058" w:type="dxa"/>
            <w:tcBorders>
              <w:top w:val="nil"/>
              <w:left w:val="single" w:sz="4" w:space="0" w:color="auto"/>
              <w:bottom w:val="nil"/>
              <w:right w:val="nil"/>
            </w:tcBorders>
            <w:shd w:val="clear" w:color="000000" w:fill="AB0A3D"/>
            <w:vAlign w:val="center"/>
            <w:hideMark/>
          </w:tcPr>
          <w:p w14:paraId="0E7F6807" w14:textId="77777777" w:rsidR="00F43984" w:rsidRPr="00D442FB"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D442FB">
              <w:rPr>
                <w:rFonts w:ascii="Montserrat Medium" w:eastAsia="Times New Roman" w:hAnsi="Montserrat Medium" w:cs="Arial"/>
                <w:b/>
                <w:bCs/>
                <w:color w:val="D9D9D9" w:themeColor="background1" w:themeShade="D9"/>
                <w:sz w:val="16"/>
                <w:szCs w:val="16"/>
                <w:lang w:eastAsia="es-MX"/>
              </w:rPr>
              <w:t>Concepto</w:t>
            </w:r>
          </w:p>
        </w:tc>
        <w:tc>
          <w:tcPr>
            <w:tcW w:w="1173" w:type="dxa"/>
            <w:tcBorders>
              <w:top w:val="nil"/>
              <w:left w:val="nil"/>
              <w:bottom w:val="nil"/>
              <w:right w:val="nil"/>
            </w:tcBorders>
            <w:shd w:val="clear" w:color="000000" w:fill="AB0A3D"/>
            <w:vAlign w:val="center"/>
            <w:hideMark/>
          </w:tcPr>
          <w:p w14:paraId="48C67C68" w14:textId="77777777" w:rsidR="00F43984" w:rsidRPr="00D442FB"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D442FB">
              <w:rPr>
                <w:rFonts w:ascii="Montserrat Medium" w:eastAsia="Times New Roman" w:hAnsi="Montserrat Medium" w:cs="Arial"/>
                <w:b/>
                <w:bCs/>
                <w:color w:val="D9D9D9" w:themeColor="background1" w:themeShade="D9"/>
                <w:sz w:val="16"/>
                <w:szCs w:val="16"/>
                <w:lang w:eastAsia="es-MX"/>
              </w:rPr>
              <w:t>2025</w:t>
            </w:r>
          </w:p>
        </w:tc>
        <w:tc>
          <w:tcPr>
            <w:tcW w:w="1149" w:type="dxa"/>
            <w:tcBorders>
              <w:top w:val="nil"/>
              <w:left w:val="nil"/>
              <w:bottom w:val="nil"/>
              <w:right w:val="nil"/>
            </w:tcBorders>
            <w:shd w:val="clear" w:color="000000" w:fill="AB0A3D"/>
            <w:vAlign w:val="center"/>
            <w:hideMark/>
          </w:tcPr>
          <w:p w14:paraId="019F6D8A" w14:textId="77777777" w:rsidR="00F43984" w:rsidRPr="00D442FB"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D442FB">
              <w:rPr>
                <w:rFonts w:ascii="Montserrat Medium" w:eastAsia="Times New Roman" w:hAnsi="Montserrat Medium" w:cs="Arial"/>
                <w:b/>
                <w:bCs/>
                <w:color w:val="D9D9D9" w:themeColor="background1" w:themeShade="D9"/>
                <w:sz w:val="16"/>
                <w:szCs w:val="16"/>
                <w:lang w:eastAsia="es-MX"/>
              </w:rPr>
              <w:t>2026</w:t>
            </w:r>
          </w:p>
        </w:tc>
        <w:tc>
          <w:tcPr>
            <w:tcW w:w="1156" w:type="dxa"/>
            <w:tcBorders>
              <w:top w:val="nil"/>
              <w:left w:val="nil"/>
              <w:bottom w:val="nil"/>
              <w:right w:val="nil"/>
            </w:tcBorders>
            <w:shd w:val="clear" w:color="000000" w:fill="AB0A3D"/>
            <w:vAlign w:val="center"/>
            <w:hideMark/>
          </w:tcPr>
          <w:p w14:paraId="5C39ECBF" w14:textId="77777777" w:rsidR="00F43984" w:rsidRPr="00D442FB"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D442FB">
              <w:rPr>
                <w:rFonts w:ascii="Montserrat Medium" w:eastAsia="Times New Roman" w:hAnsi="Montserrat Medium" w:cs="Arial"/>
                <w:b/>
                <w:bCs/>
                <w:color w:val="D9D9D9" w:themeColor="background1" w:themeShade="D9"/>
                <w:sz w:val="16"/>
                <w:szCs w:val="16"/>
                <w:lang w:eastAsia="es-MX"/>
              </w:rPr>
              <w:t>2027</w:t>
            </w:r>
          </w:p>
        </w:tc>
        <w:tc>
          <w:tcPr>
            <w:tcW w:w="1171" w:type="dxa"/>
            <w:tcBorders>
              <w:top w:val="nil"/>
              <w:left w:val="nil"/>
              <w:bottom w:val="nil"/>
              <w:right w:val="nil"/>
            </w:tcBorders>
            <w:shd w:val="clear" w:color="000000" w:fill="AB0A3D"/>
            <w:vAlign w:val="center"/>
            <w:hideMark/>
          </w:tcPr>
          <w:p w14:paraId="353C3C45" w14:textId="77777777" w:rsidR="00F43984" w:rsidRPr="00D442FB"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D442FB">
              <w:rPr>
                <w:rFonts w:ascii="Montserrat Medium" w:eastAsia="Times New Roman" w:hAnsi="Montserrat Medium" w:cs="Arial"/>
                <w:b/>
                <w:bCs/>
                <w:color w:val="D9D9D9" w:themeColor="background1" w:themeShade="D9"/>
                <w:sz w:val="16"/>
                <w:szCs w:val="16"/>
                <w:lang w:eastAsia="es-MX"/>
              </w:rPr>
              <w:t>2028</w:t>
            </w:r>
          </w:p>
        </w:tc>
        <w:tc>
          <w:tcPr>
            <w:tcW w:w="1202" w:type="dxa"/>
            <w:tcBorders>
              <w:top w:val="nil"/>
              <w:left w:val="nil"/>
              <w:bottom w:val="nil"/>
              <w:right w:val="nil"/>
            </w:tcBorders>
            <w:shd w:val="clear" w:color="000000" w:fill="AB0A3D"/>
            <w:vAlign w:val="center"/>
            <w:hideMark/>
          </w:tcPr>
          <w:p w14:paraId="62E1030C" w14:textId="77777777" w:rsidR="00F43984" w:rsidRPr="00D442FB"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D442FB">
              <w:rPr>
                <w:rFonts w:ascii="Montserrat Medium" w:eastAsia="Times New Roman" w:hAnsi="Montserrat Medium" w:cs="Arial"/>
                <w:b/>
                <w:bCs/>
                <w:color w:val="D9D9D9" w:themeColor="background1" w:themeShade="D9"/>
                <w:sz w:val="16"/>
                <w:szCs w:val="16"/>
                <w:lang w:eastAsia="es-MX"/>
              </w:rPr>
              <w:t>2029</w:t>
            </w:r>
          </w:p>
        </w:tc>
        <w:tc>
          <w:tcPr>
            <w:tcW w:w="1224" w:type="dxa"/>
            <w:tcBorders>
              <w:top w:val="nil"/>
              <w:left w:val="nil"/>
              <w:bottom w:val="nil"/>
              <w:right w:val="single" w:sz="4" w:space="0" w:color="auto"/>
            </w:tcBorders>
            <w:shd w:val="clear" w:color="000000" w:fill="AB0A3D"/>
            <w:vAlign w:val="center"/>
            <w:hideMark/>
          </w:tcPr>
          <w:p w14:paraId="6D3ED759" w14:textId="77777777" w:rsidR="00F43984" w:rsidRPr="00D442FB" w:rsidRDefault="00F43984" w:rsidP="002F131C">
            <w:pPr>
              <w:jc w:val="center"/>
              <w:rPr>
                <w:rFonts w:ascii="Montserrat Medium" w:eastAsia="Times New Roman" w:hAnsi="Montserrat Medium" w:cs="Arial"/>
                <w:b/>
                <w:bCs/>
                <w:color w:val="D9D9D9" w:themeColor="background1" w:themeShade="D9"/>
                <w:sz w:val="16"/>
                <w:szCs w:val="16"/>
                <w:lang w:eastAsia="es-MX"/>
              </w:rPr>
            </w:pPr>
            <w:r w:rsidRPr="00D442FB">
              <w:rPr>
                <w:rFonts w:ascii="Montserrat Medium" w:eastAsia="Times New Roman" w:hAnsi="Montserrat Medium" w:cs="Arial"/>
                <w:b/>
                <w:bCs/>
                <w:color w:val="D9D9D9" w:themeColor="background1" w:themeShade="D9"/>
                <w:sz w:val="16"/>
                <w:szCs w:val="16"/>
                <w:lang w:eastAsia="es-MX"/>
              </w:rPr>
              <w:t>2030</w:t>
            </w:r>
          </w:p>
        </w:tc>
      </w:tr>
      <w:tr w:rsidR="00F57FC4" w:rsidRPr="00D442FB" w14:paraId="6709F33B" w14:textId="77777777" w:rsidTr="00D078FC">
        <w:trPr>
          <w:trHeight w:val="222"/>
          <w:jc w:val="center"/>
        </w:trPr>
        <w:tc>
          <w:tcPr>
            <w:tcW w:w="3058" w:type="dxa"/>
            <w:tcBorders>
              <w:top w:val="nil"/>
              <w:left w:val="single" w:sz="4" w:space="0" w:color="auto"/>
              <w:bottom w:val="single" w:sz="8" w:space="0" w:color="BFBFBF"/>
              <w:right w:val="nil"/>
            </w:tcBorders>
            <w:shd w:val="clear" w:color="000000" w:fill="FFFFFF"/>
            <w:noWrap/>
            <w:vAlign w:val="center"/>
            <w:hideMark/>
          </w:tcPr>
          <w:p w14:paraId="6BD11CD5" w14:textId="77777777" w:rsidR="00F43984" w:rsidRPr="00D442FB" w:rsidRDefault="00F43984" w:rsidP="002F131C">
            <w:pPr>
              <w:rPr>
                <w:rFonts w:ascii="Montserrat Medium" w:eastAsia="Times New Roman" w:hAnsi="Montserrat Medium" w:cs="Arial"/>
                <w:color w:val="595959"/>
                <w:sz w:val="18"/>
                <w:szCs w:val="18"/>
                <w:lang w:eastAsia="es-MX"/>
              </w:rPr>
            </w:pPr>
            <w:r w:rsidRPr="00D442FB">
              <w:rPr>
                <w:rFonts w:ascii="Montserrat Medium" w:eastAsia="Times New Roman" w:hAnsi="Montserrat Medium" w:cs="Arial"/>
                <w:color w:val="595959"/>
                <w:sz w:val="18"/>
                <w:szCs w:val="18"/>
                <w:lang w:eastAsia="es-MX"/>
              </w:rPr>
              <w:t> </w:t>
            </w:r>
          </w:p>
        </w:tc>
        <w:tc>
          <w:tcPr>
            <w:tcW w:w="1173" w:type="dxa"/>
            <w:tcBorders>
              <w:top w:val="nil"/>
              <w:left w:val="nil"/>
              <w:bottom w:val="single" w:sz="8" w:space="0" w:color="BFBFBF"/>
              <w:right w:val="nil"/>
            </w:tcBorders>
            <w:shd w:val="clear" w:color="000000" w:fill="FFFFFF"/>
            <w:vAlign w:val="center"/>
            <w:hideMark/>
          </w:tcPr>
          <w:p w14:paraId="504BFC3B" w14:textId="77777777" w:rsidR="00F43984" w:rsidRPr="00D442FB" w:rsidRDefault="00F43984" w:rsidP="002F131C">
            <w:pPr>
              <w:rPr>
                <w:rFonts w:ascii="Montserrat Medium" w:eastAsia="Times New Roman" w:hAnsi="Montserrat Medium" w:cs="Arial"/>
                <w:color w:val="595959"/>
                <w:sz w:val="18"/>
                <w:szCs w:val="18"/>
                <w:lang w:eastAsia="es-MX"/>
              </w:rPr>
            </w:pPr>
            <w:r w:rsidRPr="00D442FB">
              <w:rPr>
                <w:rFonts w:ascii="Montserrat Medium" w:eastAsia="Times New Roman" w:hAnsi="Montserrat Medium" w:cs="Arial"/>
                <w:color w:val="595959"/>
                <w:sz w:val="18"/>
                <w:szCs w:val="18"/>
                <w:lang w:eastAsia="es-MX"/>
              </w:rPr>
              <w:t> </w:t>
            </w:r>
          </w:p>
        </w:tc>
        <w:tc>
          <w:tcPr>
            <w:tcW w:w="1149" w:type="dxa"/>
            <w:tcBorders>
              <w:top w:val="nil"/>
              <w:left w:val="nil"/>
              <w:bottom w:val="single" w:sz="8" w:space="0" w:color="BFBFBF"/>
              <w:right w:val="nil"/>
            </w:tcBorders>
            <w:shd w:val="clear" w:color="000000" w:fill="FFFFFF"/>
            <w:vAlign w:val="center"/>
            <w:hideMark/>
          </w:tcPr>
          <w:p w14:paraId="0E185028" w14:textId="77777777" w:rsidR="00F43984" w:rsidRPr="00D442FB" w:rsidRDefault="00F43984" w:rsidP="002F131C">
            <w:pPr>
              <w:rPr>
                <w:rFonts w:ascii="Montserrat Medium" w:eastAsia="Times New Roman" w:hAnsi="Montserrat Medium" w:cs="Arial"/>
                <w:color w:val="595959"/>
                <w:sz w:val="18"/>
                <w:szCs w:val="18"/>
                <w:lang w:eastAsia="es-MX"/>
              </w:rPr>
            </w:pPr>
            <w:r w:rsidRPr="00D442FB">
              <w:rPr>
                <w:rFonts w:ascii="Montserrat Medium" w:eastAsia="Times New Roman" w:hAnsi="Montserrat Medium" w:cs="Arial"/>
                <w:color w:val="595959"/>
                <w:sz w:val="18"/>
                <w:szCs w:val="18"/>
                <w:lang w:eastAsia="es-MX"/>
              </w:rPr>
              <w:t> </w:t>
            </w:r>
          </w:p>
        </w:tc>
        <w:tc>
          <w:tcPr>
            <w:tcW w:w="1156" w:type="dxa"/>
            <w:tcBorders>
              <w:top w:val="nil"/>
              <w:left w:val="nil"/>
              <w:bottom w:val="single" w:sz="8" w:space="0" w:color="BFBFBF"/>
              <w:right w:val="nil"/>
            </w:tcBorders>
            <w:shd w:val="clear" w:color="000000" w:fill="FFFFFF"/>
            <w:vAlign w:val="center"/>
            <w:hideMark/>
          </w:tcPr>
          <w:p w14:paraId="55C7D783" w14:textId="77777777" w:rsidR="00F43984" w:rsidRPr="00D442FB" w:rsidRDefault="00F43984" w:rsidP="002F131C">
            <w:pPr>
              <w:rPr>
                <w:rFonts w:ascii="Montserrat Medium" w:eastAsia="Times New Roman" w:hAnsi="Montserrat Medium" w:cs="Arial"/>
                <w:color w:val="595959"/>
                <w:sz w:val="18"/>
                <w:szCs w:val="18"/>
                <w:lang w:eastAsia="es-MX"/>
              </w:rPr>
            </w:pPr>
            <w:r w:rsidRPr="00D442FB">
              <w:rPr>
                <w:rFonts w:ascii="Montserrat Medium" w:eastAsia="Times New Roman" w:hAnsi="Montserrat Medium" w:cs="Arial"/>
                <w:color w:val="595959"/>
                <w:sz w:val="18"/>
                <w:szCs w:val="18"/>
                <w:lang w:eastAsia="es-MX"/>
              </w:rPr>
              <w:t> </w:t>
            </w:r>
          </w:p>
        </w:tc>
        <w:tc>
          <w:tcPr>
            <w:tcW w:w="1171" w:type="dxa"/>
            <w:tcBorders>
              <w:top w:val="nil"/>
              <w:left w:val="nil"/>
              <w:bottom w:val="single" w:sz="8" w:space="0" w:color="BFBFBF"/>
              <w:right w:val="nil"/>
            </w:tcBorders>
            <w:shd w:val="clear" w:color="000000" w:fill="FFFFFF"/>
            <w:vAlign w:val="center"/>
            <w:hideMark/>
          </w:tcPr>
          <w:p w14:paraId="6EA39348" w14:textId="77777777" w:rsidR="00F43984" w:rsidRPr="00D442FB" w:rsidRDefault="00F43984" w:rsidP="002F131C">
            <w:pPr>
              <w:rPr>
                <w:rFonts w:ascii="Montserrat Medium" w:eastAsia="Times New Roman" w:hAnsi="Montserrat Medium" w:cs="Arial"/>
                <w:color w:val="595959"/>
                <w:sz w:val="18"/>
                <w:szCs w:val="18"/>
                <w:lang w:eastAsia="es-MX"/>
              </w:rPr>
            </w:pPr>
            <w:r w:rsidRPr="00D442FB">
              <w:rPr>
                <w:rFonts w:ascii="Montserrat Medium" w:eastAsia="Times New Roman" w:hAnsi="Montserrat Medium" w:cs="Arial"/>
                <w:color w:val="595959"/>
                <w:sz w:val="18"/>
                <w:szCs w:val="18"/>
                <w:lang w:eastAsia="es-MX"/>
              </w:rPr>
              <w:t> </w:t>
            </w:r>
          </w:p>
        </w:tc>
        <w:tc>
          <w:tcPr>
            <w:tcW w:w="1202" w:type="dxa"/>
            <w:tcBorders>
              <w:top w:val="nil"/>
              <w:left w:val="nil"/>
              <w:bottom w:val="single" w:sz="8" w:space="0" w:color="BFBFBF"/>
              <w:right w:val="nil"/>
            </w:tcBorders>
            <w:shd w:val="clear" w:color="000000" w:fill="FFFFFF"/>
            <w:vAlign w:val="center"/>
            <w:hideMark/>
          </w:tcPr>
          <w:p w14:paraId="14561111" w14:textId="77777777" w:rsidR="00F43984" w:rsidRPr="00D442FB" w:rsidRDefault="00F43984" w:rsidP="002F131C">
            <w:pPr>
              <w:rPr>
                <w:rFonts w:ascii="Montserrat Medium" w:eastAsia="Times New Roman" w:hAnsi="Montserrat Medium" w:cs="Arial"/>
                <w:color w:val="595959"/>
                <w:sz w:val="18"/>
                <w:szCs w:val="18"/>
                <w:lang w:eastAsia="es-MX"/>
              </w:rPr>
            </w:pPr>
            <w:r w:rsidRPr="00D442FB">
              <w:rPr>
                <w:rFonts w:ascii="Montserrat Medium" w:eastAsia="Times New Roman" w:hAnsi="Montserrat Medium" w:cs="Arial"/>
                <w:color w:val="595959"/>
                <w:sz w:val="18"/>
                <w:szCs w:val="18"/>
                <w:lang w:eastAsia="es-MX"/>
              </w:rPr>
              <w:t> </w:t>
            </w:r>
          </w:p>
        </w:tc>
        <w:tc>
          <w:tcPr>
            <w:tcW w:w="1224" w:type="dxa"/>
            <w:tcBorders>
              <w:top w:val="nil"/>
              <w:left w:val="nil"/>
              <w:bottom w:val="single" w:sz="8" w:space="0" w:color="BFBFBF"/>
              <w:right w:val="single" w:sz="4" w:space="0" w:color="auto"/>
            </w:tcBorders>
            <w:shd w:val="clear" w:color="000000" w:fill="FFFFFF"/>
            <w:vAlign w:val="center"/>
            <w:hideMark/>
          </w:tcPr>
          <w:p w14:paraId="44D97FD5" w14:textId="77777777" w:rsidR="00F43984" w:rsidRPr="00D442FB" w:rsidRDefault="00F43984" w:rsidP="002F131C">
            <w:pPr>
              <w:rPr>
                <w:rFonts w:ascii="Montserrat Medium" w:eastAsia="Times New Roman" w:hAnsi="Montserrat Medium" w:cs="Arial"/>
                <w:color w:val="595959"/>
                <w:sz w:val="18"/>
                <w:szCs w:val="18"/>
                <w:lang w:eastAsia="es-MX"/>
              </w:rPr>
            </w:pPr>
            <w:r w:rsidRPr="00D442FB">
              <w:rPr>
                <w:rFonts w:ascii="Montserrat Medium" w:eastAsia="Times New Roman" w:hAnsi="Montserrat Medium" w:cs="Arial"/>
                <w:color w:val="595959"/>
                <w:sz w:val="18"/>
                <w:szCs w:val="18"/>
                <w:lang w:eastAsia="es-MX"/>
              </w:rPr>
              <w:t> </w:t>
            </w:r>
          </w:p>
        </w:tc>
      </w:tr>
      <w:tr w:rsidR="00BA1EBE" w:rsidRPr="00BA1EBE" w14:paraId="5676005B" w14:textId="77777777" w:rsidTr="00D078FC">
        <w:trPr>
          <w:trHeight w:val="405"/>
          <w:jc w:val="center"/>
        </w:trPr>
        <w:tc>
          <w:tcPr>
            <w:tcW w:w="3058" w:type="dxa"/>
            <w:tcBorders>
              <w:top w:val="nil"/>
              <w:left w:val="single" w:sz="4" w:space="0" w:color="auto"/>
              <w:bottom w:val="single" w:sz="8" w:space="0" w:color="4F81BD"/>
              <w:right w:val="nil"/>
            </w:tcBorders>
            <w:shd w:val="clear" w:color="000000" w:fill="B0ABA1"/>
            <w:vAlign w:val="center"/>
            <w:hideMark/>
          </w:tcPr>
          <w:p w14:paraId="03C50B02" w14:textId="77777777" w:rsidR="00BA1EBE" w:rsidRPr="00D442FB" w:rsidRDefault="00BA1EBE" w:rsidP="002F131C">
            <w:pPr>
              <w:rPr>
                <w:rFonts w:ascii="Montserrat Medium" w:eastAsia="Times New Roman" w:hAnsi="Montserrat Medium" w:cs="Arial"/>
                <w:b/>
                <w:color w:val="595959"/>
                <w:sz w:val="12"/>
                <w:szCs w:val="12"/>
                <w:lang w:eastAsia="es-MX"/>
              </w:rPr>
            </w:pPr>
            <w:r w:rsidRPr="00D442FB">
              <w:rPr>
                <w:rFonts w:ascii="Montserrat Medium" w:eastAsia="Times New Roman" w:hAnsi="Montserrat Medium" w:cs="Arial"/>
                <w:b/>
                <w:color w:val="595959"/>
                <w:sz w:val="12"/>
                <w:szCs w:val="12"/>
                <w:lang w:eastAsia="es-MX"/>
              </w:rPr>
              <w:t>1.   Ingresos de Libre Disposición (1=A+B+C+D+E+F+G+H+I+J+K+L)</w:t>
            </w:r>
          </w:p>
        </w:tc>
        <w:tc>
          <w:tcPr>
            <w:tcW w:w="1173" w:type="dxa"/>
            <w:tcBorders>
              <w:top w:val="nil"/>
              <w:left w:val="nil"/>
              <w:bottom w:val="single" w:sz="8" w:space="0" w:color="4F81BD"/>
              <w:right w:val="nil"/>
            </w:tcBorders>
            <w:shd w:val="clear" w:color="000000" w:fill="B0ABA1"/>
            <w:noWrap/>
            <w:vAlign w:val="center"/>
            <w:hideMark/>
          </w:tcPr>
          <w:p w14:paraId="394406C5" w14:textId="6EA43B83"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34,666,625,856</w:t>
            </w:r>
          </w:p>
        </w:tc>
        <w:tc>
          <w:tcPr>
            <w:tcW w:w="1149" w:type="dxa"/>
            <w:tcBorders>
              <w:top w:val="nil"/>
              <w:left w:val="nil"/>
              <w:bottom w:val="single" w:sz="8" w:space="0" w:color="4F81BD"/>
              <w:right w:val="nil"/>
            </w:tcBorders>
            <w:shd w:val="clear" w:color="000000" w:fill="B0ABA1"/>
            <w:noWrap/>
            <w:vAlign w:val="center"/>
            <w:hideMark/>
          </w:tcPr>
          <w:p w14:paraId="01C49281" w14:textId="706D3913"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36,210,624,509</w:t>
            </w:r>
          </w:p>
        </w:tc>
        <w:tc>
          <w:tcPr>
            <w:tcW w:w="1156" w:type="dxa"/>
            <w:tcBorders>
              <w:top w:val="nil"/>
              <w:left w:val="nil"/>
              <w:bottom w:val="single" w:sz="8" w:space="0" w:color="4F81BD"/>
              <w:right w:val="nil"/>
            </w:tcBorders>
            <w:shd w:val="clear" w:color="000000" w:fill="B0ABA1"/>
            <w:noWrap/>
            <w:vAlign w:val="center"/>
            <w:hideMark/>
          </w:tcPr>
          <w:p w14:paraId="6D3517A8" w14:textId="395E1973"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36,992,375,119</w:t>
            </w:r>
          </w:p>
        </w:tc>
        <w:tc>
          <w:tcPr>
            <w:tcW w:w="1171" w:type="dxa"/>
            <w:tcBorders>
              <w:top w:val="nil"/>
              <w:left w:val="nil"/>
              <w:bottom w:val="single" w:sz="8" w:space="0" w:color="4F81BD"/>
              <w:right w:val="nil"/>
            </w:tcBorders>
            <w:shd w:val="clear" w:color="000000" w:fill="B0ABA1"/>
            <w:noWrap/>
            <w:vAlign w:val="center"/>
            <w:hideMark/>
          </w:tcPr>
          <w:p w14:paraId="28D97C19" w14:textId="1797D4CA"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38,213,123,497</w:t>
            </w:r>
          </w:p>
        </w:tc>
        <w:tc>
          <w:tcPr>
            <w:tcW w:w="1202" w:type="dxa"/>
            <w:tcBorders>
              <w:top w:val="nil"/>
              <w:left w:val="nil"/>
              <w:bottom w:val="single" w:sz="8" w:space="0" w:color="4F81BD"/>
              <w:right w:val="nil"/>
            </w:tcBorders>
            <w:shd w:val="clear" w:color="000000" w:fill="B0ABA1"/>
            <w:noWrap/>
            <w:vAlign w:val="center"/>
            <w:hideMark/>
          </w:tcPr>
          <w:p w14:paraId="3A7AA36C" w14:textId="231443F3"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39,874,156,572</w:t>
            </w:r>
          </w:p>
        </w:tc>
        <w:tc>
          <w:tcPr>
            <w:tcW w:w="1224" w:type="dxa"/>
            <w:tcBorders>
              <w:top w:val="nil"/>
              <w:left w:val="nil"/>
              <w:bottom w:val="single" w:sz="8" w:space="0" w:color="4F81BD"/>
              <w:right w:val="single" w:sz="4" w:space="0" w:color="auto"/>
            </w:tcBorders>
            <w:shd w:val="clear" w:color="000000" w:fill="B0ABA1"/>
            <w:noWrap/>
            <w:vAlign w:val="center"/>
            <w:hideMark/>
          </w:tcPr>
          <w:p w14:paraId="0DDC45FF" w14:textId="48ED4564"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40,776,803,740</w:t>
            </w:r>
          </w:p>
        </w:tc>
      </w:tr>
      <w:tr w:rsidR="00BA1EBE" w:rsidRPr="00BA1EBE" w14:paraId="56E64FB6"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07F89028"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A.    Impuestos</w:t>
            </w:r>
          </w:p>
        </w:tc>
        <w:tc>
          <w:tcPr>
            <w:tcW w:w="1173" w:type="dxa"/>
            <w:tcBorders>
              <w:top w:val="nil"/>
              <w:left w:val="nil"/>
              <w:bottom w:val="nil"/>
              <w:right w:val="nil"/>
            </w:tcBorders>
            <w:shd w:val="clear" w:color="000000" w:fill="FFFFFF"/>
            <w:noWrap/>
            <w:vAlign w:val="center"/>
            <w:hideMark/>
          </w:tcPr>
          <w:p w14:paraId="65BF13FD" w14:textId="7E2A9A0F"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9,578,187,995</w:t>
            </w:r>
          </w:p>
        </w:tc>
        <w:tc>
          <w:tcPr>
            <w:tcW w:w="1149" w:type="dxa"/>
            <w:tcBorders>
              <w:top w:val="nil"/>
              <w:left w:val="nil"/>
              <w:bottom w:val="nil"/>
              <w:right w:val="nil"/>
            </w:tcBorders>
            <w:shd w:val="clear" w:color="000000" w:fill="FFFFFF"/>
            <w:noWrap/>
            <w:vAlign w:val="center"/>
            <w:hideMark/>
          </w:tcPr>
          <w:p w14:paraId="6E6EB95C" w14:textId="1AD2D524"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9,894,268,199</w:t>
            </w:r>
          </w:p>
        </w:tc>
        <w:tc>
          <w:tcPr>
            <w:tcW w:w="1156" w:type="dxa"/>
            <w:tcBorders>
              <w:top w:val="nil"/>
              <w:left w:val="nil"/>
              <w:bottom w:val="nil"/>
              <w:right w:val="nil"/>
            </w:tcBorders>
            <w:shd w:val="clear" w:color="000000" w:fill="FFFFFF"/>
            <w:noWrap/>
            <w:vAlign w:val="center"/>
            <w:hideMark/>
          </w:tcPr>
          <w:p w14:paraId="28C9E034" w14:textId="4411971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10,220,779,050</w:t>
            </w:r>
          </w:p>
        </w:tc>
        <w:tc>
          <w:tcPr>
            <w:tcW w:w="1171" w:type="dxa"/>
            <w:tcBorders>
              <w:top w:val="nil"/>
              <w:left w:val="nil"/>
              <w:bottom w:val="nil"/>
              <w:right w:val="nil"/>
            </w:tcBorders>
            <w:shd w:val="clear" w:color="000000" w:fill="FFFFFF"/>
            <w:noWrap/>
            <w:vAlign w:val="center"/>
            <w:hideMark/>
          </w:tcPr>
          <w:p w14:paraId="63AB0660" w14:textId="0DEF9FA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10,558,064,759</w:t>
            </w:r>
          </w:p>
        </w:tc>
        <w:tc>
          <w:tcPr>
            <w:tcW w:w="1202" w:type="dxa"/>
            <w:tcBorders>
              <w:top w:val="nil"/>
              <w:left w:val="nil"/>
              <w:bottom w:val="nil"/>
              <w:right w:val="nil"/>
            </w:tcBorders>
            <w:shd w:val="clear" w:color="000000" w:fill="FFFFFF"/>
            <w:noWrap/>
            <w:vAlign w:val="center"/>
            <w:hideMark/>
          </w:tcPr>
          <w:p w14:paraId="332088C3" w14:textId="29D36D9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10,906,480,896</w:t>
            </w:r>
          </w:p>
        </w:tc>
        <w:tc>
          <w:tcPr>
            <w:tcW w:w="1224" w:type="dxa"/>
            <w:tcBorders>
              <w:top w:val="nil"/>
              <w:left w:val="nil"/>
              <w:bottom w:val="nil"/>
              <w:right w:val="single" w:sz="4" w:space="0" w:color="auto"/>
            </w:tcBorders>
            <w:shd w:val="clear" w:color="000000" w:fill="FFFFFF"/>
            <w:noWrap/>
            <w:vAlign w:val="center"/>
            <w:hideMark/>
          </w:tcPr>
          <w:p w14:paraId="022B6C4C" w14:textId="7B92317D"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11,266,394,766</w:t>
            </w:r>
          </w:p>
        </w:tc>
      </w:tr>
      <w:tr w:rsidR="00BA1EBE" w:rsidRPr="00BA1EBE" w14:paraId="4C7FEFFB" w14:textId="77777777" w:rsidTr="006656DC">
        <w:trPr>
          <w:trHeight w:val="199"/>
          <w:jc w:val="center"/>
        </w:trPr>
        <w:tc>
          <w:tcPr>
            <w:tcW w:w="3058" w:type="dxa"/>
            <w:tcBorders>
              <w:top w:val="nil"/>
              <w:left w:val="single" w:sz="4" w:space="0" w:color="auto"/>
              <w:right w:val="nil"/>
            </w:tcBorders>
            <w:shd w:val="clear" w:color="000000" w:fill="FFFFFF"/>
            <w:vAlign w:val="center"/>
            <w:hideMark/>
          </w:tcPr>
          <w:p w14:paraId="5C8CEA7C"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B.    Cuotas y Aportaciones de Seguridad Social</w:t>
            </w:r>
          </w:p>
        </w:tc>
        <w:tc>
          <w:tcPr>
            <w:tcW w:w="1173" w:type="dxa"/>
            <w:tcBorders>
              <w:top w:val="nil"/>
              <w:left w:val="nil"/>
              <w:right w:val="nil"/>
            </w:tcBorders>
            <w:shd w:val="clear" w:color="000000" w:fill="FFFFFF"/>
            <w:noWrap/>
            <w:vAlign w:val="center"/>
            <w:hideMark/>
          </w:tcPr>
          <w:p w14:paraId="250C8113" w14:textId="2EE13B18"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right w:val="nil"/>
            </w:tcBorders>
            <w:shd w:val="clear" w:color="000000" w:fill="FFFFFF"/>
            <w:noWrap/>
            <w:vAlign w:val="center"/>
            <w:hideMark/>
          </w:tcPr>
          <w:p w14:paraId="6BC06A33" w14:textId="7A3AC17A"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right w:val="nil"/>
            </w:tcBorders>
            <w:shd w:val="clear" w:color="000000" w:fill="FFFFFF"/>
            <w:noWrap/>
            <w:vAlign w:val="center"/>
            <w:hideMark/>
          </w:tcPr>
          <w:p w14:paraId="4FB71E7D" w14:textId="6F85119A"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right w:val="nil"/>
            </w:tcBorders>
            <w:shd w:val="clear" w:color="000000" w:fill="FFFFFF"/>
            <w:noWrap/>
            <w:vAlign w:val="center"/>
            <w:hideMark/>
          </w:tcPr>
          <w:p w14:paraId="3F1973E8" w14:textId="4CFF4E35"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right w:val="nil"/>
            </w:tcBorders>
            <w:shd w:val="clear" w:color="000000" w:fill="FFFFFF"/>
            <w:noWrap/>
            <w:vAlign w:val="center"/>
            <w:hideMark/>
          </w:tcPr>
          <w:p w14:paraId="4E806498" w14:textId="28AB1FD6"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right w:val="single" w:sz="4" w:space="0" w:color="auto"/>
            </w:tcBorders>
            <w:shd w:val="clear" w:color="000000" w:fill="FFFFFF"/>
            <w:noWrap/>
            <w:vAlign w:val="center"/>
            <w:hideMark/>
          </w:tcPr>
          <w:p w14:paraId="2EA008D7" w14:textId="06844A9F"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16E262EB"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63263BC9"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C.    Contribuciones de Mejoras</w:t>
            </w:r>
          </w:p>
        </w:tc>
        <w:tc>
          <w:tcPr>
            <w:tcW w:w="1173" w:type="dxa"/>
            <w:tcBorders>
              <w:top w:val="nil"/>
              <w:left w:val="nil"/>
              <w:bottom w:val="nil"/>
              <w:right w:val="nil"/>
            </w:tcBorders>
            <w:shd w:val="clear" w:color="000000" w:fill="FFFFFF"/>
            <w:noWrap/>
            <w:vAlign w:val="center"/>
            <w:hideMark/>
          </w:tcPr>
          <w:p w14:paraId="4CD0726C" w14:textId="612D231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73C2825B" w14:textId="3384E4D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080FD732" w14:textId="316E747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62BF4FA3" w14:textId="6AE26754"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605EFC13" w14:textId="292CD11D"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36F95944" w14:textId="51DCD5C0"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27AD87BF" w14:textId="77777777" w:rsidTr="00D078FC">
        <w:trPr>
          <w:trHeight w:val="199"/>
          <w:jc w:val="center"/>
        </w:trPr>
        <w:tc>
          <w:tcPr>
            <w:tcW w:w="3058" w:type="dxa"/>
            <w:tcBorders>
              <w:top w:val="nil"/>
              <w:left w:val="single" w:sz="4" w:space="0" w:color="auto"/>
              <w:right w:val="nil"/>
            </w:tcBorders>
            <w:shd w:val="clear" w:color="000000" w:fill="FFFFFF"/>
            <w:vAlign w:val="center"/>
            <w:hideMark/>
          </w:tcPr>
          <w:p w14:paraId="05F9835A"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D.    Derechos</w:t>
            </w:r>
          </w:p>
        </w:tc>
        <w:tc>
          <w:tcPr>
            <w:tcW w:w="1173" w:type="dxa"/>
            <w:tcBorders>
              <w:top w:val="nil"/>
              <w:left w:val="nil"/>
              <w:right w:val="nil"/>
            </w:tcBorders>
            <w:shd w:val="clear" w:color="000000" w:fill="FFFFFF"/>
            <w:noWrap/>
            <w:vAlign w:val="center"/>
            <w:hideMark/>
          </w:tcPr>
          <w:p w14:paraId="5030CD17" w14:textId="654926F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3,710,432,663</w:t>
            </w:r>
          </w:p>
        </w:tc>
        <w:tc>
          <w:tcPr>
            <w:tcW w:w="1149" w:type="dxa"/>
            <w:tcBorders>
              <w:top w:val="nil"/>
              <w:left w:val="nil"/>
              <w:right w:val="nil"/>
            </w:tcBorders>
            <w:shd w:val="clear" w:color="000000" w:fill="FFFFFF"/>
            <w:noWrap/>
            <w:vAlign w:val="center"/>
            <w:hideMark/>
          </w:tcPr>
          <w:p w14:paraId="7B38CA70" w14:textId="2692CAE2"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4,232,876,941</w:t>
            </w:r>
          </w:p>
        </w:tc>
        <w:tc>
          <w:tcPr>
            <w:tcW w:w="1156" w:type="dxa"/>
            <w:tcBorders>
              <w:top w:val="nil"/>
              <w:left w:val="nil"/>
              <w:right w:val="nil"/>
            </w:tcBorders>
            <w:shd w:val="clear" w:color="000000" w:fill="FFFFFF"/>
            <w:noWrap/>
            <w:vAlign w:val="center"/>
            <w:hideMark/>
          </w:tcPr>
          <w:p w14:paraId="4CBB17C8" w14:textId="46F87845"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3,959,361,880</w:t>
            </w:r>
          </w:p>
        </w:tc>
        <w:tc>
          <w:tcPr>
            <w:tcW w:w="1171" w:type="dxa"/>
            <w:tcBorders>
              <w:top w:val="nil"/>
              <w:left w:val="nil"/>
              <w:right w:val="nil"/>
            </w:tcBorders>
            <w:shd w:val="clear" w:color="000000" w:fill="FFFFFF"/>
            <w:noWrap/>
            <w:vAlign w:val="center"/>
            <w:hideMark/>
          </w:tcPr>
          <w:p w14:paraId="408C3F7A" w14:textId="135675E2"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4,090,020,822</w:t>
            </w:r>
          </w:p>
        </w:tc>
        <w:tc>
          <w:tcPr>
            <w:tcW w:w="1202" w:type="dxa"/>
            <w:tcBorders>
              <w:top w:val="nil"/>
              <w:left w:val="nil"/>
              <w:right w:val="nil"/>
            </w:tcBorders>
            <w:shd w:val="clear" w:color="000000" w:fill="FFFFFF"/>
            <w:noWrap/>
            <w:vAlign w:val="center"/>
            <w:hideMark/>
          </w:tcPr>
          <w:p w14:paraId="5F6C13C5" w14:textId="320A729F"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4,624,991,509</w:t>
            </w:r>
          </w:p>
        </w:tc>
        <w:tc>
          <w:tcPr>
            <w:tcW w:w="1224" w:type="dxa"/>
            <w:tcBorders>
              <w:top w:val="nil"/>
              <w:left w:val="nil"/>
              <w:right w:val="single" w:sz="4" w:space="0" w:color="auto"/>
            </w:tcBorders>
            <w:shd w:val="clear" w:color="000000" w:fill="FFFFFF"/>
            <w:noWrap/>
            <w:vAlign w:val="center"/>
            <w:hideMark/>
          </w:tcPr>
          <w:p w14:paraId="503F4E59" w14:textId="754ED9F6"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4,364,416,229</w:t>
            </w:r>
          </w:p>
        </w:tc>
      </w:tr>
      <w:tr w:rsidR="00BA1EBE" w:rsidRPr="00BA1EBE" w14:paraId="444C1FDA" w14:textId="77777777" w:rsidTr="006656DC">
        <w:trPr>
          <w:trHeight w:val="199"/>
          <w:jc w:val="center"/>
        </w:trPr>
        <w:tc>
          <w:tcPr>
            <w:tcW w:w="3058" w:type="dxa"/>
            <w:tcBorders>
              <w:top w:val="nil"/>
              <w:left w:val="single" w:sz="4" w:space="0" w:color="auto"/>
              <w:bottom w:val="single" w:sz="4" w:space="0" w:color="auto"/>
              <w:right w:val="nil"/>
            </w:tcBorders>
            <w:shd w:val="clear" w:color="000000" w:fill="FFFFFF"/>
            <w:vAlign w:val="center"/>
            <w:hideMark/>
          </w:tcPr>
          <w:p w14:paraId="473D74F1"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E.    Productos</w:t>
            </w:r>
          </w:p>
        </w:tc>
        <w:tc>
          <w:tcPr>
            <w:tcW w:w="1173" w:type="dxa"/>
            <w:tcBorders>
              <w:top w:val="nil"/>
              <w:left w:val="nil"/>
              <w:bottom w:val="single" w:sz="4" w:space="0" w:color="auto"/>
              <w:right w:val="nil"/>
            </w:tcBorders>
            <w:shd w:val="clear" w:color="000000" w:fill="FFFFFF"/>
            <w:noWrap/>
            <w:vAlign w:val="center"/>
            <w:hideMark/>
          </w:tcPr>
          <w:p w14:paraId="1BBC1121" w14:textId="1B6A99F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427,724,041</w:t>
            </w:r>
          </w:p>
        </w:tc>
        <w:tc>
          <w:tcPr>
            <w:tcW w:w="1149" w:type="dxa"/>
            <w:tcBorders>
              <w:top w:val="nil"/>
              <w:left w:val="nil"/>
              <w:bottom w:val="single" w:sz="4" w:space="0" w:color="auto"/>
              <w:right w:val="nil"/>
            </w:tcBorders>
            <w:shd w:val="clear" w:color="000000" w:fill="FFFFFF"/>
            <w:noWrap/>
            <w:vAlign w:val="center"/>
            <w:hideMark/>
          </w:tcPr>
          <w:p w14:paraId="18E9CEB8" w14:textId="201CF6AD"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441,838,934</w:t>
            </w:r>
          </w:p>
        </w:tc>
        <w:tc>
          <w:tcPr>
            <w:tcW w:w="1156" w:type="dxa"/>
            <w:tcBorders>
              <w:top w:val="nil"/>
              <w:left w:val="nil"/>
              <w:bottom w:val="single" w:sz="4" w:space="0" w:color="auto"/>
              <w:right w:val="nil"/>
            </w:tcBorders>
            <w:shd w:val="clear" w:color="000000" w:fill="FFFFFF"/>
            <w:noWrap/>
            <w:vAlign w:val="center"/>
            <w:hideMark/>
          </w:tcPr>
          <w:p w14:paraId="5CAC375E" w14:textId="593365AE"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456,419,619</w:t>
            </w:r>
          </w:p>
        </w:tc>
        <w:tc>
          <w:tcPr>
            <w:tcW w:w="1171" w:type="dxa"/>
            <w:tcBorders>
              <w:top w:val="nil"/>
              <w:left w:val="nil"/>
              <w:bottom w:val="single" w:sz="4" w:space="0" w:color="auto"/>
              <w:right w:val="nil"/>
            </w:tcBorders>
            <w:shd w:val="clear" w:color="000000" w:fill="FFFFFF"/>
            <w:noWrap/>
            <w:vAlign w:val="center"/>
            <w:hideMark/>
          </w:tcPr>
          <w:p w14:paraId="55D4F8C6" w14:textId="18E9C0C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471,481,466</w:t>
            </w:r>
          </w:p>
        </w:tc>
        <w:tc>
          <w:tcPr>
            <w:tcW w:w="1202" w:type="dxa"/>
            <w:tcBorders>
              <w:top w:val="nil"/>
              <w:left w:val="nil"/>
              <w:bottom w:val="single" w:sz="4" w:space="0" w:color="auto"/>
              <w:right w:val="nil"/>
            </w:tcBorders>
            <w:shd w:val="clear" w:color="000000" w:fill="FFFFFF"/>
            <w:noWrap/>
            <w:vAlign w:val="center"/>
            <w:hideMark/>
          </w:tcPr>
          <w:p w14:paraId="6658A5C9" w14:textId="0B6E5B26"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487,040,354</w:t>
            </w:r>
          </w:p>
        </w:tc>
        <w:tc>
          <w:tcPr>
            <w:tcW w:w="1224" w:type="dxa"/>
            <w:tcBorders>
              <w:top w:val="nil"/>
              <w:left w:val="nil"/>
              <w:bottom w:val="single" w:sz="4" w:space="0" w:color="auto"/>
              <w:right w:val="single" w:sz="4" w:space="0" w:color="auto"/>
            </w:tcBorders>
            <w:shd w:val="clear" w:color="000000" w:fill="FFFFFF"/>
            <w:noWrap/>
            <w:vAlign w:val="center"/>
            <w:hideMark/>
          </w:tcPr>
          <w:p w14:paraId="71DCF266" w14:textId="0405FAE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503,112,686</w:t>
            </w:r>
          </w:p>
        </w:tc>
      </w:tr>
      <w:tr w:rsidR="00BA1EBE" w:rsidRPr="00BA1EBE" w14:paraId="572C335E" w14:textId="77777777" w:rsidTr="006656DC">
        <w:trPr>
          <w:trHeight w:val="199"/>
          <w:jc w:val="center"/>
        </w:trPr>
        <w:tc>
          <w:tcPr>
            <w:tcW w:w="3058" w:type="dxa"/>
            <w:tcBorders>
              <w:top w:val="single" w:sz="4" w:space="0" w:color="auto"/>
              <w:left w:val="single" w:sz="4" w:space="0" w:color="auto"/>
              <w:bottom w:val="nil"/>
              <w:right w:val="nil"/>
            </w:tcBorders>
            <w:shd w:val="clear" w:color="000000" w:fill="FFFFFF"/>
            <w:vAlign w:val="center"/>
            <w:hideMark/>
          </w:tcPr>
          <w:p w14:paraId="376EBE25"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lastRenderedPageBreak/>
              <w:t>F.    Aprovechamientos</w:t>
            </w:r>
          </w:p>
        </w:tc>
        <w:tc>
          <w:tcPr>
            <w:tcW w:w="1173" w:type="dxa"/>
            <w:tcBorders>
              <w:top w:val="single" w:sz="4" w:space="0" w:color="auto"/>
              <w:left w:val="nil"/>
              <w:bottom w:val="nil"/>
              <w:right w:val="nil"/>
            </w:tcBorders>
            <w:shd w:val="clear" w:color="000000" w:fill="FFFFFF"/>
            <w:noWrap/>
            <w:vAlign w:val="center"/>
            <w:hideMark/>
          </w:tcPr>
          <w:p w14:paraId="2E816404" w14:textId="300AA8B6"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361,385,248</w:t>
            </w:r>
          </w:p>
        </w:tc>
        <w:tc>
          <w:tcPr>
            <w:tcW w:w="1149" w:type="dxa"/>
            <w:tcBorders>
              <w:top w:val="single" w:sz="4" w:space="0" w:color="auto"/>
              <w:left w:val="nil"/>
              <w:bottom w:val="nil"/>
              <w:right w:val="nil"/>
            </w:tcBorders>
            <w:shd w:val="clear" w:color="000000" w:fill="FFFFFF"/>
            <w:noWrap/>
            <w:vAlign w:val="center"/>
            <w:hideMark/>
          </w:tcPr>
          <w:p w14:paraId="34E6A760" w14:textId="5C9F29D8"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373,310,961</w:t>
            </w:r>
          </w:p>
        </w:tc>
        <w:tc>
          <w:tcPr>
            <w:tcW w:w="1156" w:type="dxa"/>
            <w:tcBorders>
              <w:top w:val="single" w:sz="4" w:space="0" w:color="auto"/>
              <w:left w:val="nil"/>
              <w:bottom w:val="nil"/>
              <w:right w:val="nil"/>
            </w:tcBorders>
            <w:shd w:val="clear" w:color="000000" w:fill="FFFFFF"/>
            <w:noWrap/>
            <w:vAlign w:val="center"/>
            <w:hideMark/>
          </w:tcPr>
          <w:p w14:paraId="0FAFD104" w14:textId="06CF3ACD"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385,630,223</w:t>
            </w:r>
          </w:p>
        </w:tc>
        <w:tc>
          <w:tcPr>
            <w:tcW w:w="1171" w:type="dxa"/>
            <w:tcBorders>
              <w:top w:val="single" w:sz="4" w:space="0" w:color="auto"/>
              <w:left w:val="nil"/>
              <w:bottom w:val="nil"/>
              <w:right w:val="nil"/>
            </w:tcBorders>
            <w:shd w:val="clear" w:color="000000" w:fill="FFFFFF"/>
            <w:noWrap/>
            <w:vAlign w:val="center"/>
            <w:hideMark/>
          </w:tcPr>
          <w:p w14:paraId="66F23056" w14:textId="0665BBB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398,356,020</w:t>
            </w:r>
          </w:p>
        </w:tc>
        <w:tc>
          <w:tcPr>
            <w:tcW w:w="1202" w:type="dxa"/>
            <w:tcBorders>
              <w:top w:val="single" w:sz="4" w:space="0" w:color="auto"/>
              <w:left w:val="nil"/>
              <w:bottom w:val="nil"/>
              <w:right w:val="nil"/>
            </w:tcBorders>
            <w:shd w:val="clear" w:color="000000" w:fill="FFFFFF"/>
            <w:noWrap/>
            <w:vAlign w:val="center"/>
            <w:hideMark/>
          </w:tcPr>
          <w:p w14:paraId="743541AF" w14:textId="12B265AA"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411,501,769</w:t>
            </w:r>
          </w:p>
        </w:tc>
        <w:tc>
          <w:tcPr>
            <w:tcW w:w="1224" w:type="dxa"/>
            <w:tcBorders>
              <w:top w:val="single" w:sz="4" w:space="0" w:color="auto"/>
              <w:left w:val="nil"/>
              <w:bottom w:val="nil"/>
              <w:right w:val="single" w:sz="4" w:space="0" w:color="auto"/>
            </w:tcBorders>
            <w:shd w:val="clear" w:color="000000" w:fill="FFFFFF"/>
            <w:noWrap/>
            <w:vAlign w:val="center"/>
            <w:hideMark/>
          </w:tcPr>
          <w:p w14:paraId="3A25CCBD" w14:textId="5F0E036F"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425,081,327</w:t>
            </w:r>
          </w:p>
        </w:tc>
      </w:tr>
      <w:tr w:rsidR="00BA1EBE" w:rsidRPr="00BA1EBE" w14:paraId="7C3B39EF" w14:textId="77777777" w:rsidTr="00D078FC">
        <w:trPr>
          <w:trHeight w:val="199"/>
          <w:jc w:val="center"/>
        </w:trPr>
        <w:tc>
          <w:tcPr>
            <w:tcW w:w="3058" w:type="dxa"/>
            <w:tcBorders>
              <w:top w:val="nil"/>
              <w:left w:val="single" w:sz="4" w:space="0" w:color="auto"/>
              <w:right w:val="nil"/>
            </w:tcBorders>
            <w:shd w:val="clear" w:color="000000" w:fill="FFFFFF"/>
            <w:vAlign w:val="center"/>
            <w:hideMark/>
          </w:tcPr>
          <w:p w14:paraId="55BB8CA4"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G.    Ingresos por Venta de Bienes y Prestación de Servicios</w:t>
            </w:r>
          </w:p>
        </w:tc>
        <w:tc>
          <w:tcPr>
            <w:tcW w:w="1173" w:type="dxa"/>
            <w:tcBorders>
              <w:top w:val="nil"/>
              <w:left w:val="nil"/>
              <w:right w:val="nil"/>
            </w:tcBorders>
            <w:shd w:val="clear" w:color="000000" w:fill="FFFFFF"/>
            <w:noWrap/>
            <w:vAlign w:val="center"/>
            <w:hideMark/>
          </w:tcPr>
          <w:p w14:paraId="170F5436" w14:textId="0FCC9CE0"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right w:val="nil"/>
            </w:tcBorders>
            <w:shd w:val="clear" w:color="000000" w:fill="FFFFFF"/>
            <w:noWrap/>
            <w:vAlign w:val="center"/>
            <w:hideMark/>
          </w:tcPr>
          <w:p w14:paraId="421E4CEC" w14:textId="370B88A8"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right w:val="nil"/>
            </w:tcBorders>
            <w:shd w:val="clear" w:color="000000" w:fill="FFFFFF"/>
            <w:noWrap/>
            <w:vAlign w:val="center"/>
            <w:hideMark/>
          </w:tcPr>
          <w:p w14:paraId="1F79C125" w14:textId="4FD3F8A2"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right w:val="nil"/>
            </w:tcBorders>
            <w:shd w:val="clear" w:color="000000" w:fill="FFFFFF"/>
            <w:noWrap/>
            <w:vAlign w:val="center"/>
            <w:hideMark/>
          </w:tcPr>
          <w:p w14:paraId="1CF35FE4" w14:textId="2D8234A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right w:val="nil"/>
            </w:tcBorders>
            <w:shd w:val="clear" w:color="000000" w:fill="FFFFFF"/>
            <w:noWrap/>
            <w:vAlign w:val="center"/>
            <w:hideMark/>
          </w:tcPr>
          <w:p w14:paraId="3FB27130" w14:textId="1B6E57C3"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right w:val="single" w:sz="4" w:space="0" w:color="auto"/>
            </w:tcBorders>
            <w:shd w:val="clear" w:color="000000" w:fill="FFFFFF"/>
            <w:noWrap/>
            <w:vAlign w:val="center"/>
            <w:hideMark/>
          </w:tcPr>
          <w:p w14:paraId="3BAD2397" w14:textId="1ADD043D"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4E02D313" w14:textId="77777777" w:rsidTr="00D078FC">
        <w:trPr>
          <w:trHeight w:val="199"/>
          <w:jc w:val="center"/>
        </w:trPr>
        <w:tc>
          <w:tcPr>
            <w:tcW w:w="3058" w:type="dxa"/>
            <w:tcBorders>
              <w:top w:val="nil"/>
              <w:left w:val="single" w:sz="4" w:space="0" w:color="auto"/>
              <w:right w:val="nil"/>
            </w:tcBorders>
            <w:shd w:val="clear" w:color="000000" w:fill="FFFFFF"/>
            <w:vAlign w:val="center"/>
            <w:hideMark/>
          </w:tcPr>
          <w:p w14:paraId="072A7D1D"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H.    Participaciones</w:t>
            </w:r>
          </w:p>
        </w:tc>
        <w:tc>
          <w:tcPr>
            <w:tcW w:w="1173" w:type="dxa"/>
            <w:tcBorders>
              <w:top w:val="nil"/>
              <w:left w:val="nil"/>
              <w:right w:val="nil"/>
            </w:tcBorders>
            <w:shd w:val="clear" w:color="000000" w:fill="FFFFFF"/>
            <w:noWrap/>
            <w:vAlign w:val="center"/>
            <w:hideMark/>
          </w:tcPr>
          <w:p w14:paraId="040E7B9C" w14:textId="71F2E16F"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18,219,975,297</w:t>
            </w:r>
          </w:p>
        </w:tc>
        <w:tc>
          <w:tcPr>
            <w:tcW w:w="1149" w:type="dxa"/>
            <w:tcBorders>
              <w:top w:val="nil"/>
              <w:left w:val="nil"/>
              <w:right w:val="nil"/>
            </w:tcBorders>
            <w:shd w:val="clear" w:color="000000" w:fill="FFFFFF"/>
            <w:noWrap/>
            <w:vAlign w:val="center"/>
            <w:hideMark/>
          </w:tcPr>
          <w:p w14:paraId="3AA8BA62" w14:textId="7E0BFA7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18,821,234,482</w:t>
            </w:r>
          </w:p>
        </w:tc>
        <w:tc>
          <w:tcPr>
            <w:tcW w:w="1156" w:type="dxa"/>
            <w:tcBorders>
              <w:top w:val="nil"/>
              <w:left w:val="nil"/>
              <w:right w:val="nil"/>
            </w:tcBorders>
            <w:shd w:val="clear" w:color="000000" w:fill="FFFFFF"/>
            <w:noWrap/>
            <w:vAlign w:val="center"/>
            <w:hideMark/>
          </w:tcPr>
          <w:p w14:paraId="7603099B" w14:textId="5BB7983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19,442,335,220</w:t>
            </w:r>
          </w:p>
        </w:tc>
        <w:tc>
          <w:tcPr>
            <w:tcW w:w="1171" w:type="dxa"/>
            <w:tcBorders>
              <w:top w:val="nil"/>
              <w:left w:val="nil"/>
              <w:right w:val="nil"/>
            </w:tcBorders>
            <w:shd w:val="clear" w:color="000000" w:fill="FFFFFF"/>
            <w:noWrap/>
            <w:vAlign w:val="center"/>
            <w:hideMark/>
          </w:tcPr>
          <w:p w14:paraId="6D946E80" w14:textId="093F213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20,083,932,282</w:t>
            </w:r>
          </w:p>
        </w:tc>
        <w:tc>
          <w:tcPr>
            <w:tcW w:w="1202" w:type="dxa"/>
            <w:tcBorders>
              <w:top w:val="nil"/>
              <w:left w:val="nil"/>
              <w:right w:val="nil"/>
            </w:tcBorders>
            <w:shd w:val="clear" w:color="000000" w:fill="FFFFFF"/>
            <w:noWrap/>
            <w:vAlign w:val="center"/>
            <w:hideMark/>
          </w:tcPr>
          <w:p w14:paraId="7260139E" w14:textId="247D8403"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20,746,702,047</w:t>
            </w:r>
          </w:p>
        </w:tc>
        <w:tc>
          <w:tcPr>
            <w:tcW w:w="1224" w:type="dxa"/>
            <w:tcBorders>
              <w:top w:val="nil"/>
              <w:left w:val="nil"/>
              <w:right w:val="single" w:sz="4" w:space="0" w:color="auto"/>
            </w:tcBorders>
            <w:shd w:val="clear" w:color="000000" w:fill="FFFFFF"/>
            <w:noWrap/>
            <w:vAlign w:val="center"/>
            <w:hideMark/>
          </w:tcPr>
          <w:p w14:paraId="6ADD7C9F" w14:textId="335C7282"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21,431,343,215</w:t>
            </w:r>
          </w:p>
        </w:tc>
      </w:tr>
      <w:tr w:rsidR="00BA1EBE" w:rsidRPr="00BA1EBE" w14:paraId="1D564E77" w14:textId="77777777" w:rsidTr="00D078FC">
        <w:trPr>
          <w:trHeight w:val="199"/>
          <w:jc w:val="center"/>
        </w:trPr>
        <w:tc>
          <w:tcPr>
            <w:tcW w:w="3058" w:type="dxa"/>
            <w:tcBorders>
              <w:left w:val="single" w:sz="4" w:space="0" w:color="auto"/>
              <w:right w:val="nil"/>
            </w:tcBorders>
            <w:shd w:val="clear" w:color="000000" w:fill="FFFFFF"/>
            <w:vAlign w:val="center"/>
            <w:hideMark/>
          </w:tcPr>
          <w:p w14:paraId="5D686EB8"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I.     Incentivos Derivados de la Colaboración Fiscal</w:t>
            </w:r>
          </w:p>
        </w:tc>
        <w:tc>
          <w:tcPr>
            <w:tcW w:w="1173" w:type="dxa"/>
            <w:tcBorders>
              <w:left w:val="nil"/>
              <w:right w:val="nil"/>
            </w:tcBorders>
            <w:shd w:val="clear" w:color="000000" w:fill="FFFFFF"/>
            <w:noWrap/>
            <w:vAlign w:val="center"/>
            <w:hideMark/>
          </w:tcPr>
          <w:p w14:paraId="0A6C7B7D" w14:textId="61B91D0A"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2,368,920,612</w:t>
            </w:r>
          </w:p>
        </w:tc>
        <w:tc>
          <w:tcPr>
            <w:tcW w:w="1149" w:type="dxa"/>
            <w:tcBorders>
              <w:left w:val="nil"/>
              <w:right w:val="nil"/>
            </w:tcBorders>
            <w:shd w:val="clear" w:color="000000" w:fill="FFFFFF"/>
            <w:noWrap/>
            <w:vAlign w:val="center"/>
            <w:hideMark/>
          </w:tcPr>
          <w:p w14:paraId="7ECA1A70" w14:textId="1AA1F2B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2,447,094,992</w:t>
            </w:r>
          </w:p>
        </w:tc>
        <w:tc>
          <w:tcPr>
            <w:tcW w:w="1156" w:type="dxa"/>
            <w:tcBorders>
              <w:left w:val="nil"/>
              <w:right w:val="nil"/>
            </w:tcBorders>
            <w:shd w:val="clear" w:color="000000" w:fill="FFFFFF"/>
            <w:noWrap/>
            <w:vAlign w:val="center"/>
            <w:hideMark/>
          </w:tcPr>
          <w:p w14:paraId="2A652516" w14:textId="0EE35A24"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2,527,849,127</w:t>
            </w:r>
          </w:p>
        </w:tc>
        <w:tc>
          <w:tcPr>
            <w:tcW w:w="1171" w:type="dxa"/>
            <w:tcBorders>
              <w:left w:val="nil"/>
              <w:right w:val="nil"/>
            </w:tcBorders>
            <w:shd w:val="clear" w:color="000000" w:fill="FFFFFF"/>
            <w:noWrap/>
            <w:vAlign w:val="center"/>
            <w:hideMark/>
          </w:tcPr>
          <w:p w14:paraId="054C9423" w14:textId="5351D790"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2,611,268,148</w:t>
            </w:r>
          </w:p>
        </w:tc>
        <w:tc>
          <w:tcPr>
            <w:tcW w:w="1202" w:type="dxa"/>
            <w:tcBorders>
              <w:left w:val="nil"/>
              <w:right w:val="nil"/>
            </w:tcBorders>
            <w:shd w:val="clear" w:color="000000" w:fill="FFFFFF"/>
            <w:noWrap/>
            <w:vAlign w:val="center"/>
            <w:hideMark/>
          </w:tcPr>
          <w:p w14:paraId="65DBBFB4" w14:textId="54D99856"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2,697,439,997</w:t>
            </w:r>
          </w:p>
        </w:tc>
        <w:tc>
          <w:tcPr>
            <w:tcW w:w="1224" w:type="dxa"/>
            <w:tcBorders>
              <w:left w:val="nil"/>
              <w:right w:val="single" w:sz="4" w:space="0" w:color="auto"/>
            </w:tcBorders>
            <w:shd w:val="clear" w:color="000000" w:fill="FFFFFF"/>
            <w:noWrap/>
            <w:vAlign w:val="center"/>
            <w:hideMark/>
          </w:tcPr>
          <w:p w14:paraId="3A56570D" w14:textId="733CE4A4"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2,786,455,517</w:t>
            </w:r>
          </w:p>
        </w:tc>
      </w:tr>
      <w:tr w:rsidR="00BA1EBE" w:rsidRPr="00BA1EBE" w14:paraId="5EE38715" w14:textId="77777777" w:rsidTr="00D078FC">
        <w:trPr>
          <w:trHeight w:val="199"/>
          <w:jc w:val="center"/>
        </w:trPr>
        <w:tc>
          <w:tcPr>
            <w:tcW w:w="3058" w:type="dxa"/>
            <w:tcBorders>
              <w:left w:val="single" w:sz="4" w:space="0" w:color="auto"/>
              <w:bottom w:val="nil"/>
              <w:right w:val="nil"/>
            </w:tcBorders>
            <w:shd w:val="clear" w:color="000000" w:fill="FFFFFF"/>
            <w:vAlign w:val="center"/>
            <w:hideMark/>
          </w:tcPr>
          <w:p w14:paraId="130CDC50"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J.    Transferencias y Asignaciones</w:t>
            </w:r>
          </w:p>
        </w:tc>
        <w:tc>
          <w:tcPr>
            <w:tcW w:w="1173" w:type="dxa"/>
            <w:tcBorders>
              <w:left w:val="nil"/>
              <w:bottom w:val="nil"/>
              <w:right w:val="nil"/>
            </w:tcBorders>
            <w:shd w:val="clear" w:color="000000" w:fill="FFFFFF"/>
            <w:noWrap/>
            <w:vAlign w:val="center"/>
            <w:hideMark/>
          </w:tcPr>
          <w:p w14:paraId="6F6C9B90" w14:textId="14D20BE9"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left w:val="nil"/>
              <w:bottom w:val="nil"/>
              <w:right w:val="nil"/>
            </w:tcBorders>
            <w:shd w:val="clear" w:color="000000" w:fill="FFFFFF"/>
            <w:noWrap/>
            <w:vAlign w:val="center"/>
            <w:hideMark/>
          </w:tcPr>
          <w:p w14:paraId="3498CD7D" w14:textId="2C0F801F"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left w:val="nil"/>
              <w:bottom w:val="nil"/>
              <w:right w:val="nil"/>
            </w:tcBorders>
            <w:shd w:val="clear" w:color="000000" w:fill="FFFFFF"/>
            <w:noWrap/>
            <w:vAlign w:val="center"/>
            <w:hideMark/>
          </w:tcPr>
          <w:p w14:paraId="650FF6B8" w14:textId="0F5F433F"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left w:val="nil"/>
              <w:bottom w:val="nil"/>
              <w:right w:val="nil"/>
            </w:tcBorders>
            <w:shd w:val="clear" w:color="000000" w:fill="FFFFFF"/>
            <w:noWrap/>
            <w:vAlign w:val="center"/>
            <w:hideMark/>
          </w:tcPr>
          <w:p w14:paraId="3078E788" w14:textId="1F9AE6A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left w:val="nil"/>
              <w:bottom w:val="nil"/>
              <w:right w:val="nil"/>
            </w:tcBorders>
            <w:shd w:val="clear" w:color="000000" w:fill="FFFFFF"/>
            <w:noWrap/>
            <w:vAlign w:val="center"/>
            <w:hideMark/>
          </w:tcPr>
          <w:p w14:paraId="29571B75" w14:textId="3A0E1BD4"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left w:val="nil"/>
              <w:bottom w:val="nil"/>
              <w:right w:val="single" w:sz="4" w:space="0" w:color="auto"/>
            </w:tcBorders>
            <w:shd w:val="clear" w:color="000000" w:fill="FFFFFF"/>
            <w:noWrap/>
            <w:vAlign w:val="center"/>
            <w:hideMark/>
          </w:tcPr>
          <w:p w14:paraId="0DC5232F" w14:textId="3BDF52FE"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3C35B6CB"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59C215A2"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K.    Convenios</w:t>
            </w:r>
          </w:p>
        </w:tc>
        <w:tc>
          <w:tcPr>
            <w:tcW w:w="1173" w:type="dxa"/>
            <w:tcBorders>
              <w:top w:val="nil"/>
              <w:left w:val="nil"/>
              <w:bottom w:val="nil"/>
              <w:right w:val="nil"/>
            </w:tcBorders>
            <w:shd w:val="clear" w:color="000000" w:fill="FFFFFF"/>
            <w:noWrap/>
            <w:vAlign w:val="center"/>
            <w:hideMark/>
          </w:tcPr>
          <w:p w14:paraId="05C4BC00" w14:textId="1A92553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676CFECD" w14:textId="403088B8"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5B77DE28" w14:textId="2B38D10F"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20927CA6" w14:textId="7B47B82D"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2EC4B729" w14:textId="6530B666"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4BB364FA" w14:textId="58FB95BA"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14AE68B2" w14:textId="77777777" w:rsidTr="00D078FC">
        <w:trPr>
          <w:trHeight w:val="199"/>
          <w:jc w:val="center"/>
        </w:trPr>
        <w:tc>
          <w:tcPr>
            <w:tcW w:w="3058" w:type="dxa"/>
            <w:tcBorders>
              <w:top w:val="nil"/>
              <w:left w:val="single" w:sz="4" w:space="0" w:color="auto"/>
              <w:right w:val="nil"/>
            </w:tcBorders>
            <w:shd w:val="clear" w:color="000000" w:fill="FFFFFF"/>
            <w:vAlign w:val="center"/>
            <w:hideMark/>
          </w:tcPr>
          <w:p w14:paraId="73B259C4"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L.    Otros Ingresos de Libre Disposición</w:t>
            </w:r>
          </w:p>
        </w:tc>
        <w:tc>
          <w:tcPr>
            <w:tcW w:w="1173" w:type="dxa"/>
            <w:tcBorders>
              <w:top w:val="nil"/>
              <w:left w:val="nil"/>
              <w:right w:val="nil"/>
            </w:tcBorders>
            <w:shd w:val="clear" w:color="000000" w:fill="FFFFFF"/>
            <w:noWrap/>
            <w:vAlign w:val="center"/>
            <w:hideMark/>
          </w:tcPr>
          <w:p w14:paraId="1C2AB41C" w14:textId="4CC3BED6"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right w:val="nil"/>
            </w:tcBorders>
            <w:shd w:val="clear" w:color="000000" w:fill="FFFFFF"/>
            <w:noWrap/>
            <w:vAlign w:val="center"/>
            <w:hideMark/>
          </w:tcPr>
          <w:p w14:paraId="2D4C4C0C" w14:textId="33B96B5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right w:val="nil"/>
            </w:tcBorders>
            <w:shd w:val="clear" w:color="000000" w:fill="FFFFFF"/>
            <w:noWrap/>
            <w:vAlign w:val="center"/>
            <w:hideMark/>
          </w:tcPr>
          <w:p w14:paraId="630E32D6" w14:textId="3914E95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right w:val="nil"/>
            </w:tcBorders>
            <w:shd w:val="clear" w:color="000000" w:fill="FFFFFF"/>
            <w:noWrap/>
            <w:vAlign w:val="center"/>
            <w:hideMark/>
          </w:tcPr>
          <w:p w14:paraId="32C12AB6" w14:textId="788F9E4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right w:val="nil"/>
            </w:tcBorders>
            <w:shd w:val="clear" w:color="000000" w:fill="FFFFFF"/>
            <w:noWrap/>
            <w:vAlign w:val="center"/>
            <w:hideMark/>
          </w:tcPr>
          <w:p w14:paraId="37906255" w14:textId="07364F75"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right w:val="single" w:sz="4" w:space="0" w:color="auto"/>
            </w:tcBorders>
            <w:shd w:val="clear" w:color="000000" w:fill="FFFFFF"/>
            <w:noWrap/>
            <w:vAlign w:val="center"/>
            <w:hideMark/>
          </w:tcPr>
          <w:p w14:paraId="39192508" w14:textId="24430C3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37320AA3" w14:textId="77777777" w:rsidTr="00D078FC">
        <w:trPr>
          <w:trHeight w:val="199"/>
          <w:jc w:val="center"/>
        </w:trPr>
        <w:tc>
          <w:tcPr>
            <w:tcW w:w="3058" w:type="dxa"/>
            <w:tcBorders>
              <w:top w:val="nil"/>
              <w:left w:val="single" w:sz="4" w:space="0" w:color="auto"/>
              <w:bottom w:val="single" w:sz="4" w:space="0" w:color="auto"/>
              <w:right w:val="nil"/>
            </w:tcBorders>
            <w:shd w:val="clear" w:color="000000" w:fill="FFFFFF"/>
            <w:vAlign w:val="center"/>
            <w:hideMark/>
          </w:tcPr>
          <w:p w14:paraId="01F31E67"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 </w:t>
            </w:r>
          </w:p>
        </w:tc>
        <w:tc>
          <w:tcPr>
            <w:tcW w:w="1173" w:type="dxa"/>
            <w:tcBorders>
              <w:top w:val="nil"/>
              <w:left w:val="nil"/>
              <w:bottom w:val="single" w:sz="4" w:space="0" w:color="auto"/>
              <w:right w:val="nil"/>
            </w:tcBorders>
            <w:shd w:val="clear" w:color="000000" w:fill="FFFFFF"/>
            <w:noWrap/>
            <w:vAlign w:val="center"/>
            <w:hideMark/>
          </w:tcPr>
          <w:p w14:paraId="66E20F8F" w14:textId="11A322F3"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49" w:type="dxa"/>
            <w:tcBorders>
              <w:top w:val="nil"/>
              <w:left w:val="nil"/>
              <w:bottom w:val="single" w:sz="4" w:space="0" w:color="auto"/>
              <w:right w:val="nil"/>
            </w:tcBorders>
            <w:shd w:val="clear" w:color="000000" w:fill="FFFFFF"/>
            <w:noWrap/>
            <w:vAlign w:val="center"/>
            <w:hideMark/>
          </w:tcPr>
          <w:p w14:paraId="097BDF5C" w14:textId="6CB8A1B5"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56" w:type="dxa"/>
            <w:tcBorders>
              <w:top w:val="nil"/>
              <w:left w:val="nil"/>
              <w:bottom w:val="single" w:sz="4" w:space="0" w:color="auto"/>
              <w:right w:val="nil"/>
            </w:tcBorders>
            <w:shd w:val="clear" w:color="000000" w:fill="FFFFFF"/>
            <w:noWrap/>
            <w:vAlign w:val="center"/>
            <w:hideMark/>
          </w:tcPr>
          <w:p w14:paraId="703480F2" w14:textId="34BFBC6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71" w:type="dxa"/>
            <w:tcBorders>
              <w:top w:val="nil"/>
              <w:left w:val="nil"/>
              <w:bottom w:val="single" w:sz="4" w:space="0" w:color="auto"/>
              <w:right w:val="nil"/>
            </w:tcBorders>
            <w:shd w:val="clear" w:color="000000" w:fill="FFFFFF"/>
            <w:noWrap/>
            <w:vAlign w:val="center"/>
            <w:hideMark/>
          </w:tcPr>
          <w:p w14:paraId="2943AA6B" w14:textId="40DA9D24"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202" w:type="dxa"/>
            <w:tcBorders>
              <w:top w:val="nil"/>
              <w:left w:val="nil"/>
              <w:bottom w:val="single" w:sz="4" w:space="0" w:color="auto"/>
              <w:right w:val="nil"/>
            </w:tcBorders>
            <w:shd w:val="clear" w:color="000000" w:fill="FFFFFF"/>
            <w:noWrap/>
            <w:vAlign w:val="center"/>
            <w:hideMark/>
          </w:tcPr>
          <w:p w14:paraId="23ED90EE" w14:textId="1825EFF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6BDDCDEE" w14:textId="3DA28F65"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r>
      <w:tr w:rsidR="00BA1EBE" w:rsidRPr="00BA1EBE" w14:paraId="5EE6E8AD" w14:textId="77777777" w:rsidTr="00D078FC">
        <w:trPr>
          <w:trHeight w:val="435"/>
          <w:jc w:val="center"/>
        </w:trPr>
        <w:tc>
          <w:tcPr>
            <w:tcW w:w="3058" w:type="dxa"/>
            <w:tcBorders>
              <w:top w:val="single" w:sz="4" w:space="0" w:color="auto"/>
              <w:left w:val="single" w:sz="4" w:space="0" w:color="auto"/>
              <w:bottom w:val="single" w:sz="8" w:space="0" w:color="4F81BD"/>
              <w:right w:val="nil"/>
            </w:tcBorders>
            <w:shd w:val="clear" w:color="000000" w:fill="B0ABA1"/>
            <w:vAlign w:val="center"/>
            <w:hideMark/>
          </w:tcPr>
          <w:p w14:paraId="15CEEDB4" w14:textId="77777777" w:rsidR="00BA1EBE" w:rsidRPr="00D442FB" w:rsidRDefault="00BA1EBE" w:rsidP="002F131C">
            <w:pPr>
              <w:rPr>
                <w:rFonts w:ascii="Montserrat Medium" w:eastAsia="Times New Roman" w:hAnsi="Montserrat Medium" w:cs="Arial"/>
                <w:b/>
                <w:color w:val="595959"/>
                <w:sz w:val="12"/>
                <w:szCs w:val="12"/>
                <w:lang w:eastAsia="es-MX"/>
              </w:rPr>
            </w:pPr>
            <w:r w:rsidRPr="00D442FB">
              <w:rPr>
                <w:rFonts w:ascii="Montserrat Medium" w:eastAsia="Times New Roman" w:hAnsi="Montserrat Medium" w:cs="Arial"/>
                <w:b/>
                <w:color w:val="595959"/>
                <w:sz w:val="12"/>
                <w:szCs w:val="12"/>
                <w:lang w:eastAsia="es-MX"/>
              </w:rPr>
              <w:t>2.   Transferencias Federales Etiquetadas(2=A+B+C+D+E)</w:t>
            </w:r>
          </w:p>
        </w:tc>
        <w:tc>
          <w:tcPr>
            <w:tcW w:w="1173" w:type="dxa"/>
            <w:tcBorders>
              <w:top w:val="single" w:sz="4" w:space="0" w:color="auto"/>
              <w:left w:val="nil"/>
              <w:bottom w:val="single" w:sz="8" w:space="0" w:color="4F81BD"/>
              <w:right w:val="nil"/>
            </w:tcBorders>
            <w:shd w:val="clear" w:color="000000" w:fill="B0ABA1"/>
            <w:noWrap/>
            <w:vAlign w:val="center"/>
            <w:hideMark/>
          </w:tcPr>
          <w:p w14:paraId="3E81C7BD" w14:textId="31CFC0C7"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16,807,174,188</w:t>
            </w:r>
          </w:p>
        </w:tc>
        <w:tc>
          <w:tcPr>
            <w:tcW w:w="1149" w:type="dxa"/>
            <w:tcBorders>
              <w:top w:val="single" w:sz="4" w:space="0" w:color="auto"/>
              <w:left w:val="nil"/>
              <w:bottom w:val="single" w:sz="8" w:space="0" w:color="4F81BD"/>
              <w:right w:val="nil"/>
            </w:tcBorders>
            <w:shd w:val="clear" w:color="000000" w:fill="B0ABA1"/>
            <w:noWrap/>
            <w:vAlign w:val="center"/>
            <w:hideMark/>
          </w:tcPr>
          <w:p w14:paraId="13D88417" w14:textId="0885ADBB"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17,361,810,936</w:t>
            </w:r>
          </w:p>
        </w:tc>
        <w:tc>
          <w:tcPr>
            <w:tcW w:w="1156" w:type="dxa"/>
            <w:tcBorders>
              <w:top w:val="single" w:sz="4" w:space="0" w:color="auto"/>
              <w:left w:val="nil"/>
              <w:bottom w:val="single" w:sz="8" w:space="0" w:color="4F81BD"/>
              <w:right w:val="nil"/>
            </w:tcBorders>
            <w:shd w:val="clear" w:color="000000" w:fill="B0ABA1"/>
            <w:noWrap/>
            <w:vAlign w:val="center"/>
            <w:hideMark/>
          </w:tcPr>
          <w:p w14:paraId="74502571" w14:textId="78DABA03"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17,934,750,697</w:t>
            </w:r>
          </w:p>
        </w:tc>
        <w:tc>
          <w:tcPr>
            <w:tcW w:w="1171" w:type="dxa"/>
            <w:tcBorders>
              <w:top w:val="single" w:sz="4" w:space="0" w:color="auto"/>
              <w:left w:val="nil"/>
              <w:bottom w:val="single" w:sz="8" w:space="0" w:color="4F81BD"/>
              <w:right w:val="nil"/>
            </w:tcBorders>
            <w:shd w:val="clear" w:color="000000" w:fill="B0ABA1"/>
            <w:noWrap/>
            <w:vAlign w:val="center"/>
            <w:hideMark/>
          </w:tcPr>
          <w:p w14:paraId="41B95E01" w14:textId="1209CC35"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18,526,597,470</w:t>
            </w:r>
          </w:p>
        </w:tc>
        <w:tc>
          <w:tcPr>
            <w:tcW w:w="1202" w:type="dxa"/>
            <w:tcBorders>
              <w:top w:val="single" w:sz="4" w:space="0" w:color="auto"/>
              <w:left w:val="nil"/>
              <w:bottom w:val="single" w:sz="8" w:space="0" w:color="4F81BD"/>
              <w:right w:val="nil"/>
            </w:tcBorders>
            <w:shd w:val="clear" w:color="000000" w:fill="B0ABA1"/>
            <w:noWrap/>
            <w:vAlign w:val="center"/>
            <w:hideMark/>
          </w:tcPr>
          <w:p w14:paraId="7F58333C" w14:textId="1C6D0AAD"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19,137,975,187</w:t>
            </w:r>
          </w:p>
        </w:tc>
        <w:tc>
          <w:tcPr>
            <w:tcW w:w="1224" w:type="dxa"/>
            <w:tcBorders>
              <w:top w:val="single" w:sz="4" w:space="0" w:color="auto"/>
              <w:left w:val="nil"/>
              <w:bottom w:val="single" w:sz="8" w:space="0" w:color="4F81BD"/>
              <w:right w:val="single" w:sz="4" w:space="0" w:color="auto"/>
            </w:tcBorders>
            <w:shd w:val="clear" w:color="000000" w:fill="B0ABA1"/>
            <w:noWrap/>
            <w:vAlign w:val="center"/>
            <w:hideMark/>
          </w:tcPr>
          <w:p w14:paraId="75B2940F" w14:textId="7D4A6B87"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19,769,528,368</w:t>
            </w:r>
          </w:p>
        </w:tc>
      </w:tr>
      <w:tr w:rsidR="00BA1EBE" w:rsidRPr="00BA1EBE" w14:paraId="0EEA3DE7"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5B791DF8"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A.    Aportaciones</w:t>
            </w:r>
          </w:p>
        </w:tc>
        <w:tc>
          <w:tcPr>
            <w:tcW w:w="1173" w:type="dxa"/>
            <w:tcBorders>
              <w:top w:val="nil"/>
              <w:left w:val="nil"/>
              <w:bottom w:val="nil"/>
              <w:right w:val="nil"/>
            </w:tcBorders>
            <w:shd w:val="clear" w:color="000000" w:fill="FFFFFF"/>
            <w:noWrap/>
            <w:vAlign w:val="center"/>
            <w:hideMark/>
          </w:tcPr>
          <w:p w14:paraId="507FAD3A" w14:textId="0732D8D9"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14,806,504,881</w:t>
            </w:r>
          </w:p>
        </w:tc>
        <w:tc>
          <w:tcPr>
            <w:tcW w:w="1149" w:type="dxa"/>
            <w:tcBorders>
              <w:top w:val="nil"/>
              <w:left w:val="nil"/>
              <w:bottom w:val="nil"/>
              <w:right w:val="nil"/>
            </w:tcBorders>
            <w:shd w:val="clear" w:color="000000" w:fill="FFFFFF"/>
            <w:noWrap/>
            <w:vAlign w:val="center"/>
            <w:hideMark/>
          </w:tcPr>
          <w:p w14:paraId="4D2566C2" w14:textId="0AA6A7F3"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15,295,119,542</w:t>
            </w:r>
          </w:p>
        </w:tc>
        <w:tc>
          <w:tcPr>
            <w:tcW w:w="1156" w:type="dxa"/>
            <w:tcBorders>
              <w:top w:val="nil"/>
              <w:left w:val="nil"/>
              <w:bottom w:val="nil"/>
              <w:right w:val="nil"/>
            </w:tcBorders>
            <w:shd w:val="clear" w:color="000000" w:fill="FFFFFF"/>
            <w:noWrap/>
            <w:vAlign w:val="center"/>
            <w:hideMark/>
          </w:tcPr>
          <w:p w14:paraId="2EE3EE67" w14:textId="47702EE5"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15,799,858,487</w:t>
            </w:r>
          </w:p>
        </w:tc>
        <w:tc>
          <w:tcPr>
            <w:tcW w:w="1171" w:type="dxa"/>
            <w:tcBorders>
              <w:top w:val="nil"/>
              <w:left w:val="nil"/>
              <w:bottom w:val="nil"/>
              <w:right w:val="nil"/>
            </w:tcBorders>
            <w:shd w:val="clear" w:color="000000" w:fill="FFFFFF"/>
            <w:noWrap/>
            <w:vAlign w:val="center"/>
            <w:hideMark/>
          </w:tcPr>
          <w:p w14:paraId="793DBBA8" w14:textId="36776343"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16,321,253,817</w:t>
            </w:r>
          </w:p>
        </w:tc>
        <w:tc>
          <w:tcPr>
            <w:tcW w:w="1202" w:type="dxa"/>
            <w:tcBorders>
              <w:top w:val="nil"/>
              <w:left w:val="nil"/>
              <w:bottom w:val="nil"/>
              <w:right w:val="nil"/>
            </w:tcBorders>
            <w:shd w:val="clear" w:color="000000" w:fill="FFFFFF"/>
            <w:noWrap/>
            <w:vAlign w:val="center"/>
            <w:hideMark/>
          </w:tcPr>
          <w:p w14:paraId="50551EDB" w14:textId="1986CE20"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16,859,855,193</w:t>
            </w:r>
          </w:p>
        </w:tc>
        <w:tc>
          <w:tcPr>
            <w:tcW w:w="1224" w:type="dxa"/>
            <w:tcBorders>
              <w:top w:val="nil"/>
              <w:left w:val="nil"/>
              <w:bottom w:val="nil"/>
              <w:right w:val="single" w:sz="4" w:space="0" w:color="auto"/>
            </w:tcBorders>
            <w:shd w:val="clear" w:color="000000" w:fill="FFFFFF"/>
            <w:noWrap/>
            <w:vAlign w:val="center"/>
            <w:hideMark/>
          </w:tcPr>
          <w:p w14:paraId="6C8D9717" w14:textId="4B33C3A0"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17,416,230,414</w:t>
            </w:r>
          </w:p>
        </w:tc>
      </w:tr>
      <w:tr w:rsidR="00BA1EBE" w:rsidRPr="00BA1EBE" w14:paraId="7AD4F174"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4B5573CD"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B.    Convenios</w:t>
            </w:r>
          </w:p>
        </w:tc>
        <w:tc>
          <w:tcPr>
            <w:tcW w:w="1173" w:type="dxa"/>
            <w:tcBorders>
              <w:top w:val="nil"/>
              <w:left w:val="nil"/>
              <w:bottom w:val="nil"/>
              <w:right w:val="nil"/>
            </w:tcBorders>
            <w:shd w:val="clear" w:color="000000" w:fill="FFFFFF"/>
            <w:noWrap/>
            <w:vAlign w:val="center"/>
            <w:hideMark/>
          </w:tcPr>
          <w:p w14:paraId="284851BF" w14:textId="31A75310"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2,000,669,307</w:t>
            </w:r>
          </w:p>
        </w:tc>
        <w:tc>
          <w:tcPr>
            <w:tcW w:w="1149" w:type="dxa"/>
            <w:tcBorders>
              <w:top w:val="nil"/>
              <w:left w:val="nil"/>
              <w:bottom w:val="nil"/>
              <w:right w:val="nil"/>
            </w:tcBorders>
            <w:shd w:val="clear" w:color="000000" w:fill="FFFFFF"/>
            <w:noWrap/>
            <w:vAlign w:val="center"/>
            <w:hideMark/>
          </w:tcPr>
          <w:p w14:paraId="7974D0CB" w14:textId="238E936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2,066,691,394</w:t>
            </w:r>
          </w:p>
        </w:tc>
        <w:tc>
          <w:tcPr>
            <w:tcW w:w="1156" w:type="dxa"/>
            <w:tcBorders>
              <w:top w:val="nil"/>
              <w:left w:val="nil"/>
              <w:bottom w:val="nil"/>
              <w:right w:val="nil"/>
            </w:tcBorders>
            <w:shd w:val="clear" w:color="000000" w:fill="FFFFFF"/>
            <w:noWrap/>
            <w:vAlign w:val="center"/>
            <w:hideMark/>
          </w:tcPr>
          <w:p w14:paraId="117AF5BC" w14:textId="00BFF042"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2,134,892,210</w:t>
            </w:r>
          </w:p>
        </w:tc>
        <w:tc>
          <w:tcPr>
            <w:tcW w:w="1171" w:type="dxa"/>
            <w:tcBorders>
              <w:top w:val="nil"/>
              <w:left w:val="nil"/>
              <w:bottom w:val="nil"/>
              <w:right w:val="nil"/>
            </w:tcBorders>
            <w:shd w:val="clear" w:color="000000" w:fill="FFFFFF"/>
            <w:noWrap/>
            <w:vAlign w:val="center"/>
            <w:hideMark/>
          </w:tcPr>
          <w:p w14:paraId="3531D5AF" w14:textId="26758C44"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2,205,343,653</w:t>
            </w:r>
          </w:p>
        </w:tc>
        <w:tc>
          <w:tcPr>
            <w:tcW w:w="1202" w:type="dxa"/>
            <w:tcBorders>
              <w:top w:val="nil"/>
              <w:left w:val="nil"/>
              <w:bottom w:val="nil"/>
              <w:right w:val="nil"/>
            </w:tcBorders>
            <w:shd w:val="clear" w:color="000000" w:fill="FFFFFF"/>
            <w:noWrap/>
            <w:vAlign w:val="center"/>
            <w:hideMark/>
          </w:tcPr>
          <w:p w14:paraId="53DF70BE" w14:textId="4986F7FE"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2,278,119,994</w:t>
            </w:r>
          </w:p>
        </w:tc>
        <w:tc>
          <w:tcPr>
            <w:tcW w:w="1224" w:type="dxa"/>
            <w:tcBorders>
              <w:top w:val="nil"/>
              <w:left w:val="nil"/>
              <w:bottom w:val="nil"/>
              <w:right w:val="single" w:sz="4" w:space="0" w:color="auto"/>
            </w:tcBorders>
            <w:shd w:val="clear" w:color="000000" w:fill="FFFFFF"/>
            <w:noWrap/>
            <w:vAlign w:val="center"/>
            <w:hideMark/>
          </w:tcPr>
          <w:p w14:paraId="3DF4FE84" w14:textId="32268C26"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2,353,297,954</w:t>
            </w:r>
          </w:p>
        </w:tc>
      </w:tr>
      <w:tr w:rsidR="00BA1EBE" w:rsidRPr="00BA1EBE" w14:paraId="4B3D0DE7"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563FF7BC"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C.    Fondos Distintos de Aportaciones</w:t>
            </w:r>
          </w:p>
        </w:tc>
        <w:tc>
          <w:tcPr>
            <w:tcW w:w="1173" w:type="dxa"/>
            <w:tcBorders>
              <w:top w:val="nil"/>
              <w:left w:val="nil"/>
              <w:bottom w:val="nil"/>
              <w:right w:val="nil"/>
            </w:tcBorders>
            <w:shd w:val="clear" w:color="000000" w:fill="FFFFFF"/>
            <w:noWrap/>
            <w:vAlign w:val="center"/>
            <w:hideMark/>
          </w:tcPr>
          <w:p w14:paraId="6F0FC63A" w14:textId="7B7D129A"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4B34A498" w14:textId="09ABE01D"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3D9B2912" w14:textId="13202ED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048366D1" w14:textId="5E51898E"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400C1A25" w14:textId="023EAAF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2B53DC74" w14:textId="55F935E8"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7EDBB65A"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004B46DD"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D.    Transferencias, Asignaciones, Subsidios y Subvenciones, y Pensiones y Jubilaciones</w:t>
            </w:r>
          </w:p>
        </w:tc>
        <w:tc>
          <w:tcPr>
            <w:tcW w:w="1173" w:type="dxa"/>
            <w:tcBorders>
              <w:top w:val="nil"/>
              <w:left w:val="nil"/>
              <w:bottom w:val="nil"/>
              <w:right w:val="nil"/>
            </w:tcBorders>
            <w:shd w:val="clear" w:color="000000" w:fill="FFFFFF"/>
            <w:noWrap/>
            <w:vAlign w:val="center"/>
            <w:hideMark/>
          </w:tcPr>
          <w:p w14:paraId="62EA4DFF" w14:textId="153B92D3"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51BF14F1" w14:textId="235D0A5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2A933998" w14:textId="5000A88F"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6D15401A" w14:textId="30F432B9"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63491503" w14:textId="00949CF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05B7FFC4" w14:textId="6BE9A848"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39E7AA21"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4DEF84B8"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E.    Otras Transferencias Federales Etiquetadas</w:t>
            </w:r>
          </w:p>
        </w:tc>
        <w:tc>
          <w:tcPr>
            <w:tcW w:w="1173" w:type="dxa"/>
            <w:tcBorders>
              <w:top w:val="nil"/>
              <w:left w:val="nil"/>
              <w:bottom w:val="nil"/>
              <w:right w:val="nil"/>
            </w:tcBorders>
            <w:shd w:val="clear" w:color="000000" w:fill="FFFFFF"/>
            <w:noWrap/>
            <w:vAlign w:val="center"/>
            <w:hideMark/>
          </w:tcPr>
          <w:p w14:paraId="78C36194" w14:textId="09AE996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7A8369B1" w14:textId="63C4EF3D"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1E7AA01E" w14:textId="4462D58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615D5944" w14:textId="0EC6F115"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553672A6" w14:textId="15B28E4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24D92831" w14:textId="191B2B75"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16F2CBA8"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07769506"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 </w:t>
            </w:r>
          </w:p>
        </w:tc>
        <w:tc>
          <w:tcPr>
            <w:tcW w:w="1173" w:type="dxa"/>
            <w:tcBorders>
              <w:top w:val="nil"/>
              <w:left w:val="nil"/>
              <w:bottom w:val="nil"/>
              <w:right w:val="nil"/>
            </w:tcBorders>
            <w:shd w:val="clear" w:color="000000" w:fill="FFFFFF"/>
            <w:noWrap/>
            <w:vAlign w:val="center"/>
            <w:hideMark/>
          </w:tcPr>
          <w:p w14:paraId="6B3FC345" w14:textId="4D904F02"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49" w:type="dxa"/>
            <w:tcBorders>
              <w:top w:val="nil"/>
              <w:left w:val="nil"/>
              <w:bottom w:val="nil"/>
              <w:right w:val="nil"/>
            </w:tcBorders>
            <w:shd w:val="clear" w:color="000000" w:fill="FFFFFF"/>
            <w:noWrap/>
            <w:vAlign w:val="center"/>
            <w:hideMark/>
          </w:tcPr>
          <w:p w14:paraId="083321D6" w14:textId="451FD67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56" w:type="dxa"/>
            <w:tcBorders>
              <w:top w:val="nil"/>
              <w:left w:val="nil"/>
              <w:bottom w:val="nil"/>
              <w:right w:val="nil"/>
            </w:tcBorders>
            <w:shd w:val="clear" w:color="000000" w:fill="FFFFFF"/>
            <w:noWrap/>
            <w:vAlign w:val="center"/>
            <w:hideMark/>
          </w:tcPr>
          <w:p w14:paraId="2CA5B448" w14:textId="10B71478"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71" w:type="dxa"/>
            <w:tcBorders>
              <w:top w:val="nil"/>
              <w:left w:val="nil"/>
              <w:bottom w:val="nil"/>
              <w:right w:val="nil"/>
            </w:tcBorders>
            <w:shd w:val="clear" w:color="000000" w:fill="FFFFFF"/>
            <w:noWrap/>
            <w:vAlign w:val="center"/>
            <w:hideMark/>
          </w:tcPr>
          <w:p w14:paraId="6C020811" w14:textId="383ED062"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202" w:type="dxa"/>
            <w:tcBorders>
              <w:top w:val="nil"/>
              <w:left w:val="nil"/>
              <w:bottom w:val="nil"/>
              <w:right w:val="nil"/>
            </w:tcBorders>
            <w:shd w:val="clear" w:color="000000" w:fill="FFFFFF"/>
            <w:noWrap/>
            <w:vAlign w:val="center"/>
            <w:hideMark/>
          </w:tcPr>
          <w:p w14:paraId="24FC732E" w14:textId="44F982D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224" w:type="dxa"/>
            <w:tcBorders>
              <w:top w:val="nil"/>
              <w:left w:val="nil"/>
              <w:bottom w:val="nil"/>
              <w:right w:val="single" w:sz="4" w:space="0" w:color="auto"/>
            </w:tcBorders>
            <w:shd w:val="clear" w:color="000000" w:fill="FFFFFF"/>
            <w:noWrap/>
            <w:vAlign w:val="center"/>
            <w:hideMark/>
          </w:tcPr>
          <w:p w14:paraId="03DB810F" w14:textId="07B7C06A"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r>
      <w:tr w:rsidR="00BA1EBE" w:rsidRPr="00BA1EBE" w14:paraId="4BE55600" w14:textId="77777777" w:rsidTr="00D078FC">
        <w:trPr>
          <w:trHeight w:val="222"/>
          <w:jc w:val="center"/>
        </w:trPr>
        <w:tc>
          <w:tcPr>
            <w:tcW w:w="3058" w:type="dxa"/>
            <w:tcBorders>
              <w:top w:val="nil"/>
              <w:left w:val="single" w:sz="4" w:space="0" w:color="auto"/>
              <w:bottom w:val="single" w:sz="8" w:space="0" w:color="4F81BD"/>
              <w:right w:val="nil"/>
            </w:tcBorders>
            <w:shd w:val="clear" w:color="000000" w:fill="B0ABA1"/>
            <w:vAlign w:val="center"/>
            <w:hideMark/>
          </w:tcPr>
          <w:p w14:paraId="7B7BB023" w14:textId="77777777" w:rsidR="00BA1EBE" w:rsidRPr="00D442FB" w:rsidRDefault="00BA1EBE" w:rsidP="002F131C">
            <w:pPr>
              <w:rPr>
                <w:rFonts w:ascii="Montserrat Medium" w:eastAsia="Times New Roman" w:hAnsi="Montserrat Medium" w:cs="Arial"/>
                <w:b/>
                <w:color w:val="595959"/>
                <w:sz w:val="12"/>
                <w:szCs w:val="12"/>
                <w:lang w:eastAsia="es-MX"/>
              </w:rPr>
            </w:pPr>
            <w:r w:rsidRPr="00D442FB">
              <w:rPr>
                <w:rFonts w:ascii="Montserrat Medium" w:eastAsia="Times New Roman" w:hAnsi="Montserrat Medium" w:cs="Arial"/>
                <w:b/>
                <w:color w:val="595959"/>
                <w:sz w:val="12"/>
                <w:szCs w:val="12"/>
                <w:lang w:eastAsia="es-MX"/>
              </w:rPr>
              <w:t>3.   Ingresos Derivados de Financiamientos (3=A)</w:t>
            </w:r>
          </w:p>
        </w:tc>
        <w:tc>
          <w:tcPr>
            <w:tcW w:w="1173" w:type="dxa"/>
            <w:tcBorders>
              <w:top w:val="nil"/>
              <w:left w:val="nil"/>
              <w:bottom w:val="single" w:sz="8" w:space="0" w:color="4F81BD"/>
              <w:right w:val="nil"/>
            </w:tcBorders>
            <w:shd w:val="clear" w:color="000000" w:fill="B0ABA1"/>
            <w:noWrap/>
            <w:vAlign w:val="center"/>
            <w:hideMark/>
          </w:tcPr>
          <w:p w14:paraId="53213330" w14:textId="2C0BA6F6"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bottom w:val="single" w:sz="8" w:space="0" w:color="4F81BD"/>
              <w:right w:val="nil"/>
            </w:tcBorders>
            <w:shd w:val="clear" w:color="000000" w:fill="B0ABA1"/>
            <w:noWrap/>
            <w:vAlign w:val="center"/>
            <w:hideMark/>
          </w:tcPr>
          <w:p w14:paraId="3BB597AC" w14:textId="620DC172"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bottom w:val="single" w:sz="8" w:space="0" w:color="4F81BD"/>
              <w:right w:val="nil"/>
            </w:tcBorders>
            <w:shd w:val="clear" w:color="000000" w:fill="B0ABA1"/>
            <w:noWrap/>
            <w:vAlign w:val="center"/>
            <w:hideMark/>
          </w:tcPr>
          <w:p w14:paraId="40887627" w14:textId="0E547644"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bottom w:val="single" w:sz="8" w:space="0" w:color="4F81BD"/>
              <w:right w:val="nil"/>
            </w:tcBorders>
            <w:shd w:val="clear" w:color="000000" w:fill="B0ABA1"/>
            <w:noWrap/>
            <w:vAlign w:val="center"/>
            <w:hideMark/>
          </w:tcPr>
          <w:p w14:paraId="4E2999BF" w14:textId="7D5AB400"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bottom w:val="single" w:sz="8" w:space="0" w:color="4F81BD"/>
              <w:right w:val="nil"/>
            </w:tcBorders>
            <w:shd w:val="clear" w:color="000000" w:fill="B0ABA1"/>
            <w:noWrap/>
            <w:vAlign w:val="center"/>
            <w:hideMark/>
          </w:tcPr>
          <w:p w14:paraId="2CFC1D96" w14:textId="0BE330E6"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bottom w:val="single" w:sz="8" w:space="0" w:color="4F81BD"/>
              <w:right w:val="single" w:sz="4" w:space="0" w:color="auto"/>
            </w:tcBorders>
            <w:shd w:val="clear" w:color="000000" w:fill="B0ABA1"/>
            <w:noWrap/>
            <w:vAlign w:val="center"/>
            <w:hideMark/>
          </w:tcPr>
          <w:p w14:paraId="5F07DE3B" w14:textId="5D999A19" w:rsidR="00BA1EBE" w:rsidRPr="00BA1EBE" w:rsidRDefault="00BA1EBE" w:rsidP="002F131C">
            <w:pPr>
              <w:jc w:val="right"/>
              <w:rPr>
                <w:rFonts w:ascii="Montserrat Medium" w:eastAsia="Times New Roman" w:hAnsi="Montserrat Medium" w:cs="Arial"/>
                <w:b/>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64AD154A"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38210C4D" w14:textId="77777777" w:rsidR="00BA1EBE" w:rsidRPr="00D442FB" w:rsidRDefault="00BA1EBE" w:rsidP="002F131C">
            <w:pPr>
              <w:ind w:firstLineChars="200" w:firstLine="240"/>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A.    Ingresos Derivados de Financiamientos</w:t>
            </w:r>
          </w:p>
        </w:tc>
        <w:tc>
          <w:tcPr>
            <w:tcW w:w="1173" w:type="dxa"/>
            <w:tcBorders>
              <w:top w:val="nil"/>
              <w:left w:val="nil"/>
              <w:bottom w:val="nil"/>
              <w:right w:val="nil"/>
            </w:tcBorders>
            <w:shd w:val="clear" w:color="000000" w:fill="FFFFFF"/>
            <w:noWrap/>
            <w:vAlign w:val="center"/>
            <w:hideMark/>
          </w:tcPr>
          <w:p w14:paraId="66E1B8B1" w14:textId="35D33AB4"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bottom w:val="nil"/>
              <w:right w:val="nil"/>
            </w:tcBorders>
            <w:shd w:val="clear" w:color="000000" w:fill="FFFFFF"/>
            <w:noWrap/>
            <w:vAlign w:val="center"/>
            <w:hideMark/>
          </w:tcPr>
          <w:p w14:paraId="7C774C84" w14:textId="59F1D7FA"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bottom w:val="nil"/>
              <w:right w:val="nil"/>
            </w:tcBorders>
            <w:shd w:val="clear" w:color="000000" w:fill="FFFFFF"/>
            <w:noWrap/>
            <w:vAlign w:val="center"/>
            <w:hideMark/>
          </w:tcPr>
          <w:p w14:paraId="07BF6B94" w14:textId="0C876EE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bottom w:val="nil"/>
              <w:right w:val="nil"/>
            </w:tcBorders>
            <w:shd w:val="clear" w:color="000000" w:fill="FFFFFF"/>
            <w:noWrap/>
            <w:vAlign w:val="center"/>
            <w:hideMark/>
          </w:tcPr>
          <w:p w14:paraId="558EB78C" w14:textId="7BEE213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bottom w:val="nil"/>
              <w:right w:val="nil"/>
            </w:tcBorders>
            <w:shd w:val="clear" w:color="000000" w:fill="FFFFFF"/>
            <w:noWrap/>
            <w:vAlign w:val="center"/>
            <w:hideMark/>
          </w:tcPr>
          <w:p w14:paraId="5F246B32" w14:textId="70862728"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bottom w:val="nil"/>
              <w:right w:val="single" w:sz="4" w:space="0" w:color="auto"/>
            </w:tcBorders>
            <w:shd w:val="clear" w:color="000000" w:fill="FFFFFF"/>
            <w:noWrap/>
            <w:vAlign w:val="center"/>
            <w:hideMark/>
          </w:tcPr>
          <w:p w14:paraId="1331483D" w14:textId="3DAF7C64"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BA1EBE" w:rsidRPr="00BA1EBE" w14:paraId="36E01A79" w14:textId="77777777" w:rsidTr="00D078FC">
        <w:trPr>
          <w:trHeight w:val="222"/>
          <w:jc w:val="center"/>
        </w:trPr>
        <w:tc>
          <w:tcPr>
            <w:tcW w:w="3058" w:type="dxa"/>
            <w:tcBorders>
              <w:top w:val="nil"/>
              <w:left w:val="single" w:sz="4" w:space="0" w:color="auto"/>
              <w:bottom w:val="nil"/>
              <w:right w:val="nil"/>
            </w:tcBorders>
            <w:shd w:val="clear" w:color="000000" w:fill="FFFFFF"/>
            <w:vAlign w:val="center"/>
            <w:hideMark/>
          </w:tcPr>
          <w:p w14:paraId="5F169C83" w14:textId="5801F3E8" w:rsidR="00BA1EBE" w:rsidRPr="00D442FB" w:rsidRDefault="00BA1EBE" w:rsidP="002F131C">
            <w:pPr>
              <w:rPr>
                <w:rFonts w:ascii="Montserrat Medium" w:eastAsia="Times New Roman" w:hAnsi="Montserrat Medium" w:cs="Arial"/>
                <w:color w:val="595959"/>
                <w:sz w:val="12"/>
                <w:szCs w:val="12"/>
                <w:lang w:eastAsia="es-MX"/>
              </w:rPr>
            </w:pPr>
          </w:p>
        </w:tc>
        <w:tc>
          <w:tcPr>
            <w:tcW w:w="1173" w:type="dxa"/>
            <w:tcBorders>
              <w:top w:val="nil"/>
              <w:left w:val="nil"/>
              <w:bottom w:val="nil"/>
              <w:right w:val="nil"/>
            </w:tcBorders>
            <w:shd w:val="clear" w:color="000000" w:fill="FFFFFF"/>
            <w:noWrap/>
            <w:vAlign w:val="center"/>
            <w:hideMark/>
          </w:tcPr>
          <w:p w14:paraId="017F2543" w14:textId="1892EE6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49" w:type="dxa"/>
            <w:tcBorders>
              <w:top w:val="nil"/>
              <w:left w:val="nil"/>
              <w:bottom w:val="nil"/>
              <w:right w:val="nil"/>
            </w:tcBorders>
            <w:shd w:val="clear" w:color="000000" w:fill="FFFFFF"/>
            <w:noWrap/>
            <w:vAlign w:val="center"/>
            <w:hideMark/>
          </w:tcPr>
          <w:p w14:paraId="05C51C63" w14:textId="18EB45C3"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56" w:type="dxa"/>
            <w:tcBorders>
              <w:top w:val="nil"/>
              <w:left w:val="nil"/>
              <w:bottom w:val="nil"/>
              <w:right w:val="nil"/>
            </w:tcBorders>
            <w:shd w:val="clear" w:color="000000" w:fill="FFFFFF"/>
            <w:noWrap/>
            <w:vAlign w:val="center"/>
            <w:hideMark/>
          </w:tcPr>
          <w:p w14:paraId="75DEB969" w14:textId="7075F90D"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71" w:type="dxa"/>
            <w:tcBorders>
              <w:top w:val="nil"/>
              <w:left w:val="nil"/>
              <w:bottom w:val="nil"/>
              <w:right w:val="nil"/>
            </w:tcBorders>
            <w:shd w:val="clear" w:color="000000" w:fill="FFFFFF"/>
            <w:noWrap/>
            <w:vAlign w:val="center"/>
            <w:hideMark/>
          </w:tcPr>
          <w:p w14:paraId="7C7BE65D" w14:textId="52D7AE1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202" w:type="dxa"/>
            <w:tcBorders>
              <w:top w:val="nil"/>
              <w:left w:val="nil"/>
              <w:bottom w:val="nil"/>
              <w:right w:val="nil"/>
            </w:tcBorders>
            <w:shd w:val="clear" w:color="000000" w:fill="FFFFFF"/>
            <w:noWrap/>
            <w:vAlign w:val="center"/>
            <w:hideMark/>
          </w:tcPr>
          <w:p w14:paraId="38416A0F" w14:textId="74660636"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224" w:type="dxa"/>
            <w:tcBorders>
              <w:top w:val="nil"/>
              <w:left w:val="nil"/>
              <w:bottom w:val="nil"/>
              <w:right w:val="single" w:sz="4" w:space="0" w:color="auto"/>
            </w:tcBorders>
            <w:shd w:val="clear" w:color="000000" w:fill="FFFFFF"/>
            <w:noWrap/>
            <w:vAlign w:val="center"/>
            <w:hideMark/>
          </w:tcPr>
          <w:p w14:paraId="408E870F" w14:textId="43AB9C54"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r>
      <w:tr w:rsidR="00BA1EBE" w:rsidRPr="00BA1EBE" w14:paraId="327146D1" w14:textId="77777777" w:rsidTr="00D078FC">
        <w:trPr>
          <w:trHeight w:val="405"/>
          <w:jc w:val="center"/>
        </w:trPr>
        <w:tc>
          <w:tcPr>
            <w:tcW w:w="3058" w:type="dxa"/>
            <w:tcBorders>
              <w:top w:val="nil"/>
              <w:left w:val="single" w:sz="4" w:space="0" w:color="auto"/>
              <w:bottom w:val="single" w:sz="8" w:space="0" w:color="4F81BD"/>
              <w:right w:val="nil"/>
            </w:tcBorders>
            <w:shd w:val="clear" w:color="000000" w:fill="B0ABA1"/>
            <w:vAlign w:val="center"/>
            <w:hideMark/>
          </w:tcPr>
          <w:p w14:paraId="4E646D7F" w14:textId="77777777" w:rsidR="00BA1EBE" w:rsidRPr="00D442FB" w:rsidRDefault="00BA1EBE" w:rsidP="002F131C">
            <w:pPr>
              <w:rPr>
                <w:rFonts w:ascii="Montserrat Medium" w:eastAsia="Times New Roman" w:hAnsi="Montserrat Medium" w:cs="Arial"/>
                <w:b/>
                <w:bCs/>
                <w:color w:val="595959"/>
                <w:sz w:val="12"/>
                <w:szCs w:val="12"/>
                <w:lang w:eastAsia="es-MX"/>
              </w:rPr>
            </w:pPr>
            <w:r w:rsidRPr="00D442FB">
              <w:rPr>
                <w:rFonts w:ascii="Montserrat Medium" w:eastAsia="Times New Roman" w:hAnsi="Montserrat Medium" w:cs="Arial"/>
                <w:b/>
                <w:bCs/>
                <w:color w:val="595959"/>
                <w:sz w:val="12"/>
                <w:szCs w:val="12"/>
                <w:lang w:eastAsia="es-MX"/>
              </w:rPr>
              <w:t>4.   Total de Ingresos Proyectados (4=1+2+3)</w:t>
            </w:r>
          </w:p>
        </w:tc>
        <w:tc>
          <w:tcPr>
            <w:tcW w:w="1173" w:type="dxa"/>
            <w:tcBorders>
              <w:top w:val="nil"/>
              <w:left w:val="nil"/>
              <w:bottom w:val="single" w:sz="8" w:space="0" w:color="4F81BD"/>
              <w:right w:val="nil"/>
            </w:tcBorders>
            <w:shd w:val="clear" w:color="000000" w:fill="B0ABA1"/>
            <w:noWrap/>
            <w:vAlign w:val="center"/>
            <w:hideMark/>
          </w:tcPr>
          <w:p w14:paraId="7DC97D4C" w14:textId="7348F090" w:rsidR="00BA1EBE" w:rsidRPr="00BA1EBE" w:rsidRDefault="00BA1EBE" w:rsidP="002F131C">
            <w:pPr>
              <w:jc w:val="right"/>
              <w:rPr>
                <w:rFonts w:ascii="Montserrat Medium" w:eastAsia="Times New Roman" w:hAnsi="Montserrat Medium" w:cs="Arial"/>
                <w:b/>
                <w:bCs/>
                <w:color w:val="595959"/>
                <w:sz w:val="14"/>
                <w:szCs w:val="14"/>
                <w:lang w:eastAsia="es-MX"/>
              </w:rPr>
            </w:pPr>
            <w:r w:rsidRPr="00BA1EBE">
              <w:rPr>
                <w:rFonts w:ascii="Montserrat Medium" w:eastAsia="Times New Roman" w:hAnsi="Montserrat Medium" w:cs="Arial"/>
                <w:b/>
                <w:bCs/>
                <w:color w:val="595959"/>
                <w:sz w:val="14"/>
                <w:szCs w:val="14"/>
                <w:lang w:eastAsia="es-MX"/>
              </w:rPr>
              <w:t>51,473,800,044</w:t>
            </w:r>
          </w:p>
        </w:tc>
        <w:tc>
          <w:tcPr>
            <w:tcW w:w="1149" w:type="dxa"/>
            <w:tcBorders>
              <w:top w:val="nil"/>
              <w:left w:val="nil"/>
              <w:bottom w:val="single" w:sz="8" w:space="0" w:color="4F81BD"/>
              <w:right w:val="nil"/>
            </w:tcBorders>
            <w:shd w:val="clear" w:color="000000" w:fill="B0ABA1"/>
            <w:noWrap/>
            <w:vAlign w:val="center"/>
            <w:hideMark/>
          </w:tcPr>
          <w:p w14:paraId="35D8B67C" w14:textId="03960AE1" w:rsidR="00BA1EBE" w:rsidRPr="00BA1EBE" w:rsidRDefault="00BA1EBE" w:rsidP="002F131C">
            <w:pPr>
              <w:jc w:val="right"/>
              <w:rPr>
                <w:rFonts w:ascii="Montserrat Medium" w:eastAsia="Times New Roman" w:hAnsi="Montserrat Medium" w:cs="Arial"/>
                <w:b/>
                <w:bCs/>
                <w:color w:val="595959"/>
                <w:sz w:val="14"/>
                <w:szCs w:val="14"/>
                <w:lang w:eastAsia="es-MX"/>
              </w:rPr>
            </w:pPr>
            <w:r w:rsidRPr="00BA1EBE">
              <w:rPr>
                <w:rFonts w:ascii="Montserrat Medium" w:eastAsia="Times New Roman" w:hAnsi="Montserrat Medium" w:cs="Arial"/>
                <w:b/>
                <w:bCs/>
                <w:color w:val="595959"/>
                <w:sz w:val="14"/>
                <w:szCs w:val="14"/>
                <w:lang w:eastAsia="es-MX"/>
              </w:rPr>
              <w:t>53,572,435,445</w:t>
            </w:r>
          </w:p>
        </w:tc>
        <w:tc>
          <w:tcPr>
            <w:tcW w:w="1156" w:type="dxa"/>
            <w:tcBorders>
              <w:top w:val="nil"/>
              <w:left w:val="nil"/>
              <w:bottom w:val="single" w:sz="8" w:space="0" w:color="4F81BD"/>
              <w:right w:val="nil"/>
            </w:tcBorders>
            <w:shd w:val="clear" w:color="000000" w:fill="B0ABA1"/>
            <w:noWrap/>
            <w:vAlign w:val="center"/>
            <w:hideMark/>
          </w:tcPr>
          <w:p w14:paraId="55DD7FD9" w14:textId="68438856" w:rsidR="00BA1EBE" w:rsidRPr="00BA1EBE" w:rsidRDefault="00BA1EBE" w:rsidP="002F131C">
            <w:pPr>
              <w:jc w:val="right"/>
              <w:rPr>
                <w:rFonts w:ascii="Montserrat Medium" w:eastAsia="Times New Roman" w:hAnsi="Montserrat Medium" w:cs="Arial"/>
                <w:b/>
                <w:bCs/>
                <w:color w:val="595959"/>
                <w:sz w:val="14"/>
                <w:szCs w:val="14"/>
                <w:lang w:eastAsia="es-MX"/>
              </w:rPr>
            </w:pPr>
            <w:r w:rsidRPr="00BA1EBE">
              <w:rPr>
                <w:rFonts w:ascii="Montserrat Medium" w:eastAsia="Times New Roman" w:hAnsi="Montserrat Medium" w:cs="Arial"/>
                <w:b/>
                <w:bCs/>
                <w:color w:val="595959"/>
                <w:sz w:val="14"/>
                <w:szCs w:val="14"/>
                <w:lang w:eastAsia="es-MX"/>
              </w:rPr>
              <w:t>54,927,125,816</w:t>
            </w:r>
          </w:p>
        </w:tc>
        <w:tc>
          <w:tcPr>
            <w:tcW w:w="1171" w:type="dxa"/>
            <w:tcBorders>
              <w:top w:val="nil"/>
              <w:left w:val="nil"/>
              <w:bottom w:val="single" w:sz="8" w:space="0" w:color="4F81BD"/>
              <w:right w:val="nil"/>
            </w:tcBorders>
            <w:shd w:val="clear" w:color="000000" w:fill="B0ABA1"/>
            <w:noWrap/>
            <w:vAlign w:val="center"/>
            <w:hideMark/>
          </w:tcPr>
          <w:p w14:paraId="2D7E88A4" w14:textId="77A8B3FE" w:rsidR="00BA1EBE" w:rsidRPr="00BA1EBE" w:rsidRDefault="00BA1EBE" w:rsidP="002F131C">
            <w:pPr>
              <w:jc w:val="right"/>
              <w:rPr>
                <w:rFonts w:ascii="Montserrat Medium" w:eastAsia="Times New Roman" w:hAnsi="Montserrat Medium" w:cs="Arial"/>
                <w:b/>
                <w:bCs/>
                <w:color w:val="595959"/>
                <w:sz w:val="14"/>
                <w:szCs w:val="14"/>
                <w:lang w:eastAsia="es-MX"/>
              </w:rPr>
            </w:pPr>
            <w:r w:rsidRPr="00BA1EBE">
              <w:rPr>
                <w:rFonts w:ascii="Montserrat Medium" w:eastAsia="Times New Roman" w:hAnsi="Montserrat Medium" w:cs="Arial"/>
                <w:b/>
                <w:bCs/>
                <w:color w:val="595959"/>
                <w:sz w:val="14"/>
                <w:szCs w:val="14"/>
                <w:lang w:eastAsia="es-MX"/>
              </w:rPr>
              <w:t>56,739,720,967</w:t>
            </w:r>
          </w:p>
        </w:tc>
        <w:tc>
          <w:tcPr>
            <w:tcW w:w="1202" w:type="dxa"/>
            <w:tcBorders>
              <w:top w:val="nil"/>
              <w:left w:val="nil"/>
              <w:bottom w:val="single" w:sz="8" w:space="0" w:color="4F81BD"/>
              <w:right w:val="nil"/>
            </w:tcBorders>
            <w:shd w:val="clear" w:color="000000" w:fill="B0ABA1"/>
            <w:noWrap/>
            <w:vAlign w:val="center"/>
            <w:hideMark/>
          </w:tcPr>
          <w:p w14:paraId="6A4CC920" w14:textId="1E5CA3ED" w:rsidR="00BA1EBE" w:rsidRPr="00BA1EBE" w:rsidRDefault="00BA1EBE" w:rsidP="002F131C">
            <w:pPr>
              <w:jc w:val="right"/>
              <w:rPr>
                <w:rFonts w:ascii="Montserrat Medium" w:eastAsia="Times New Roman" w:hAnsi="Montserrat Medium" w:cs="Arial"/>
                <w:b/>
                <w:bCs/>
                <w:color w:val="595959"/>
                <w:sz w:val="14"/>
                <w:szCs w:val="14"/>
                <w:lang w:eastAsia="es-MX"/>
              </w:rPr>
            </w:pPr>
            <w:r w:rsidRPr="00BA1EBE">
              <w:rPr>
                <w:rFonts w:ascii="Montserrat Medium" w:eastAsia="Times New Roman" w:hAnsi="Montserrat Medium" w:cs="Arial"/>
                <w:b/>
                <w:bCs/>
                <w:color w:val="595959"/>
                <w:sz w:val="14"/>
                <w:szCs w:val="14"/>
                <w:lang w:eastAsia="es-MX"/>
              </w:rPr>
              <w:t>59,012,131,759</w:t>
            </w:r>
          </w:p>
        </w:tc>
        <w:tc>
          <w:tcPr>
            <w:tcW w:w="1224" w:type="dxa"/>
            <w:tcBorders>
              <w:top w:val="nil"/>
              <w:left w:val="nil"/>
              <w:bottom w:val="single" w:sz="8" w:space="0" w:color="4F81BD"/>
              <w:right w:val="single" w:sz="4" w:space="0" w:color="auto"/>
            </w:tcBorders>
            <w:shd w:val="clear" w:color="000000" w:fill="B0ABA1"/>
            <w:noWrap/>
            <w:vAlign w:val="center"/>
            <w:hideMark/>
          </w:tcPr>
          <w:p w14:paraId="1ECCD0C1" w14:textId="7CD82414" w:rsidR="00BA1EBE" w:rsidRPr="00BA1EBE" w:rsidRDefault="00BA1EBE" w:rsidP="002F131C">
            <w:pPr>
              <w:jc w:val="right"/>
              <w:rPr>
                <w:rFonts w:ascii="Montserrat Medium" w:eastAsia="Times New Roman" w:hAnsi="Montserrat Medium" w:cs="Arial"/>
                <w:b/>
                <w:bCs/>
                <w:color w:val="595959"/>
                <w:sz w:val="14"/>
                <w:szCs w:val="14"/>
                <w:lang w:eastAsia="es-MX"/>
              </w:rPr>
            </w:pPr>
            <w:r w:rsidRPr="00BA1EBE">
              <w:rPr>
                <w:rFonts w:ascii="Montserrat Medium" w:eastAsia="Times New Roman" w:hAnsi="Montserrat Medium" w:cs="Arial"/>
                <w:b/>
                <w:bCs/>
                <w:color w:val="595959"/>
                <w:sz w:val="14"/>
                <w:szCs w:val="14"/>
                <w:lang w:eastAsia="es-MX"/>
              </w:rPr>
              <w:t>60,546,332,108</w:t>
            </w:r>
          </w:p>
        </w:tc>
      </w:tr>
      <w:tr w:rsidR="00BA1EBE" w:rsidRPr="00BA1EBE" w14:paraId="09A00E75" w14:textId="77777777" w:rsidTr="00D078FC">
        <w:trPr>
          <w:trHeight w:val="115"/>
          <w:jc w:val="center"/>
        </w:trPr>
        <w:tc>
          <w:tcPr>
            <w:tcW w:w="3058" w:type="dxa"/>
            <w:tcBorders>
              <w:top w:val="nil"/>
              <w:left w:val="single" w:sz="4" w:space="0" w:color="auto"/>
              <w:bottom w:val="nil"/>
              <w:right w:val="nil"/>
            </w:tcBorders>
            <w:shd w:val="clear" w:color="000000" w:fill="FFFFFF"/>
            <w:vAlign w:val="center"/>
            <w:hideMark/>
          </w:tcPr>
          <w:p w14:paraId="3EB69D70" w14:textId="513F2D6A" w:rsidR="00BA1EBE" w:rsidRPr="00D442FB" w:rsidRDefault="00BA1EBE" w:rsidP="002955B5">
            <w:pPr>
              <w:rPr>
                <w:rFonts w:ascii="Montserrat Medium" w:eastAsia="Times New Roman" w:hAnsi="Montserrat Medium" w:cs="Arial"/>
                <w:color w:val="595959"/>
                <w:sz w:val="12"/>
                <w:szCs w:val="12"/>
                <w:lang w:eastAsia="es-MX"/>
              </w:rPr>
            </w:pPr>
          </w:p>
        </w:tc>
        <w:tc>
          <w:tcPr>
            <w:tcW w:w="1173" w:type="dxa"/>
            <w:tcBorders>
              <w:top w:val="nil"/>
              <w:left w:val="nil"/>
              <w:bottom w:val="nil"/>
              <w:right w:val="nil"/>
            </w:tcBorders>
            <w:shd w:val="clear" w:color="000000" w:fill="FFFFFF"/>
            <w:noWrap/>
            <w:vAlign w:val="center"/>
            <w:hideMark/>
          </w:tcPr>
          <w:p w14:paraId="7EC29F89" w14:textId="433EDDD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49" w:type="dxa"/>
            <w:tcBorders>
              <w:top w:val="nil"/>
              <w:left w:val="nil"/>
              <w:bottom w:val="nil"/>
              <w:right w:val="nil"/>
            </w:tcBorders>
            <w:shd w:val="clear" w:color="000000" w:fill="FFFFFF"/>
            <w:noWrap/>
            <w:vAlign w:val="center"/>
            <w:hideMark/>
          </w:tcPr>
          <w:p w14:paraId="0B6F4069" w14:textId="5BB651E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56" w:type="dxa"/>
            <w:tcBorders>
              <w:top w:val="nil"/>
              <w:left w:val="nil"/>
              <w:bottom w:val="nil"/>
              <w:right w:val="nil"/>
            </w:tcBorders>
            <w:shd w:val="clear" w:color="000000" w:fill="FFFFFF"/>
            <w:noWrap/>
            <w:vAlign w:val="center"/>
            <w:hideMark/>
          </w:tcPr>
          <w:p w14:paraId="4606B683" w14:textId="30CBB5A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71" w:type="dxa"/>
            <w:tcBorders>
              <w:top w:val="nil"/>
              <w:left w:val="nil"/>
              <w:bottom w:val="nil"/>
              <w:right w:val="nil"/>
            </w:tcBorders>
            <w:shd w:val="clear" w:color="000000" w:fill="FFFFFF"/>
            <w:noWrap/>
            <w:vAlign w:val="center"/>
            <w:hideMark/>
          </w:tcPr>
          <w:p w14:paraId="0A94AC8A" w14:textId="6B18DF0A"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202" w:type="dxa"/>
            <w:tcBorders>
              <w:top w:val="nil"/>
              <w:left w:val="nil"/>
              <w:bottom w:val="nil"/>
              <w:right w:val="nil"/>
            </w:tcBorders>
            <w:shd w:val="clear" w:color="000000" w:fill="FFFFFF"/>
            <w:noWrap/>
            <w:vAlign w:val="center"/>
            <w:hideMark/>
          </w:tcPr>
          <w:p w14:paraId="04ABE1A9" w14:textId="69F0E370"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224" w:type="dxa"/>
            <w:tcBorders>
              <w:top w:val="nil"/>
              <w:left w:val="nil"/>
              <w:bottom w:val="nil"/>
              <w:right w:val="single" w:sz="4" w:space="0" w:color="auto"/>
            </w:tcBorders>
            <w:shd w:val="clear" w:color="000000" w:fill="FFFFFF"/>
            <w:noWrap/>
            <w:vAlign w:val="center"/>
            <w:hideMark/>
          </w:tcPr>
          <w:p w14:paraId="50FCB45C" w14:textId="3E4DFA58"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r>
      <w:tr w:rsidR="00BA1EBE" w:rsidRPr="00BA1EBE" w14:paraId="47F10A27" w14:textId="77777777" w:rsidTr="00D078FC">
        <w:trPr>
          <w:trHeight w:val="199"/>
          <w:jc w:val="center"/>
        </w:trPr>
        <w:tc>
          <w:tcPr>
            <w:tcW w:w="3058" w:type="dxa"/>
            <w:tcBorders>
              <w:top w:val="nil"/>
              <w:left w:val="single" w:sz="4" w:space="0" w:color="auto"/>
              <w:bottom w:val="nil"/>
              <w:right w:val="nil"/>
            </w:tcBorders>
            <w:shd w:val="clear" w:color="000000" w:fill="FFFFFF"/>
            <w:vAlign w:val="center"/>
            <w:hideMark/>
          </w:tcPr>
          <w:p w14:paraId="5C575A98" w14:textId="77777777" w:rsidR="00BA1EBE" w:rsidRPr="00D442FB" w:rsidRDefault="00BA1EBE" w:rsidP="002F131C">
            <w:pPr>
              <w:rPr>
                <w:rFonts w:ascii="Montserrat Medium" w:eastAsia="Times New Roman" w:hAnsi="Montserrat Medium" w:cs="Arial"/>
                <w:b/>
                <w:bCs/>
                <w:color w:val="595959"/>
                <w:sz w:val="12"/>
                <w:szCs w:val="12"/>
                <w:lang w:eastAsia="es-MX"/>
              </w:rPr>
            </w:pPr>
            <w:r w:rsidRPr="00D442FB">
              <w:rPr>
                <w:rFonts w:ascii="Montserrat Medium" w:eastAsia="Times New Roman" w:hAnsi="Montserrat Medium" w:cs="Arial"/>
                <w:b/>
                <w:bCs/>
                <w:color w:val="595959"/>
                <w:sz w:val="12"/>
                <w:szCs w:val="12"/>
                <w:lang w:eastAsia="es-MX"/>
              </w:rPr>
              <w:t>Datos Informativos</w:t>
            </w:r>
          </w:p>
        </w:tc>
        <w:tc>
          <w:tcPr>
            <w:tcW w:w="1173" w:type="dxa"/>
            <w:tcBorders>
              <w:top w:val="nil"/>
              <w:left w:val="nil"/>
              <w:bottom w:val="nil"/>
              <w:right w:val="nil"/>
            </w:tcBorders>
            <w:shd w:val="clear" w:color="000000" w:fill="FFFFFF"/>
            <w:noWrap/>
            <w:vAlign w:val="center"/>
            <w:hideMark/>
          </w:tcPr>
          <w:p w14:paraId="1E3B6CFC" w14:textId="52FC0ECB"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49" w:type="dxa"/>
            <w:tcBorders>
              <w:top w:val="nil"/>
              <w:left w:val="nil"/>
              <w:bottom w:val="nil"/>
              <w:right w:val="nil"/>
            </w:tcBorders>
            <w:shd w:val="clear" w:color="000000" w:fill="FFFFFF"/>
            <w:noWrap/>
            <w:vAlign w:val="center"/>
            <w:hideMark/>
          </w:tcPr>
          <w:p w14:paraId="68D0CB5F" w14:textId="18A3A0A8"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56" w:type="dxa"/>
            <w:tcBorders>
              <w:top w:val="nil"/>
              <w:left w:val="nil"/>
              <w:bottom w:val="nil"/>
              <w:right w:val="nil"/>
            </w:tcBorders>
            <w:shd w:val="clear" w:color="000000" w:fill="FFFFFF"/>
            <w:noWrap/>
            <w:vAlign w:val="center"/>
            <w:hideMark/>
          </w:tcPr>
          <w:p w14:paraId="2D16F4D2" w14:textId="1C8A6F19"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171" w:type="dxa"/>
            <w:tcBorders>
              <w:top w:val="nil"/>
              <w:left w:val="nil"/>
              <w:bottom w:val="nil"/>
              <w:right w:val="nil"/>
            </w:tcBorders>
            <w:shd w:val="clear" w:color="000000" w:fill="FFFFFF"/>
            <w:noWrap/>
            <w:vAlign w:val="center"/>
            <w:hideMark/>
          </w:tcPr>
          <w:p w14:paraId="64BAF90C" w14:textId="535A7AB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202" w:type="dxa"/>
            <w:tcBorders>
              <w:top w:val="nil"/>
              <w:left w:val="nil"/>
              <w:bottom w:val="nil"/>
              <w:right w:val="nil"/>
            </w:tcBorders>
            <w:shd w:val="clear" w:color="000000" w:fill="FFFFFF"/>
            <w:noWrap/>
            <w:vAlign w:val="center"/>
            <w:hideMark/>
          </w:tcPr>
          <w:p w14:paraId="73F13C9D" w14:textId="15D873F3"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c>
          <w:tcPr>
            <w:tcW w:w="1224" w:type="dxa"/>
            <w:tcBorders>
              <w:top w:val="nil"/>
              <w:left w:val="nil"/>
              <w:bottom w:val="nil"/>
              <w:right w:val="single" w:sz="4" w:space="0" w:color="auto"/>
            </w:tcBorders>
            <w:shd w:val="clear" w:color="000000" w:fill="FFFFFF"/>
            <w:noWrap/>
            <w:vAlign w:val="center"/>
            <w:hideMark/>
          </w:tcPr>
          <w:p w14:paraId="08AF4B86" w14:textId="0930DA6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 </w:t>
            </w:r>
          </w:p>
        </w:tc>
      </w:tr>
      <w:tr w:rsidR="00BA1EBE" w:rsidRPr="00BA1EBE" w14:paraId="2E15EC7F" w14:textId="77777777" w:rsidTr="002955B5">
        <w:trPr>
          <w:trHeight w:val="199"/>
          <w:jc w:val="center"/>
        </w:trPr>
        <w:tc>
          <w:tcPr>
            <w:tcW w:w="3058" w:type="dxa"/>
            <w:tcBorders>
              <w:top w:val="nil"/>
              <w:left w:val="single" w:sz="4" w:space="0" w:color="auto"/>
              <w:right w:val="nil"/>
            </w:tcBorders>
            <w:shd w:val="clear" w:color="000000" w:fill="FFFFFF"/>
            <w:vAlign w:val="center"/>
            <w:hideMark/>
          </w:tcPr>
          <w:p w14:paraId="051F5609" w14:textId="77777777" w:rsidR="00BA1EBE" w:rsidRPr="00D442FB" w:rsidRDefault="00BA1EBE" w:rsidP="002F131C">
            <w:pPr>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1. Ingresos Derivados de Financiamientos con Fuente de Pago de Recursos de Libre Disposición</w:t>
            </w:r>
          </w:p>
        </w:tc>
        <w:tc>
          <w:tcPr>
            <w:tcW w:w="1173" w:type="dxa"/>
            <w:tcBorders>
              <w:top w:val="nil"/>
              <w:left w:val="nil"/>
              <w:right w:val="nil"/>
            </w:tcBorders>
            <w:shd w:val="clear" w:color="000000" w:fill="FFFFFF"/>
            <w:noWrap/>
            <w:vAlign w:val="center"/>
            <w:hideMark/>
          </w:tcPr>
          <w:p w14:paraId="1E343EE9" w14:textId="7064301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49" w:type="dxa"/>
            <w:tcBorders>
              <w:top w:val="nil"/>
              <w:left w:val="nil"/>
              <w:right w:val="nil"/>
            </w:tcBorders>
            <w:shd w:val="clear" w:color="000000" w:fill="FFFFFF"/>
            <w:noWrap/>
            <w:vAlign w:val="center"/>
            <w:hideMark/>
          </w:tcPr>
          <w:p w14:paraId="555E277E" w14:textId="44BCC5BF"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56" w:type="dxa"/>
            <w:tcBorders>
              <w:top w:val="nil"/>
              <w:left w:val="nil"/>
              <w:right w:val="nil"/>
            </w:tcBorders>
            <w:shd w:val="clear" w:color="000000" w:fill="FFFFFF"/>
            <w:noWrap/>
            <w:vAlign w:val="center"/>
            <w:hideMark/>
          </w:tcPr>
          <w:p w14:paraId="181DE51E" w14:textId="71E3C351"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171" w:type="dxa"/>
            <w:tcBorders>
              <w:top w:val="nil"/>
              <w:left w:val="nil"/>
              <w:right w:val="nil"/>
            </w:tcBorders>
            <w:shd w:val="clear" w:color="000000" w:fill="FFFFFF"/>
            <w:noWrap/>
            <w:vAlign w:val="center"/>
            <w:hideMark/>
          </w:tcPr>
          <w:p w14:paraId="4DEB694B" w14:textId="3D2730F7"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02" w:type="dxa"/>
            <w:tcBorders>
              <w:top w:val="nil"/>
              <w:left w:val="nil"/>
              <w:right w:val="nil"/>
            </w:tcBorders>
            <w:shd w:val="clear" w:color="000000" w:fill="FFFFFF"/>
            <w:noWrap/>
            <w:vAlign w:val="center"/>
            <w:hideMark/>
          </w:tcPr>
          <w:p w14:paraId="5B334154" w14:textId="2317E4AC"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c>
          <w:tcPr>
            <w:tcW w:w="1224" w:type="dxa"/>
            <w:tcBorders>
              <w:top w:val="nil"/>
              <w:left w:val="nil"/>
              <w:right w:val="single" w:sz="4" w:space="0" w:color="auto"/>
            </w:tcBorders>
            <w:shd w:val="clear" w:color="000000" w:fill="FFFFFF"/>
            <w:noWrap/>
            <w:vAlign w:val="center"/>
            <w:hideMark/>
          </w:tcPr>
          <w:p w14:paraId="585E209C" w14:textId="7F5C5850" w:rsidR="00BA1EBE" w:rsidRPr="00BA1EBE" w:rsidRDefault="00BA1EBE" w:rsidP="002F131C">
            <w:pPr>
              <w:jc w:val="right"/>
              <w:rPr>
                <w:rFonts w:ascii="Montserrat Medium" w:eastAsia="Times New Roman" w:hAnsi="Montserrat Medium" w:cs="Arial"/>
                <w:color w:val="595959"/>
                <w:sz w:val="14"/>
                <w:szCs w:val="14"/>
                <w:lang w:eastAsia="es-MX"/>
              </w:rPr>
            </w:pPr>
            <w:r w:rsidRPr="00BA1EBE">
              <w:rPr>
                <w:rFonts w:ascii="Montserrat Medium" w:eastAsia="Times New Roman" w:hAnsi="Montserrat Medium" w:cs="Arial"/>
                <w:color w:val="595959"/>
                <w:sz w:val="14"/>
                <w:szCs w:val="14"/>
                <w:lang w:eastAsia="es-MX"/>
              </w:rPr>
              <w:t>0</w:t>
            </w:r>
          </w:p>
        </w:tc>
      </w:tr>
      <w:tr w:rsidR="00F57FC4" w:rsidRPr="00D442FB" w14:paraId="05CA284B" w14:textId="77777777" w:rsidTr="002955B5">
        <w:trPr>
          <w:trHeight w:val="199"/>
          <w:jc w:val="center"/>
        </w:trPr>
        <w:tc>
          <w:tcPr>
            <w:tcW w:w="3058" w:type="dxa"/>
            <w:tcBorders>
              <w:top w:val="nil"/>
              <w:left w:val="single" w:sz="4" w:space="0" w:color="auto"/>
              <w:bottom w:val="single" w:sz="4" w:space="0" w:color="auto"/>
              <w:right w:val="nil"/>
            </w:tcBorders>
            <w:shd w:val="clear" w:color="000000" w:fill="FFFFFF"/>
            <w:vAlign w:val="center"/>
            <w:hideMark/>
          </w:tcPr>
          <w:p w14:paraId="7F720DD8" w14:textId="77777777" w:rsidR="006E08C5" w:rsidRPr="00D442FB" w:rsidRDefault="006E08C5" w:rsidP="002F131C">
            <w:pPr>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2. Ingresos Derivados de Financiamientos con Fuente de Pago de Transferencias Federales Etiquetadas</w:t>
            </w:r>
          </w:p>
          <w:p w14:paraId="1A1E863A" w14:textId="77777777" w:rsidR="002955B5" w:rsidRPr="00D442FB" w:rsidRDefault="002955B5" w:rsidP="002F131C">
            <w:pPr>
              <w:rPr>
                <w:rFonts w:ascii="Montserrat Medium" w:eastAsia="Times New Roman" w:hAnsi="Montserrat Medium" w:cs="Arial"/>
                <w:color w:val="595959"/>
                <w:sz w:val="12"/>
                <w:szCs w:val="12"/>
                <w:lang w:eastAsia="es-MX"/>
              </w:rPr>
            </w:pPr>
          </w:p>
        </w:tc>
        <w:tc>
          <w:tcPr>
            <w:tcW w:w="1173" w:type="dxa"/>
            <w:tcBorders>
              <w:top w:val="nil"/>
              <w:left w:val="nil"/>
              <w:bottom w:val="single" w:sz="4" w:space="0" w:color="auto"/>
              <w:right w:val="nil"/>
            </w:tcBorders>
            <w:shd w:val="clear" w:color="000000" w:fill="FFFFFF"/>
            <w:noWrap/>
            <w:vAlign w:val="center"/>
            <w:hideMark/>
          </w:tcPr>
          <w:p w14:paraId="20101A7E" w14:textId="204CF552"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c>
          <w:tcPr>
            <w:tcW w:w="1149" w:type="dxa"/>
            <w:tcBorders>
              <w:top w:val="nil"/>
              <w:left w:val="nil"/>
              <w:bottom w:val="single" w:sz="4" w:space="0" w:color="auto"/>
              <w:right w:val="nil"/>
            </w:tcBorders>
            <w:shd w:val="clear" w:color="000000" w:fill="FFFFFF"/>
            <w:noWrap/>
            <w:vAlign w:val="center"/>
            <w:hideMark/>
          </w:tcPr>
          <w:p w14:paraId="24D508D3" w14:textId="2156C4C2"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c>
          <w:tcPr>
            <w:tcW w:w="1156" w:type="dxa"/>
            <w:tcBorders>
              <w:top w:val="nil"/>
              <w:left w:val="nil"/>
              <w:bottom w:val="single" w:sz="4" w:space="0" w:color="auto"/>
              <w:right w:val="nil"/>
            </w:tcBorders>
            <w:shd w:val="clear" w:color="000000" w:fill="FFFFFF"/>
            <w:noWrap/>
            <w:vAlign w:val="center"/>
            <w:hideMark/>
          </w:tcPr>
          <w:p w14:paraId="1BC05135" w14:textId="2453189C"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c>
          <w:tcPr>
            <w:tcW w:w="1171" w:type="dxa"/>
            <w:tcBorders>
              <w:top w:val="nil"/>
              <w:left w:val="nil"/>
              <w:bottom w:val="single" w:sz="4" w:space="0" w:color="auto"/>
              <w:right w:val="nil"/>
            </w:tcBorders>
            <w:shd w:val="clear" w:color="000000" w:fill="FFFFFF"/>
            <w:noWrap/>
            <w:vAlign w:val="center"/>
            <w:hideMark/>
          </w:tcPr>
          <w:p w14:paraId="3BF82DD4" w14:textId="18779B57"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c>
          <w:tcPr>
            <w:tcW w:w="1202" w:type="dxa"/>
            <w:tcBorders>
              <w:top w:val="nil"/>
              <w:left w:val="nil"/>
              <w:bottom w:val="single" w:sz="4" w:space="0" w:color="auto"/>
              <w:right w:val="nil"/>
            </w:tcBorders>
            <w:shd w:val="clear" w:color="000000" w:fill="FFFFFF"/>
            <w:noWrap/>
            <w:vAlign w:val="center"/>
            <w:hideMark/>
          </w:tcPr>
          <w:p w14:paraId="3B02F41C" w14:textId="70F9EED4"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c>
          <w:tcPr>
            <w:tcW w:w="1224" w:type="dxa"/>
            <w:tcBorders>
              <w:top w:val="nil"/>
              <w:left w:val="nil"/>
              <w:bottom w:val="single" w:sz="4" w:space="0" w:color="auto"/>
              <w:right w:val="single" w:sz="4" w:space="0" w:color="auto"/>
            </w:tcBorders>
            <w:shd w:val="clear" w:color="000000" w:fill="FFFFFF"/>
            <w:noWrap/>
            <w:vAlign w:val="center"/>
            <w:hideMark/>
          </w:tcPr>
          <w:p w14:paraId="7B5BA4B2" w14:textId="68C83943"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r>
      <w:tr w:rsidR="00F57FC4" w:rsidRPr="00D442FB" w14:paraId="3C35DF05" w14:textId="77777777" w:rsidTr="002955B5">
        <w:trPr>
          <w:trHeight w:val="199"/>
          <w:jc w:val="center"/>
        </w:trPr>
        <w:tc>
          <w:tcPr>
            <w:tcW w:w="3058" w:type="dxa"/>
            <w:tcBorders>
              <w:top w:val="single" w:sz="4" w:space="0" w:color="auto"/>
              <w:left w:val="single" w:sz="4" w:space="0" w:color="auto"/>
              <w:bottom w:val="single" w:sz="4" w:space="0" w:color="auto"/>
              <w:right w:val="nil"/>
            </w:tcBorders>
            <w:shd w:val="clear" w:color="000000" w:fill="FFFFFF"/>
            <w:vAlign w:val="center"/>
            <w:hideMark/>
          </w:tcPr>
          <w:p w14:paraId="377880D1" w14:textId="77777777" w:rsidR="006E08C5" w:rsidRPr="00D442FB" w:rsidRDefault="006E08C5" w:rsidP="002955B5">
            <w:pPr>
              <w:rPr>
                <w:rFonts w:ascii="Montserrat Medium" w:eastAsia="Times New Roman" w:hAnsi="Montserrat Medium" w:cs="Arial"/>
                <w:color w:val="595959"/>
                <w:sz w:val="12"/>
                <w:szCs w:val="12"/>
                <w:lang w:eastAsia="es-MX"/>
              </w:rPr>
            </w:pPr>
            <w:r w:rsidRPr="00D442FB">
              <w:rPr>
                <w:rFonts w:ascii="Montserrat Medium" w:eastAsia="Times New Roman" w:hAnsi="Montserrat Medium" w:cs="Arial"/>
                <w:color w:val="595959"/>
                <w:sz w:val="12"/>
                <w:szCs w:val="12"/>
                <w:lang w:eastAsia="es-MX"/>
              </w:rPr>
              <w:t>3. Ingresos Derivados de Financiamiento (3 = 1 + 2)</w:t>
            </w:r>
          </w:p>
        </w:tc>
        <w:tc>
          <w:tcPr>
            <w:tcW w:w="1173" w:type="dxa"/>
            <w:tcBorders>
              <w:top w:val="single" w:sz="4" w:space="0" w:color="auto"/>
              <w:left w:val="nil"/>
              <w:bottom w:val="single" w:sz="4" w:space="0" w:color="auto"/>
              <w:right w:val="nil"/>
            </w:tcBorders>
            <w:shd w:val="clear" w:color="000000" w:fill="FFFFFF"/>
            <w:noWrap/>
            <w:vAlign w:val="center"/>
            <w:hideMark/>
          </w:tcPr>
          <w:p w14:paraId="24F294EA" w14:textId="7BDBADF3"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c>
          <w:tcPr>
            <w:tcW w:w="1149" w:type="dxa"/>
            <w:tcBorders>
              <w:top w:val="single" w:sz="4" w:space="0" w:color="auto"/>
              <w:left w:val="nil"/>
              <w:bottom w:val="single" w:sz="4" w:space="0" w:color="auto"/>
              <w:right w:val="nil"/>
            </w:tcBorders>
            <w:shd w:val="clear" w:color="000000" w:fill="FFFFFF"/>
            <w:noWrap/>
            <w:vAlign w:val="center"/>
            <w:hideMark/>
          </w:tcPr>
          <w:p w14:paraId="09479753" w14:textId="52CBF9D0"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c>
          <w:tcPr>
            <w:tcW w:w="1156" w:type="dxa"/>
            <w:tcBorders>
              <w:top w:val="single" w:sz="4" w:space="0" w:color="auto"/>
              <w:left w:val="nil"/>
              <w:bottom w:val="single" w:sz="4" w:space="0" w:color="auto"/>
              <w:right w:val="nil"/>
            </w:tcBorders>
            <w:shd w:val="clear" w:color="000000" w:fill="FFFFFF"/>
            <w:noWrap/>
            <w:vAlign w:val="center"/>
            <w:hideMark/>
          </w:tcPr>
          <w:p w14:paraId="1A84F51D" w14:textId="62FEB126"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c>
          <w:tcPr>
            <w:tcW w:w="1171" w:type="dxa"/>
            <w:tcBorders>
              <w:top w:val="single" w:sz="4" w:space="0" w:color="auto"/>
              <w:left w:val="nil"/>
              <w:bottom w:val="single" w:sz="4" w:space="0" w:color="auto"/>
              <w:right w:val="nil"/>
            </w:tcBorders>
            <w:shd w:val="clear" w:color="000000" w:fill="FFFFFF"/>
            <w:noWrap/>
            <w:vAlign w:val="center"/>
            <w:hideMark/>
          </w:tcPr>
          <w:p w14:paraId="79BC2895" w14:textId="0557AA87"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c>
          <w:tcPr>
            <w:tcW w:w="1202" w:type="dxa"/>
            <w:tcBorders>
              <w:top w:val="single" w:sz="4" w:space="0" w:color="auto"/>
              <w:left w:val="nil"/>
              <w:bottom w:val="single" w:sz="4" w:space="0" w:color="auto"/>
              <w:right w:val="nil"/>
            </w:tcBorders>
            <w:shd w:val="clear" w:color="000000" w:fill="FFFFFF"/>
            <w:noWrap/>
            <w:vAlign w:val="center"/>
            <w:hideMark/>
          </w:tcPr>
          <w:p w14:paraId="426DCE2C" w14:textId="1A9C2629"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14:paraId="098B3326" w14:textId="4868659C" w:rsidR="006E08C5" w:rsidRPr="00D442FB" w:rsidRDefault="006E08C5" w:rsidP="002F131C">
            <w:pPr>
              <w:jc w:val="right"/>
              <w:rPr>
                <w:rFonts w:ascii="Montserrat Medium" w:eastAsia="Times New Roman" w:hAnsi="Montserrat Medium" w:cs="Arial"/>
                <w:color w:val="595959"/>
                <w:sz w:val="14"/>
                <w:szCs w:val="14"/>
                <w:lang w:eastAsia="es-MX"/>
              </w:rPr>
            </w:pPr>
            <w:r w:rsidRPr="00D442FB">
              <w:rPr>
                <w:rFonts w:ascii="Montserrat Medium" w:eastAsia="Times New Roman" w:hAnsi="Montserrat Medium" w:cs="Arial"/>
                <w:color w:val="595959"/>
                <w:sz w:val="14"/>
                <w:szCs w:val="14"/>
                <w:lang w:eastAsia="es-MX"/>
              </w:rPr>
              <w:t>0</w:t>
            </w:r>
          </w:p>
        </w:tc>
      </w:tr>
      <w:tr w:rsidR="00F43984" w:rsidRPr="00F57FC4" w14:paraId="5EA502C2" w14:textId="77777777" w:rsidTr="00D078FC">
        <w:trPr>
          <w:trHeight w:val="420"/>
          <w:jc w:val="center"/>
        </w:trPr>
        <w:tc>
          <w:tcPr>
            <w:tcW w:w="10133" w:type="dxa"/>
            <w:gridSpan w:val="7"/>
            <w:tcBorders>
              <w:top w:val="single" w:sz="4" w:space="0" w:color="auto"/>
              <w:left w:val="nil"/>
              <w:bottom w:val="nil"/>
              <w:right w:val="nil"/>
            </w:tcBorders>
            <w:shd w:val="clear" w:color="auto" w:fill="auto"/>
            <w:vAlign w:val="bottom"/>
            <w:hideMark/>
          </w:tcPr>
          <w:p w14:paraId="79B98EB7" w14:textId="009038B6" w:rsidR="00F43984" w:rsidRPr="00F57FC4" w:rsidRDefault="006E08C5" w:rsidP="002955B5">
            <w:pPr>
              <w:rPr>
                <w:rFonts w:ascii="Montserrat Medium" w:eastAsia="Times New Roman" w:hAnsi="Montserrat Medium" w:cs="Calibri"/>
                <w:color w:val="595959"/>
                <w:sz w:val="12"/>
                <w:szCs w:val="12"/>
                <w:lang w:eastAsia="es-MX"/>
              </w:rPr>
            </w:pPr>
            <w:r w:rsidRPr="00D442FB">
              <w:rPr>
                <w:rFonts w:ascii="Montserrat" w:eastAsia="Times New Roman" w:hAnsi="Montserrat" w:cs="Calibri"/>
                <w:color w:val="595959"/>
                <w:sz w:val="12"/>
                <w:szCs w:val="12"/>
                <w:lang w:eastAsia="es-MX"/>
              </w:rPr>
              <w:t>Nota: La estimación se elaboró en base a la Iniciativa de la Ley de Ingresos 2025, considerando los Criterios Generales de Política Económica para la Iniciativa de Ley de Ingresos y el Proyecto de Presupuesto de Egresos de la Federación correspondientes al ejercicio fiscal 2025.</w:t>
            </w:r>
          </w:p>
        </w:tc>
      </w:tr>
    </w:tbl>
    <w:p w14:paraId="75CD4B12" w14:textId="77777777" w:rsidR="004C1FF8" w:rsidRPr="00F57FC4" w:rsidRDefault="004C1FF8" w:rsidP="002F131C">
      <w:pPr>
        <w:jc w:val="both"/>
        <w:rPr>
          <w:rFonts w:ascii="Montserrat Medium" w:hAnsi="Montserrat Medium"/>
          <w:b/>
          <w:color w:val="595959"/>
          <w:sz w:val="20"/>
          <w:szCs w:val="20"/>
          <w:u w:val="single"/>
        </w:rPr>
      </w:pPr>
    </w:p>
    <w:p w14:paraId="716B758C" w14:textId="2541B899" w:rsidR="008257FE" w:rsidRPr="00F57FC4" w:rsidRDefault="005B3BCD" w:rsidP="002F131C">
      <w:pPr>
        <w:keepNext/>
        <w:keepLines/>
        <w:tabs>
          <w:tab w:val="left" w:pos="1791"/>
        </w:tab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1</w:t>
      </w:r>
      <w:r w:rsidR="00526391" w:rsidRPr="00F57FC4">
        <w:rPr>
          <w:rFonts w:ascii="Montserrat Medium" w:eastAsia="Times New Roman" w:hAnsi="Montserrat Medium" w:cs="Arial"/>
          <w:b/>
          <w:i/>
          <w:iCs/>
          <w:color w:val="595959"/>
          <w:sz w:val="22"/>
        </w:rPr>
        <w:t>0.</w:t>
      </w:r>
      <w:r w:rsidR="008257FE" w:rsidRPr="00F57FC4">
        <w:rPr>
          <w:rFonts w:ascii="Montserrat Medium" w:eastAsia="Times New Roman" w:hAnsi="Montserrat Medium" w:cs="Arial"/>
          <w:b/>
          <w:i/>
          <w:iCs/>
          <w:color w:val="595959"/>
          <w:sz w:val="22"/>
        </w:rPr>
        <w:t xml:space="preserve"> Información sobre la Deuda y el Reporte Analítico de la Deuda </w:t>
      </w:r>
    </w:p>
    <w:p w14:paraId="42897851" w14:textId="77777777" w:rsidR="008257FE" w:rsidRPr="00F57FC4" w:rsidRDefault="008257FE" w:rsidP="002F131C">
      <w:pPr>
        <w:keepNext/>
        <w:keepLines/>
        <w:jc w:val="both"/>
        <w:outlineLvl w:val="6"/>
        <w:rPr>
          <w:rFonts w:ascii="Montserrat Medium" w:eastAsia="Times New Roman" w:hAnsi="Montserrat Medium" w:cs="Arial"/>
          <w:color w:val="595959"/>
          <w:sz w:val="22"/>
          <w:lang w:eastAsia="en-US"/>
        </w:rPr>
      </w:pPr>
    </w:p>
    <w:p w14:paraId="2ED98A07" w14:textId="77988002" w:rsidR="008257FE" w:rsidRPr="00F57FC4" w:rsidRDefault="008257FE" w:rsidP="002F131C">
      <w:pPr>
        <w:numPr>
          <w:ilvl w:val="0"/>
          <w:numId w:val="28"/>
        </w:num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Comparativo de la relación deuda pública bruta total a producto interno bruto del </w:t>
      </w:r>
      <w:r w:rsidR="00F43984" w:rsidRPr="00F57FC4">
        <w:rPr>
          <w:rFonts w:ascii="Montserrat Medium" w:eastAsia="Times New Roman" w:hAnsi="Montserrat Medium" w:cs="Arial"/>
          <w:color w:val="595959"/>
          <w:sz w:val="22"/>
          <w:lang w:eastAsia="en-US"/>
        </w:rPr>
        <w:t>Estado al 3</w:t>
      </w:r>
      <w:r w:rsidR="007D1C03">
        <w:rPr>
          <w:rFonts w:ascii="Montserrat Medium" w:eastAsia="Times New Roman" w:hAnsi="Montserrat Medium" w:cs="Arial"/>
          <w:color w:val="595959"/>
          <w:sz w:val="22"/>
          <w:lang w:eastAsia="en-US"/>
        </w:rPr>
        <w:t>1</w:t>
      </w:r>
      <w:r w:rsidR="00F43984" w:rsidRPr="00F57FC4">
        <w:rPr>
          <w:rFonts w:ascii="Montserrat Medium" w:eastAsia="Times New Roman" w:hAnsi="Montserrat Medium" w:cs="Arial"/>
          <w:color w:val="595959"/>
          <w:sz w:val="22"/>
          <w:lang w:eastAsia="en-US"/>
        </w:rPr>
        <w:t xml:space="preserve"> de </w:t>
      </w:r>
      <w:r w:rsidR="007D1C03">
        <w:rPr>
          <w:rFonts w:ascii="Montserrat Medium" w:eastAsia="Times New Roman" w:hAnsi="Montserrat Medium" w:cs="Arial"/>
          <w:color w:val="595959"/>
          <w:sz w:val="22"/>
          <w:lang w:eastAsia="en-US"/>
        </w:rPr>
        <w:t>diciembre</w:t>
      </w:r>
      <w:r w:rsidR="00F43984" w:rsidRPr="00F57FC4">
        <w:rPr>
          <w:rFonts w:ascii="Montserrat Medium" w:eastAsia="Times New Roman" w:hAnsi="Montserrat Medium" w:cs="Arial"/>
          <w:color w:val="595959"/>
          <w:sz w:val="22"/>
          <w:lang w:eastAsia="en-US"/>
        </w:rPr>
        <w:t xml:space="preserve"> de 2025 y ejercicio fiscal 2024.</w:t>
      </w:r>
    </w:p>
    <w:p w14:paraId="203FA88D" w14:textId="77777777" w:rsidR="00364DEF" w:rsidRPr="00F57FC4" w:rsidRDefault="00364DEF" w:rsidP="002F131C">
      <w:pPr>
        <w:ind w:left="720"/>
        <w:jc w:val="both"/>
        <w:rPr>
          <w:rFonts w:ascii="Montserrat Medium" w:eastAsia="Times New Roman" w:hAnsi="Montserrat Medium" w:cs="Arial"/>
          <w:color w:val="595959"/>
          <w:sz w:val="22"/>
          <w:highlight w:val="yellow"/>
          <w:lang w:eastAsia="en-US"/>
        </w:rPr>
      </w:pPr>
    </w:p>
    <w:tbl>
      <w:tblPr>
        <w:tblW w:w="7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4A0" w:firstRow="1" w:lastRow="0" w:firstColumn="1" w:lastColumn="0" w:noHBand="0" w:noVBand="1"/>
      </w:tblPr>
      <w:tblGrid>
        <w:gridCol w:w="3278"/>
        <w:gridCol w:w="2017"/>
        <w:gridCol w:w="1847"/>
      </w:tblGrid>
      <w:tr w:rsidR="00F57FC4" w:rsidRPr="00F57FC4" w14:paraId="5657E7AA" w14:textId="77777777" w:rsidTr="00D51385">
        <w:trPr>
          <w:trHeight w:val="261"/>
          <w:jc w:val="center"/>
        </w:trPr>
        <w:tc>
          <w:tcPr>
            <w:tcW w:w="7142" w:type="dxa"/>
            <w:gridSpan w:val="3"/>
            <w:shd w:val="clear" w:color="auto" w:fill="BFBFBF" w:themeFill="background1" w:themeFillShade="BF"/>
            <w:noWrap/>
            <w:vAlign w:val="bottom"/>
            <w:hideMark/>
          </w:tcPr>
          <w:p w14:paraId="6A90F6C6" w14:textId="77777777" w:rsidR="008257FE" w:rsidRPr="00F57FC4" w:rsidRDefault="008257FE" w:rsidP="002F131C">
            <w:pPr>
              <w:jc w:val="center"/>
              <w:rPr>
                <w:rFonts w:ascii="Montserrat Medium" w:eastAsia="Times New Roman" w:hAnsi="Montserrat Medium" w:cs="Futura Medium"/>
                <w:b/>
                <w:bCs/>
                <w:color w:val="595959"/>
                <w:sz w:val="18"/>
                <w:szCs w:val="18"/>
                <w:lang w:val="es-MX" w:eastAsia="es-MX"/>
              </w:rPr>
            </w:pPr>
            <w:r w:rsidRPr="00F57FC4">
              <w:rPr>
                <w:rFonts w:ascii="Montserrat Medium" w:eastAsia="Times New Roman" w:hAnsi="Montserrat Medium" w:cs="Futura Medium"/>
                <w:b/>
                <w:bCs/>
                <w:color w:val="595959"/>
                <w:sz w:val="18"/>
                <w:szCs w:val="18"/>
                <w:lang w:val="es-MX" w:eastAsia="es-MX"/>
              </w:rPr>
              <w:t>GOBIERNO DEL ESTADO LIBRE Y SOBERANO DE QUINTANA ROO</w:t>
            </w:r>
          </w:p>
        </w:tc>
      </w:tr>
      <w:tr w:rsidR="00F57FC4" w:rsidRPr="00F57FC4" w14:paraId="52B5E0FE" w14:textId="77777777" w:rsidTr="00D51385">
        <w:trPr>
          <w:trHeight w:val="261"/>
          <w:jc w:val="center"/>
        </w:trPr>
        <w:tc>
          <w:tcPr>
            <w:tcW w:w="7142" w:type="dxa"/>
            <w:gridSpan w:val="3"/>
            <w:shd w:val="clear" w:color="auto" w:fill="BFBFBF" w:themeFill="background1" w:themeFillShade="BF"/>
            <w:vAlign w:val="center"/>
            <w:hideMark/>
          </w:tcPr>
          <w:p w14:paraId="055F4784" w14:textId="77777777" w:rsidR="008257FE" w:rsidRPr="00F57FC4" w:rsidRDefault="008257FE" w:rsidP="002F131C">
            <w:pPr>
              <w:jc w:val="center"/>
              <w:rPr>
                <w:rFonts w:ascii="Montserrat Medium" w:eastAsia="Times New Roman" w:hAnsi="Montserrat Medium" w:cs="Futura Medium"/>
                <w:b/>
                <w:bCs/>
                <w:color w:val="595959"/>
                <w:sz w:val="18"/>
                <w:szCs w:val="18"/>
                <w:lang w:val="es-MX" w:eastAsia="es-MX"/>
              </w:rPr>
            </w:pPr>
            <w:r w:rsidRPr="00F57FC4">
              <w:rPr>
                <w:rFonts w:ascii="Montserrat Medium" w:eastAsia="Times New Roman" w:hAnsi="Montserrat Medium" w:cs="Futura Medium"/>
                <w:b/>
                <w:bCs/>
                <w:color w:val="595959"/>
                <w:sz w:val="18"/>
                <w:szCs w:val="18"/>
                <w:lang w:val="es-MX" w:eastAsia="es-MX"/>
              </w:rPr>
              <w:t>Indicador de la deuda respecto al Producto Interno Bruto</w:t>
            </w:r>
          </w:p>
          <w:p w14:paraId="334755DD" w14:textId="0F100B67" w:rsidR="008257FE" w:rsidRPr="00F57FC4" w:rsidRDefault="00F43984" w:rsidP="002F131C">
            <w:pPr>
              <w:jc w:val="center"/>
              <w:rPr>
                <w:rFonts w:ascii="Montserrat Medium" w:eastAsia="Times New Roman" w:hAnsi="Montserrat Medium" w:cs="Futura Medium"/>
                <w:b/>
                <w:bCs/>
                <w:color w:val="595959"/>
                <w:sz w:val="18"/>
                <w:szCs w:val="18"/>
                <w:lang w:val="es-MX" w:eastAsia="es-MX"/>
              </w:rPr>
            </w:pPr>
            <w:r w:rsidRPr="00F57FC4">
              <w:rPr>
                <w:rFonts w:ascii="Montserrat Medium" w:eastAsia="Times New Roman" w:hAnsi="Montserrat Medium" w:cs="Futura Medium"/>
                <w:b/>
                <w:bCs/>
                <w:color w:val="595959"/>
                <w:sz w:val="18"/>
                <w:szCs w:val="18"/>
                <w:lang w:val="es-MX" w:eastAsia="es-MX"/>
              </w:rPr>
              <w:t>(Cifras en</w:t>
            </w:r>
            <w:r w:rsidR="008257FE" w:rsidRPr="00F57FC4">
              <w:rPr>
                <w:rFonts w:ascii="Montserrat Medium" w:eastAsia="Times New Roman" w:hAnsi="Montserrat Medium" w:cs="Futura Medium"/>
                <w:b/>
                <w:bCs/>
                <w:color w:val="595959"/>
                <w:sz w:val="18"/>
                <w:szCs w:val="18"/>
                <w:lang w:val="es-MX" w:eastAsia="es-MX"/>
              </w:rPr>
              <w:t xml:space="preserve"> Pesos)</w:t>
            </w:r>
          </w:p>
        </w:tc>
      </w:tr>
      <w:tr w:rsidR="00F57FC4" w:rsidRPr="00F57FC4" w14:paraId="3D1EC791" w14:textId="77777777" w:rsidTr="002E68B5">
        <w:trPr>
          <w:trHeight w:val="430"/>
          <w:jc w:val="center"/>
        </w:trPr>
        <w:tc>
          <w:tcPr>
            <w:tcW w:w="3278" w:type="dxa"/>
            <w:tcBorders>
              <w:bottom w:val="single" w:sz="4" w:space="0" w:color="auto"/>
            </w:tcBorders>
            <w:shd w:val="clear" w:color="auto" w:fill="BFBFBF" w:themeFill="background1" w:themeFillShade="BF"/>
            <w:vAlign w:val="center"/>
            <w:hideMark/>
          </w:tcPr>
          <w:p w14:paraId="268544B8" w14:textId="77777777" w:rsidR="008257FE" w:rsidRPr="00F57FC4" w:rsidRDefault="008257FE" w:rsidP="002F131C">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Concepto</w:t>
            </w:r>
          </w:p>
        </w:tc>
        <w:tc>
          <w:tcPr>
            <w:tcW w:w="2017" w:type="dxa"/>
            <w:tcBorders>
              <w:bottom w:val="single" w:sz="4" w:space="0" w:color="auto"/>
            </w:tcBorders>
            <w:shd w:val="clear" w:color="auto" w:fill="BFBFBF" w:themeFill="background1" w:themeFillShade="BF"/>
            <w:vAlign w:val="center"/>
            <w:hideMark/>
          </w:tcPr>
          <w:p w14:paraId="61AA1584" w14:textId="6FB7D88B" w:rsidR="008257FE" w:rsidRPr="00F57FC4" w:rsidRDefault="00F43984" w:rsidP="007D1C03">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Al 3</w:t>
            </w:r>
            <w:r w:rsidR="007D1C03">
              <w:rPr>
                <w:rFonts w:ascii="Montserrat Medium" w:eastAsia="Times New Roman" w:hAnsi="Montserrat Medium" w:cs="Futura Medium"/>
                <w:color w:val="595959"/>
                <w:sz w:val="18"/>
                <w:szCs w:val="18"/>
                <w:lang w:val="es-MX" w:eastAsia="es-MX"/>
              </w:rPr>
              <w:t>1</w:t>
            </w:r>
            <w:r w:rsidRPr="00F57FC4">
              <w:rPr>
                <w:rFonts w:ascii="Montserrat Medium" w:eastAsia="Times New Roman" w:hAnsi="Montserrat Medium" w:cs="Futura Medium"/>
                <w:color w:val="595959"/>
                <w:sz w:val="18"/>
                <w:szCs w:val="18"/>
                <w:lang w:val="es-MX" w:eastAsia="es-MX"/>
              </w:rPr>
              <w:t xml:space="preserve"> de </w:t>
            </w:r>
            <w:r w:rsidR="007D1C03">
              <w:rPr>
                <w:rFonts w:ascii="Montserrat Medium" w:eastAsia="Times New Roman" w:hAnsi="Montserrat Medium" w:cs="Futura Medium"/>
                <w:color w:val="595959"/>
                <w:sz w:val="18"/>
                <w:szCs w:val="18"/>
                <w:lang w:val="es-MX" w:eastAsia="es-MX"/>
              </w:rPr>
              <w:t>diciembre</w:t>
            </w:r>
            <w:r w:rsidRPr="00F57FC4">
              <w:rPr>
                <w:rFonts w:ascii="Montserrat Medium" w:eastAsia="Times New Roman" w:hAnsi="Montserrat Medium" w:cs="Futura Medium"/>
                <w:color w:val="595959"/>
                <w:sz w:val="18"/>
                <w:szCs w:val="18"/>
                <w:lang w:val="es-MX" w:eastAsia="es-MX"/>
              </w:rPr>
              <w:t xml:space="preserve"> de 2025</w:t>
            </w:r>
          </w:p>
        </w:tc>
        <w:tc>
          <w:tcPr>
            <w:tcW w:w="1847" w:type="dxa"/>
            <w:tcBorders>
              <w:bottom w:val="single" w:sz="4" w:space="0" w:color="auto"/>
            </w:tcBorders>
            <w:shd w:val="clear" w:color="auto" w:fill="BFBFBF" w:themeFill="background1" w:themeFillShade="BF"/>
            <w:vAlign w:val="center"/>
            <w:hideMark/>
          </w:tcPr>
          <w:p w14:paraId="55085E84" w14:textId="6783ADD2" w:rsidR="008257FE" w:rsidRPr="00F57FC4" w:rsidRDefault="00F43984" w:rsidP="002F131C">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2024</w:t>
            </w:r>
          </w:p>
        </w:tc>
      </w:tr>
      <w:tr w:rsidR="007D1C03" w:rsidRPr="00F57FC4" w14:paraId="3BD59252" w14:textId="77777777" w:rsidTr="002E68B5">
        <w:trPr>
          <w:trHeight w:val="135"/>
          <w:jc w:val="center"/>
        </w:trPr>
        <w:tc>
          <w:tcPr>
            <w:tcW w:w="3278" w:type="dxa"/>
            <w:tcBorders>
              <w:top w:val="single" w:sz="4" w:space="0" w:color="auto"/>
              <w:left w:val="single" w:sz="4" w:space="0" w:color="auto"/>
              <w:bottom w:val="nil"/>
              <w:right w:val="single" w:sz="4" w:space="0" w:color="auto"/>
            </w:tcBorders>
            <w:shd w:val="clear" w:color="auto" w:fill="auto"/>
            <w:noWrap/>
            <w:vAlign w:val="bottom"/>
            <w:hideMark/>
          </w:tcPr>
          <w:p w14:paraId="60DAE8CE" w14:textId="77777777" w:rsidR="007D1C03" w:rsidRPr="00F57FC4" w:rsidRDefault="007D1C03"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Producto interior bruto estatal*</w:t>
            </w:r>
          </w:p>
        </w:tc>
        <w:tc>
          <w:tcPr>
            <w:tcW w:w="2017" w:type="dxa"/>
            <w:tcBorders>
              <w:top w:val="single" w:sz="4" w:space="0" w:color="auto"/>
              <w:left w:val="single" w:sz="4" w:space="0" w:color="auto"/>
              <w:bottom w:val="nil"/>
              <w:right w:val="single" w:sz="4" w:space="0" w:color="auto"/>
            </w:tcBorders>
            <w:shd w:val="clear" w:color="auto" w:fill="auto"/>
            <w:noWrap/>
            <w:hideMark/>
          </w:tcPr>
          <w:p w14:paraId="49220C97" w14:textId="5C058138" w:rsidR="007D1C03" w:rsidRPr="007D1C03" w:rsidRDefault="007D1C03" w:rsidP="002F131C">
            <w:pPr>
              <w:jc w:val="right"/>
              <w:rPr>
                <w:rFonts w:ascii="Montserrat" w:eastAsia="Times New Roman" w:hAnsi="Montserrat" w:cs="Futura Medium"/>
                <w:color w:val="595959"/>
                <w:sz w:val="18"/>
                <w:szCs w:val="18"/>
                <w:lang w:val="es-MX" w:eastAsia="es-MX"/>
              </w:rPr>
            </w:pPr>
            <w:r w:rsidRPr="007D1C03">
              <w:rPr>
                <w:rFonts w:ascii="Montserrat" w:eastAsia="Times New Roman" w:hAnsi="Montserrat" w:cs="Futura Medium"/>
                <w:color w:val="595959"/>
                <w:sz w:val="18"/>
                <w:szCs w:val="18"/>
                <w:lang w:val="es-MX" w:eastAsia="es-MX"/>
              </w:rPr>
              <w:t xml:space="preserve">487,305,662,280.36 </w:t>
            </w:r>
          </w:p>
        </w:tc>
        <w:tc>
          <w:tcPr>
            <w:tcW w:w="1847" w:type="dxa"/>
            <w:tcBorders>
              <w:top w:val="single" w:sz="4" w:space="0" w:color="auto"/>
              <w:left w:val="single" w:sz="4" w:space="0" w:color="auto"/>
              <w:bottom w:val="nil"/>
              <w:right w:val="single" w:sz="4" w:space="0" w:color="auto"/>
            </w:tcBorders>
            <w:shd w:val="clear" w:color="auto" w:fill="auto"/>
            <w:noWrap/>
            <w:hideMark/>
          </w:tcPr>
          <w:p w14:paraId="3A49C9F5" w14:textId="20CEEE5E" w:rsidR="007D1C03" w:rsidRPr="00F57FC4" w:rsidRDefault="007D1C03"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508,409,772,479.20</w:t>
            </w:r>
          </w:p>
        </w:tc>
      </w:tr>
      <w:tr w:rsidR="007D1C03" w:rsidRPr="00F57FC4" w14:paraId="187601B4" w14:textId="77777777" w:rsidTr="002E68B5">
        <w:trPr>
          <w:trHeight w:val="104"/>
          <w:jc w:val="center"/>
        </w:trPr>
        <w:tc>
          <w:tcPr>
            <w:tcW w:w="3278" w:type="dxa"/>
            <w:tcBorders>
              <w:top w:val="nil"/>
              <w:left w:val="single" w:sz="4" w:space="0" w:color="auto"/>
              <w:bottom w:val="nil"/>
              <w:right w:val="single" w:sz="4" w:space="0" w:color="auto"/>
            </w:tcBorders>
            <w:shd w:val="clear" w:color="auto" w:fill="auto"/>
            <w:noWrap/>
            <w:vAlign w:val="bottom"/>
            <w:hideMark/>
          </w:tcPr>
          <w:p w14:paraId="0B5B3739" w14:textId="77777777" w:rsidR="007D1C03" w:rsidRPr="00F57FC4" w:rsidRDefault="007D1C03"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Saldo de la Deuda Pública</w:t>
            </w:r>
          </w:p>
        </w:tc>
        <w:tc>
          <w:tcPr>
            <w:tcW w:w="2017" w:type="dxa"/>
            <w:tcBorders>
              <w:top w:val="nil"/>
              <w:left w:val="single" w:sz="4" w:space="0" w:color="auto"/>
              <w:bottom w:val="nil"/>
              <w:right w:val="single" w:sz="4" w:space="0" w:color="auto"/>
            </w:tcBorders>
            <w:shd w:val="clear" w:color="auto" w:fill="auto"/>
            <w:noWrap/>
            <w:hideMark/>
          </w:tcPr>
          <w:p w14:paraId="45623A9B" w14:textId="28AE4A53" w:rsidR="007D1C03" w:rsidRPr="007D1C03" w:rsidRDefault="007D1C03" w:rsidP="002F131C">
            <w:pPr>
              <w:jc w:val="right"/>
              <w:rPr>
                <w:rFonts w:ascii="Montserrat" w:eastAsia="Times New Roman" w:hAnsi="Montserrat" w:cs="Futura Medium"/>
                <w:color w:val="595959"/>
                <w:sz w:val="18"/>
                <w:szCs w:val="18"/>
                <w:lang w:val="es-MX" w:eastAsia="es-MX"/>
              </w:rPr>
            </w:pPr>
            <w:r w:rsidRPr="007D1C03">
              <w:rPr>
                <w:rFonts w:ascii="Montserrat" w:eastAsia="Times New Roman" w:hAnsi="Montserrat" w:cs="Futura Medium"/>
                <w:color w:val="595959"/>
                <w:sz w:val="18"/>
                <w:szCs w:val="18"/>
                <w:lang w:val="es-MX" w:eastAsia="es-MX"/>
              </w:rPr>
              <w:t>19,195,841,856.51</w:t>
            </w:r>
          </w:p>
        </w:tc>
        <w:tc>
          <w:tcPr>
            <w:tcW w:w="1847" w:type="dxa"/>
            <w:tcBorders>
              <w:top w:val="nil"/>
              <w:left w:val="single" w:sz="4" w:space="0" w:color="auto"/>
              <w:bottom w:val="nil"/>
              <w:right w:val="single" w:sz="4" w:space="0" w:color="auto"/>
            </w:tcBorders>
            <w:shd w:val="clear" w:color="auto" w:fill="auto"/>
            <w:noWrap/>
            <w:hideMark/>
          </w:tcPr>
          <w:p w14:paraId="646F2F49" w14:textId="1A3FA298" w:rsidR="007D1C03" w:rsidRPr="00F57FC4" w:rsidRDefault="007D1C03"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19,264,338,774.33</w:t>
            </w:r>
          </w:p>
        </w:tc>
      </w:tr>
      <w:tr w:rsidR="007D1C03" w:rsidRPr="00F57FC4" w14:paraId="0CD627C7" w14:textId="77777777" w:rsidTr="002E68B5">
        <w:trPr>
          <w:trHeight w:val="207"/>
          <w:jc w:val="center"/>
        </w:trPr>
        <w:tc>
          <w:tcPr>
            <w:tcW w:w="3278" w:type="dxa"/>
            <w:tcBorders>
              <w:top w:val="nil"/>
              <w:left w:val="single" w:sz="4" w:space="0" w:color="auto"/>
              <w:bottom w:val="single" w:sz="4" w:space="0" w:color="auto"/>
              <w:right w:val="single" w:sz="4" w:space="0" w:color="auto"/>
            </w:tcBorders>
            <w:shd w:val="clear" w:color="auto" w:fill="auto"/>
            <w:noWrap/>
            <w:vAlign w:val="bottom"/>
            <w:hideMark/>
          </w:tcPr>
          <w:p w14:paraId="022C0560" w14:textId="77777777" w:rsidR="007D1C03" w:rsidRPr="00F57FC4" w:rsidRDefault="007D1C03"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Porcentaje</w:t>
            </w:r>
          </w:p>
        </w:tc>
        <w:tc>
          <w:tcPr>
            <w:tcW w:w="2017" w:type="dxa"/>
            <w:tcBorders>
              <w:top w:val="nil"/>
              <w:left w:val="single" w:sz="4" w:space="0" w:color="auto"/>
              <w:bottom w:val="single" w:sz="4" w:space="0" w:color="auto"/>
              <w:right w:val="single" w:sz="4" w:space="0" w:color="auto"/>
            </w:tcBorders>
            <w:shd w:val="clear" w:color="auto" w:fill="auto"/>
            <w:noWrap/>
            <w:hideMark/>
          </w:tcPr>
          <w:p w14:paraId="6DD6E314" w14:textId="0695EDC1" w:rsidR="007D1C03" w:rsidRPr="007D1C03" w:rsidRDefault="007D1C03" w:rsidP="002F131C">
            <w:pPr>
              <w:jc w:val="right"/>
              <w:rPr>
                <w:rFonts w:ascii="Montserrat" w:eastAsia="Times New Roman" w:hAnsi="Montserrat" w:cs="Futura Medium"/>
                <w:color w:val="595959"/>
                <w:sz w:val="18"/>
                <w:szCs w:val="18"/>
                <w:lang w:val="es-MX" w:eastAsia="es-MX"/>
              </w:rPr>
            </w:pPr>
            <w:r w:rsidRPr="007D1C03">
              <w:rPr>
                <w:rFonts w:ascii="Montserrat" w:eastAsia="Times New Roman" w:hAnsi="Montserrat" w:cs="Futura Medium"/>
                <w:color w:val="595959"/>
                <w:sz w:val="18"/>
                <w:szCs w:val="18"/>
                <w:lang w:val="es-MX" w:eastAsia="es-MX"/>
              </w:rPr>
              <w:t>3.94%</w:t>
            </w:r>
          </w:p>
        </w:tc>
        <w:tc>
          <w:tcPr>
            <w:tcW w:w="1847" w:type="dxa"/>
            <w:tcBorders>
              <w:top w:val="nil"/>
              <w:left w:val="single" w:sz="4" w:space="0" w:color="auto"/>
              <w:bottom w:val="single" w:sz="4" w:space="0" w:color="auto"/>
              <w:right w:val="single" w:sz="4" w:space="0" w:color="auto"/>
            </w:tcBorders>
            <w:shd w:val="clear" w:color="auto" w:fill="auto"/>
            <w:noWrap/>
            <w:hideMark/>
          </w:tcPr>
          <w:p w14:paraId="67D260BD" w14:textId="5A524286" w:rsidR="007D1C03" w:rsidRPr="00F57FC4" w:rsidRDefault="007D1C03"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3.79%</w:t>
            </w:r>
          </w:p>
        </w:tc>
      </w:tr>
    </w:tbl>
    <w:p w14:paraId="7D1D7866" w14:textId="77777777" w:rsidR="002955B5" w:rsidRPr="00F57FC4" w:rsidRDefault="002955B5" w:rsidP="00D51385">
      <w:pPr>
        <w:ind w:left="993" w:right="900"/>
        <w:jc w:val="both"/>
        <w:rPr>
          <w:rFonts w:ascii="Montserrat" w:eastAsia="Times New Roman" w:hAnsi="Montserrat" w:cs="Futura Medium"/>
          <w:color w:val="595959"/>
          <w:sz w:val="12"/>
          <w:szCs w:val="12"/>
          <w:lang w:val="es-MX" w:eastAsia="es-MX"/>
        </w:rPr>
      </w:pPr>
    </w:p>
    <w:p w14:paraId="4978B7F1" w14:textId="77777777" w:rsidR="007D1C03" w:rsidRPr="007D1C03" w:rsidRDefault="007D1C03" w:rsidP="007D1C03">
      <w:pPr>
        <w:ind w:left="993" w:right="900"/>
        <w:jc w:val="both"/>
        <w:rPr>
          <w:rFonts w:ascii="Montserrat" w:eastAsia="Times New Roman" w:hAnsi="Montserrat" w:cs="Futura Medium"/>
          <w:color w:val="595959"/>
          <w:sz w:val="12"/>
          <w:szCs w:val="12"/>
          <w:lang w:val="es-MX" w:eastAsia="es-MX"/>
        </w:rPr>
      </w:pPr>
      <w:r w:rsidRPr="007D1C03">
        <w:rPr>
          <w:rFonts w:ascii="Montserrat" w:eastAsia="Times New Roman" w:hAnsi="Montserrat" w:cs="Futura Medium"/>
          <w:color w:val="595959"/>
          <w:sz w:val="12"/>
          <w:szCs w:val="12"/>
          <w:lang w:val="es-MX" w:eastAsia="es-MX"/>
        </w:rPr>
        <w:t>* Fuente: $487</w:t>
      </w:r>
      <w:proofErr w:type="gramStart"/>
      <w:r w:rsidRPr="007D1C03">
        <w:rPr>
          <w:rFonts w:ascii="Montserrat" w:eastAsia="Times New Roman" w:hAnsi="Montserrat" w:cs="Futura Medium"/>
          <w:color w:val="595959"/>
          <w:sz w:val="12"/>
          <w:szCs w:val="12"/>
          <w:lang w:val="es-MX" w:eastAsia="es-MX"/>
        </w:rPr>
        <w:t>,305,662,280.36</w:t>
      </w:r>
      <w:proofErr w:type="gramEnd"/>
      <w:r w:rsidRPr="007D1C03">
        <w:rPr>
          <w:rFonts w:ascii="Montserrat" w:eastAsia="Times New Roman" w:hAnsi="Montserrat" w:cs="Futura Medium"/>
          <w:color w:val="595959"/>
          <w:sz w:val="12"/>
          <w:szCs w:val="12"/>
          <w:lang w:val="es-MX" w:eastAsia="es-MX"/>
        </w:rPr>
        <w:t xml:space="preserve"> proyectado con base al último dato del ITAEE a precios corrientes. Estimación proporcionada por la Subsecretaría de Análisis Económico y Finanzas Públicas de la SEFIPLAN. </w:t>
      </w:r>
    </w:p>
    <w:p w14:paraId="5EFE2188" w14:textId="37357936" w:rsidR="007D1C03" w:rsidRPr="00F57FC4" w:rsidRDefault="007D1C03" w:rsidP="007D1C03">
      <w:pPr>
        <w:ind w:left="993" w:right="900"/>
        <w:jc w:val="both"/>
        <w:rPr>
          <w:rFonts w:ascii="Montserrat" w:eastAsia="Times New Roman" w:hAnsi="Montserrat" w:cs="Futura Medium"/>
          <w:color w:val="595959"/>
          <w:sz w:val="12"/>
          <w:szCs w:val="12"/>
          <w:lang w:val="es-MX" w:eastAsia="es-MX"/>
        </w:rPr>
      </w:pPr>
      <w:r w:rsidRPr="007D1C03">
        <w:rPr>
          <w:rFonts w:ascii="Montserrat" w:eastAsia="Times New Roman" w:hAnsi="Montserrat" w:cs="Futura Medium"/>
          <w:color w:val="595959"/>
          <w:sz w:val="12"/>
          <w:szCs w:val="12"/>
          <w:lang w:val="es-MX" w:eastAsia="es-MX"/>
        </w:rPr>
        <w:t>Fecha de notificación: 16 de diciembre de 2025.</w:t>
      </w:r>
    </w:p>
    <w:p w14:paraId="4145EA05" w14:textId="77777777" w:rsidR="00D51385" w:rsidRPr="00F57FC4" w:rsidRDefault="00D51385" w:rsidP="00D51385">
      <w:pPr>
        <w:ind w:left="993" w:right="900"/>
        <w:jc w:val="both"/>
        <w:rPr>
          <w:rFonts w:ascii="Montserrat Medium" w:eastAsia="Times New Roman" w:hAnsi="Montserrat Medium" w:cs="Arial"/>
          <w:color w:val="595959"/>
          <w:sz w:val="22"/>
          <w:lang w:eastAsia="en-US"/>
        </w:rPr>
      </w:pPr>
    </w:p>
    <w:p w14:paraId="611AA973" w14:textId="27761BFE"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Comparativo de la relación deuda pública bruta total a ingresos propios del Estado </w:t>
      </w:r>
      <w:r w:rsidR="00491DCB" w:rsidRPr="00F57FC4">
        <w:rPr>
          <w:rFonts w:ascii="Montserrat Medium" w:eastAsia="Times New Roman" w:hAnsi="Montserrat Medium" w:cs="Arial"/>
          <w:color w:val="595959"/>
          <w:sz w:val="22"/>
          <w:lang w:eastAsia="en-US"/>
        </w:rPr>
        <w:t>al 3</w:t>
      </w:r>
      <w:r w:rsidR="007D1C03">
        <w:rPr>
          <w:rFonts w:ascii="Montserrat Medium" w:eastAsia="Times New Roman" w:hAnsi="Montserrat Medium" w:cs="Arial"/>
          <w:color w:val="595959"/>
          <w:sz w:val="22"/>
          <w:lang w:eastAsia="en-US"/>
        </w:rPr>
        <w:t>1</w:t>
      </w:r>
      <w:r w:rsidR="00F43984" w:rsidRPr="00F57FC4">
        <w:rPr>
          <w:rFonts w:ascii="Montserrat Medium" w:eastAsia="Times New Roman" w:hAnsi="Montserrat Medium" w:cs="Arial"/>
          <w:color w:val="595959"/>
          <w:sz w:val="22"/>
          <w:lang w:eastAsia="en-US"/>
        </w:rPr>
        <w:t xml:space="preserve"> de </w:t>
      </w:r>
      <w:r w:rsidR="007D1C03">
        <w:rPr>
          <w:rFonts w:ascii="Montserrat Medium" w:eastAsia="Times New Roman" w:hAnsi="Montserrat Medium" w:cs="Arial"/>
          <w:color w:val="595959"/>
          <w:sz w:val="22"/>
          <w:lang w:eastAsia="en-US"/>
        </w:rPr>
        <w:t>diciembre</w:t>
      </w:r>
      <w:r w:rsidR="00F43984" w:rsidRPr="00F57FC4">
        <w:rPr>
          <w:rFonts w:ascii="Montserrat Medium" w:eastAsia="Times New Roman" w:hAnsi="Montserrat Medium" w:cs="Arial"/>
          <w:color w:val="595959"/>
          <w:sz w:val="22"/>
          <w:lang w:eastAsia="en-US"/>
        </w:rPr>
        <w:t xml:space="preserve"> de 2025</w:t>
      </w:r>
      <w:r w:rsidRPr="00F57FC4">
        <w:rPr>
          <w:rFonts w:ascii="Montserrat Medium" w:eastAsia="Times New Roman" w:hAnsi="Montserrat Medium" w:cs="Arial"/>
          <w:color w:val="595959"/>
          <w:sz w:val="22"/>
          <w:lang w:eastAsia="en-US"/>
        </w:rPr>
        <w:t xml:space="preserve"> y ejercicio </w:t>
      </w:r>
      <w:r w:rsidR="00566C52" w:rsidRPr="00F57FC4">
        <w:rPr>
          <w:rFonts w:ascii="Montserrat Medium" w:eastAsia="Times New Roman" w:hAnsi="Montserrat Medium" w:cs="Arial"/>
          <w:color w:val="595959"/>
          <w:sz w:val="22"/>
          <w:lang w:eastAsia="en-US"/>
        </w:rPr>
        <w:t xml:space="preserve">fiscal </w:t>
      </w:r>
      <w:r w:rsidRPr="00F57FC4">
        <w:rPr>
          <w:rFonts w:ascii="Montserrat Medium" w:eastAsia="Times New Roman" w:hAnsi="Montserrat Medium" w:cs="Arial"/>
          <w:color w:val="595959"/>
          <w:sz w:val="22"/>
          <w:lang w:eastAsia="en-US"/>
        </w:rPr>
        <w:t>202</w:t>
      </w:r>
      <w:r w:rsidR="00F43984"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w:t>
      </w:r>
    </w:p>
    <w:p w14:paraId="1E93422F" w14:textId="614176EE" w:rsidR="0016005E" w:rsidRPr="00F57FC4" w:rsidRDefault="0016005E" w:rsidP="002F131C">
      <w:pPr>
        <w:rPr>
          <w:rFonts w:ascii="Montserrat Medium" w:eastAsia="Times New Roman" w:hAnsi="Montserrat Medium" w:cs="Arial"/>
          <w:color w:val="595959"/>
          <w:sz w:val="20"/>
          <w:szCs w:val="20"/>
          <w:highlight w:val="yellow"/>
          <w:lang w:eastAsia="en-US"/>
        </w:rPr>
      </w:pPr>
    </w:p>
    <w:tbl>
      <w:tblPr>
        <w:tblW w:w="7126" w:type="dxa"/>
        <w:jc w:val="center"/>
        <w:tblCellMar>
          <w:left w:w="70" w:type="dxa"/>
          <w:right w:w="70" w:type="dxa"/>
        </w:tblCellMar>
        <w:tblLook w:val="04A0" w:firstRow="1" w:lastRow="0" w:firstColumn="1" w:lastColumn="0" w:noHBand="0" w:noVBand="1"/>
      </w:tblPr>
      <w:tblGrid>
        <w:gridCol w:w="3161"/>
        <w:gridCol w:w="2015"/>
        <w:gridCol w:w="1950"/>
      </w:tblGrid>
      <w:tr w:rsidR="00F57FC4" w:rsidRPr="00F57FC4" w14:paraId="5D64B670" w14:textId="77777777" w:rsidTr="00033AE6">
        <w:trPr>
          <w:trHeight w:val="277"/>
          <w:tblHeader/>
          <w:jc w:val="center"/>
        </w:trPr>
        <w:tc>
          <w:tcPr>
            <w:tcW w:w="7126" w:type="dxa"/>
            <w:gridSpan w:val="3"/>
            <w:tcBorders>
              <w:top w:val="single" w:sz="4" w:space="0" w:color="auto"/>
              <w:left w:val="single" w:sz="4" w:space="0" w:color="auto"/>
              <w:right w:val="single" w:sz="4" w:space="0" w:color="000000"/>
            </w:tcBorders>
            <w:shd w:val="clear" w:color="auto" w:fill="A6A6A6"/>
            <w:noWrap/>
            <w:vAlign w:val="bottom"/>
            <w:hideMark/>
          </w:tcPr>
          <w:p w14:paraId="1A26CBCA" w14:textId="77777777" w:rsidR="00BB0BBE" w:rsidRPr="00F57FC4" w:rsidRDefault="00BB0BBE" w:rsidP="002F131C">
            <w:pPr>
              <w:jc w:val="center"/>
              <w:rPr>
                <w:rFonts w:ascii="Montserrat Medium" w:eastAsia="Times New Roman" w:hAnsi="Montserrat Medium"/>
                <w:b/>
                <w:bCs/>
                <w:color w:val="595959"/>
                <w:sz w:val="18"/>
                <w:szCs w:val="18"/>
                <w:lang w:val="es-MX" w:eastAsia="es-MX"/>
              </w:rPr>
            </w:pPr>
            <w:r w:rsidRPr="00F57FC4">
              <w:rPr>
                <w:rFonts w:ascii="Montserrat Medium" w:eastAsia="Times New Roman" w:hAnsi="Montserrat Medium"/>
                <w:b/>
                <w:bCs/>
                <w:color w:val="595959"/>
                <w:sz w:val="18"/>
                <w:szCs w:val="18"/>
                <w:lang w:val="es-MX" w:eastAsia="es-MX"/>
              </w:rPr>
              <w:t>GOBIERNO DEL ESTADO LIBRE Y SOBERANO DE QUINTANA ROO</w:t>
            </w:r>
          </w:p>
        </w:tc>
      </w:tr>
      <w:tr w:rsidR="00F57FC4" w:rsidRPr="00F57FC4" w14:paraId="32E3BB8E" w14:textId="77777777" w:rsidTr="00033AE6">
        <w:trPr>
          <w:trHeight w:val="277"/>
          <w:tblHeader/>
          <w:jc w:val="center"/>
        </w:trPr>
        <w:tc>
          <w:tcPr>
            <w:tcW w:w="7126" w:type="dxa"/>
            <w:gridSpan w:val="3"/>
            <w:tcBorders>
              <w:left w:val="single" w:sz="4" w:space="0" w:color="auto"/>
              <w:bottom w:val="nil"/>
              <w:right w:val="single" w:sz="4" w:space="0" w:color="000000"/>
            </w:tcBorders>
            <w:shd w:val="clear" w:color="auto" w:fill="A6A6A6"/>
            <w:noWrap/>
            <w:vAlign w:val="bottom"/>
            <w:hideMark/>
          </w:tcPr>
          <w:p w14:paraId="7BB7BE0D" w14:textId="77777777" w:rsidR="00BB0BBE" w:rsidRPr="00F57FC4" w:rsidRDefault="00BB0BBE" w:rsidP="002F131C">
            <w:pPr>
              <w:jc w:val="center"/>
              <w:rPr>
                <w:rFonts w:ascii="Montserrat Medium" w:eastAsia="Times New Roman" w:hAnsi="Montserrat Medium"/>
                <w:b/>
                <w:bCs/>
                <w:color w:val="595959"/>
                <w:sz w:val="18"/>
                <w:szCs w:val="18"/>
                <w:lang w:val="es-MX" w:eastAsia="es-MX"/>
              </w:rPr>
            </w:pPr>
            <w:r w:rsidRPr="00F57FC4">
              <w:rPr>
                <w:rFonts w:ascii="Montserrat Medium" w:eastAsia="Times New Roman" w:hAnsi="Montserrat Medium"/>
                <w:b/>
                <w:bCs/>
                <w:color w:val="595959"/>
                <w:sz w:val="18"/>
                <w:szCs w:val="18"/>
                <w:lang w:val="es-MX" w:eastAsia="es-MX"/>
              </w:rPr>
              <w:t>Indicador de la deuda respecto a la recaudación</w:t>
            </w:r>
          </w:p>
          <w:p w14:paraId="5302F0FB" w14:textId="2D4F9ECA" w:rsidR="00BB0BBE" w:rsidRPr="00F57FC4" w:rsidRDefault="00BB0BBE" w:rsidP="002F131C">
            <w:pPr>
              <w:jc w:val="center"/>
              <w:rPr>
                <w:rFonts w:ascii="Montserrat Medium" w:eastAsia="Times New Roman" w:hAnsi="Montserrat Medium"/>
                <w:b/>
                <w:bCs/>
                <w:color w:val="595959"/>
                <w:sz w:val="18"/>
                <w:szCs w:val="18"/>
                <w:lang w:val="es-MX" w:eastAsia="es-MX"/>
              </w:rPr>
            </w:pPr>
            <w:r w:rsidRPr="00F57FC4">
              <w:rPr>
                <w:rFonts w:ascii="Montserrat Medium" w:eastAsia="Times New Roman" w:hAnsi="Montserrat Medium"/>
                <w:b/>
                <w:bCs/>
                <w:color w:val="595959"/>
                <w:sz w:val="18"/>
                <w:szCs w:val="18"/>
                <w:lang w:val="es-MX" w:eastAsia="es-MX"/>
              </w:rPr>
              <w:t>(Cifras en Pesos)</w:t>
            </w:r>
          </w:p>
        </w:tc>
      </w:tr>
      <w:tr w:rsidR="00F57FC4" w:rsidRPr="00F57FC4" w14:paraId="504997B3" w14:textId="77777777" w:rsidTr="00AA4D03">
        <w:trPr>
          <w:trHeight w:val="444"/>
          <w:tblHeader/>
          <w:jc w:val="center"/>
        </w:trPr>
        <w:tc>
          <w:tcPr>
            <w:tcW w:w="31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9EFF6A" w14:textId="77777777" w:rsidR="00BB0BBE" w:rsidRPr="00F57FC4" w:rsidRDefault="00BB0BBE" w:rsidP="002F131C">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Concepto</w:t>
            </w:r>
          </w:p>
        </w:tc>
        <w:tc>
          <w:tcPr>
            <w:tcW w:w="2015" w:type="dxa"/>
            <w:tcBorders>
              <w:top w:val="single" w:sz="4" w:space="0" w:color="auto"/>
              <w:left w:val="nil"/>
              <w:bottom w:val="single" w:sz="4" w:space="0" w:color="auto"/>
              <w:right w:val="single" w:sz="4" w:space="0" w:color="auto"/>
            </w:tcBorders>
            <w:shd w:val="clear" w:color="auto" w:fill="D9D9D9"/>
            <w:vAlign w:val="center"/>
            <w:hideMark/>
          </w:tcPr>
          <w:p w14:paraId="1FB974A1" w14:textId="6A373D4D" w:rsidR="00BB0BBE" w:rsidRPr="00F57FC4" w:rsidRDefault="00F43984" w:rsidP="007D1C03">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Al 3</w:t>
            </w:r>
            <w:r w:rsidR="007D1C03">
              <w:rPr>
                <w:rFonts w:ascii="Montserrat Medium" w:eastAsia="Times New Roman" w:hAnsi="Montserrat Medium" w:cs="Futura Medium"/>
                <w:color w:val="595959"/>
                <w:sz w:val="18"/>
                <w:szCs w:val="18"/>
                <w:lang w:val="es-MX" w:eastAsia="es-MX"/>
              </w:rPr>
              <w:t>1</w:t>
            </w:r>
            <w:r w:rsidRPr="00F57FC4">
              <w:rPr>
                <w:rFonts w:ascii="Montserrat Medium" w:eastAsia="Times New Roman" w:hAnsi="Montserrat Medium" w:cs="Futura Medium"/>
                <w:color w:val="595959"/>
                <w:sz w:val="18"/>
                <w:szCs w:val="18"/>
                <w:lang w:val="es-MX" w:eastAsia="es-MX"/>
              </w:rPr>
              <w:t xml:space="preserve"> de </w:t>
            </w:r>
            <w:r w:rsidR="007D1C03">
              <w:rPr>
                <w:rFonts w:ascii="Montserrat Medium" w:eastAsia="Times New Roman" w:hAnsi="Montserrat Medium" w:cs="Futura Medium"/>
                <w:color w:val="595959"/>
                <w:sz w:val="18"/>
                <w:szCs w:val="18"/>
                <w:lang w:val="es-MX" w:eastAsia="es-MX"/>
              </w:rPr>
              <w:t>diciembre</w:t>
            </w:r>
            <w:r w:rsidRPr="00F57FC4">
              <w:rPr>
                <w:rFonts w:ascii="Montserrat Medium" w:eastAsia="Times New Roman" w:hAnsi="Montserrat Medium" w:cs="Futura Medium"/>
                <w:color w:val="595959"/>
                <w:sz w:val="18"/>
                <w:szCs w:val="18"/>
                <w:lang w:val="es-MX" w:eastAsia="es-MX"/>
              </w:rPr>
              <w:t xml:space="preserve"> de </w:t>
            </w:r>
            <w:r w:rsidR="00A4586C" w:rsidRPr="00F57FC4">
              <w:rPr>
                <w:rFonts w:ascii="Montserrat Medium" w:eastAsia="Times New Roman" w:hAnsi="Montserrat Medium" w:cs="Futura Medium"/>
                <w:color w:val="595959"/>
                <w:sz w:val="18"/>
                <w:szCs w:val="18"/>
                <w:lang w:val="es-MX" w:eastAsia="es-MX"/>
              </w:rPr>
              <w:t>202</w:t>
            </w:r>
            <w:r w:rsidRPr="00F57FC4">
              <w:rPr>
                <w:rFonts w:ascii="Montserrat Medium" w:eastAsia="Times New Roman" w:hAnsi="Montserrat Medium" w:cs="Futura Medium"/>
                <w:color w:val="595959"/>
                <w:sz w:val="18"/>
                <w:szCs w:val="18"/>
                <w:lang w:val="es-MX" w:eastAsia="es-MX"/>
              </w:rPr>
              <w:t>5</w:t>
            </w:r>
          </w:p>
        </w:tc>
        <w:tc>
          <w:tcPr>
            <w:tcW w:w="1950" w:type="dxa"/>
            <w:tcBorders>
              <w:top w:val="single" w:sz="4" w:space="0" w:color="auto"/>
              <w:left w:val="nil"/>
              <w:bottom w:val="single" w:sz="4" w:space="0" w:color="auto"/>
              <w:right w:val="single" w:sz="4" w:space="0" w:color="auto"/>
            </w:tcBorders>
            <w:shd w:val="clear" w:color="auto" w:fill="D9D9D9"/>
            <w:vAlign w:val="center"/>
            <w:hideMark/>
          </w:tcPr>
          <w:p w14:paraId="28BC0647" w14:textId="471D61F2" w:rsidR="00BB0BBE" w:rsidRPr="00F57FC4" w:rsidRDefault="00F43984" w:rsidP="002F131C">
            <w:pPr>
              <w:jc w:val="cente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2024</w:t>
            </w:r>
          </w:p>
        </w:tc>
      </w:tr>
      <w:tr w:rsidR="007D1C03" w:rsidRPr="00F57FC4" w14:paraId="62A7D3CD" w14:textId="77777777" w:rsidTr="00AA4D03">
        <w:trPr>
          <w:trHeight w:val="156"/>
          <w:jc w:val="center"/>
        </w:trPr>
        <w:tc>
          <w:tcPr>
            <w:tcW w:w="3161" w:type="dxa"/>
            <w:tcBorders>
              <w:top w:val="single" w:sz="4" w:space="0" w:color="auto"/>
              <w:left w:val="single" w:sz="4" w:space="0" w:color="auto"/>
              <w:right w:val="single" w:sz="4" w:space="0" w:color="auto"/>
            </w:tcBorders>
            <w:shd w:val="clear" w:color="auto" w:fill="auto"/>
            <w:noWrap/>
            <w:vAlign w:val="bottom"/>
            <w:hideMark/>
          </w:tcPr>
          <w:p w14:paraId="324D99ED" w14:textId="77777777" w:rsidR="007D1C03" w:rsidRPr="00F57FC4" w:rsidRDefault="007D1C03"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Ingresos Propios*</w:t>
            </w:r>
          </w:p>
        </w:tc>
        <w:tc>
          <w:tcPr>
            <w:tcW w:w="2015" w:type="dxa"/>
            <w:tcBorders>
              <w:top w:val="single" w:sz="4" w:space="0" w:color="auto"/>
              <w:left w:val="nil"/>
              <w:right w:val="single" w:sz="4" w:space="0" w:color="auto"/>
            </w:tcBorders>
            <w:shd w:val="clear" w:color="auto" w:fill="auto"/>
            <w:noWrap/>
            <w:hideMark/>
          </w:tcPr>
          <w:p w14:paraId="6616E227" w14:textId="68E6E9CD" w:rsidR="007D1C03" w:rsidRPr="007D1C03" w:rsidRDefault="007D1C03" w:rsidP="002F131C">
            <w:pPr>
              <w:jc w:val="right"/>
              <w:rPr>
                <w:rFonts w:ascii="Montserrat" w:eastAsia="Times New Roman" w:hAnsi="Montserrat" w:cs="Futura Medium"/>
                <w:color w:val="595959"/>
                <w:sz w:val="18"/>
                <w:szCs w:val="18"/>
                <w:lang w:val="es-MX" w:eastAsia="es-MX"/>
              </w:rPr>
            </w:pPr>
            <w:r w:rsidRPr="007D1C03">
              <w:rPr>
                <w:rFonts w:ascii="Montserrat" w:eastAsia="Times New Roman" w:hAnsi="Montserrat" w:cs="Futura Medium"/>
                <w:color w:val="595959"/>
                <w:sz w:val="18"/>
                <w:szCs w:val="18"/>
                <w:lang w:val="es-MX" w:eastAsia="es-MX"/>
              </w:rPr>
              <w:t>14,206,982,402.83</w:t>
            </w:r>
          </w:p>
        </w:tc>
        <w:tc>
          <w:tcPr>
            <w:tcW w:w="1950" w:type="dxa"/>
            <w:tcBorders>
              <w:top w:val="single" w:sz="4" w:space="0" w:color="auto"/>
              <w:left w:val="nil"/>
              <w:right w:val="single" w:sz="4" w:space="0" w:color="auto"/>
            </w:tcBorders>
            <w:shd w:val="clear" w:color="auto" w:fill="auto"/>
            <w:noWrap/>
            <w:hideMark/>
          </w:tcPr>
          <w:p w14:paraId="16EECFD5" w14:textId="5CFDF525" w:rsidR="007D1C03" w:rsidRPr="00F57FC4" w:rsidRDefault="007D1C03"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 xml:space="preserve">13,608,491,632.77 </w:t>
            </w:r>
          </w:p>
        </w:tc>
      </w:tr>
      <w:tr w:rsidR="007D1C03" w:rsidRPr="00F57FC4" w14:paraId="0DFB9F17" w14:textId="77777777" w:rsidTr="00AA4D03">
        <w:trPr>
          <w:trHeight w:val="127"/>
          <w:jc w:val="center"/>
        </w:trPr>
        <w:tc>
          <w:tcPr>
            <w:tcW w:w="3161" w:type="dxa"/>
            <w:tcBorders>
              <w:left w:val="single" w:sz="4" w:space="0" w:color="auto"/>
              <w:bottom w:val="nil"/>
              <w:right w:val="single" w:sz="4" w:space="0" w:color="auto"/>
            </w:tcBorders>
            <w:shd w:val="clear" w:color="auto" w:fill="auto"/>
            <w:noWrap/>
            <w:vAlign w:val="bottom"/>
            <w:hideMark/>
          </w:tcPr>
          <w:p w14:paraId="5B754CDE" w14:textId="77777777" w:rsidR="007D1C03" w:rsidRPr="00F57FC4" w:rsidRDefault="007D1C03"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Saldo de la Deuda Pública</w:t>
            </w:r>
          </w:p>
        </w:tc>
        <w:tc>
          <w:tcPr>
            <w:tcW w:w="2015" w:type="dxa"/>
            <w:tcBorders>
              <w:left w:val="nil"/>
              <w:bottom w:val="nil"/>
              <w:right w:val="single" w:sz="4" w:space="0" w:color="auto"/>
            </w:tcBorders>
            <w:shd w:val="clear" w:color="auto" w:fill="auto"/>
            <w:noWrap/>
            <w:hideMark/>
          </w:tcPr>
          <w:p w14:paraId="3E12C1FB" w14:textId="2354A26C" w:rsidR="007D1C03" w:rsidRPr="007D1C03" w:rsidRDefault="007D1C03" w:rsidP="002F131C">
            <w:pPr>
              <w:jc w:val="right"/>
              <w:rPr>
                <w:rFonts w:ascii="Montserrat" w:eastAsia="Times New Roman" w:hAnsi="Montserrat" w:cs="Futura Medium"/>
                <w:color w:val="595959"/>
                <w:sz w:val="18"/>
                <w:szCs w:val="18"/>
                <w:lang w:val="es-MX" w:eastAsia="es-MX"/>
              </w:rPr>
            </w:pPr>
            <w:r w:rsidRPr="007D1C03">
              <w:rPr>
                <w:rFonts w:ascii="Montserrat" w:eastAsia="Times New Roman" w:hAnsi="Montserrat" w:cs="Futura Medium"/>
                <w:color w:val="595959"/>
                <w:sz w:val="18"/>
                <w:szCs w:val="18"/>
                <w:lang w:val="es-MX" w:eastAsia="es-MX"/>
              </w:rPr>
              <w:t>19,195,841,856.51</w:t>
            </w:r>
          </w:p>
        </w:tc>
        <w:tc>
          <w:tcPr>
            <w:tcW w:w="1950" w:type="dxa"/>
            <w:tcBorders>
              <w:left w:val="nil"/>
              <w:bottom w:val="nil"/>
              <w:right w:val="single" w:sz="4" w:space="0" w:color="auto"/>
            </w:tcBorders>
            <w:shd w:val="clear" w:color="auto" w:fill="auto"/>
            <w:noWrap/>
            <w:hideMark/>
          </w:tcPr>
          <w:p w14:paraId="70A89226" w14:textId="54763B06" w:rsidR="007D1C03" w:rsidRPr="00F57FC4" w:rsidRDefault="007D1C03"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19,264,338,774.33</w:t>
            </w:r>
          </w:p>
        </w:tc>
      </w:tr>
      <w:tr w:rsidR="007D1C03" w:rsidRPr="00F57FC4" w14:paraId="09852E1B" w14:textId="77777777" w:rsidTr="006862E6">
        <w:trPr>
          <w:trHeight w:val="87"/>
          <w:jc w:val="center"/>
        </w:trPr>
        <w:tc>
          <w:tcPr>
            <w:tcW w:w="3161" w:type="dxa"/>
            <w:tcBorders>
              <w:top w:val="nil"/>
              <w:left w:val="single" w:sz="4" w:space="0" w:color="auto"/>
              <w:bottom w:val="single" w:sz="4" w:space="0" w:color="auto"/>
              <w:right w:val="single" w:sz="4" w:space="0" w:color="auto"/>
            </w:tcBorders>
            <w:shd w:val="clear" w:color="auto" w:fill="auto"/>
            <w:noWrap/>
            <w:vAlign w:val="bottom"/>
            <w:hideMark/>
          </w:tcPr>
          <w:p w14:paraId="0912DC66" w14:textId="77777777" w:rsidR="007D1C03" w:rsidRPr="00F57FC4" w:rsidRDefault="007D1C03" w:rsidP="002F131C">
            <w:pPr>
              <w:rPr>
                <w:rFonts w:ascii="Montserrat Medium" w:eastAsia="Times New Roman" w:hAnsi="Montserrat Medium" w:cs="Futura Medium"/>
                <w:color w:val="595959"/>
                <w:sz w:val="18"/>
                <w:szCs w:val="18"/>
                <w:lang w:val="es-MX" w:eastAsia="es-MX"/>
              </w:rPr>
            </w:pPr>
            <w:r w:rsidRPr="00F57FC4">
              <w:rPr>
                <w:rFonts w:ascii="Montserrat Medium" w:eastAsia="Times New Roman" w:hAnsi="Montserrat Medium" w:cs="Futura Medium"/>
                <w:color w:val="595959"/>
                <w:sz w:val="18"/>
                <w:szCs w:val="18"/>
                <w:lang w:val="es-MX" w:eastAsia="es-MX"/>
              </w:rPr>
              <w:t>Porcentaje</w:t>
            </w:r>
          </w:p>
        </w:tc>
        <w:tc>
          <w:tcPr>
            <w:tcW w:w="2015" w:type="dxa"/>
            <w:tcBorders>
              <w:top w:val="nil"/>
              <w:left w:val="nil"/>
              <w:bottom w:val="single" w:sz="4" w:space="0" w:color="auto"/>
              <w:right w:val="single" w:sz="4" w:space="0" w:color="auto"/>
            </w:tcBorders>
            <w:shd w:val="clear" w:color="auto" w:fill="auto"/>
            <w:noWrap/>
            <w:hideMark/>
          </w:tcPr>
          <w:p w14:paraId="339DDA85" w14:textId="572DCD8B" w:rsidR="007D1C03" w:rsidRPr="007D1C03" w:rsidRDefault="007D1C03" w:rsidP="002F131C">
            <w:pPr>
              <w:jc w:val="right"/>
              <w:rPr>
                <w:rFonts w:ascii="Montserrat" w:eastAsia="Times New Roman" w:hAnsi="Montserrat" w:cs="Futura Medium"/>
                <w:color w:val="595959"/>
                <w:sz w:val="18"/>
                <w:szCs w:val="18"/>
                <w:lang w:val="es-MX" w:eastAsia="es-MX"/>
              </w:rPr>
            </w:pPr>
            <w:r w:rsidRPr="007D1C03">
              <w:rPr>
                <w:rFonts w:ascii="Montserrat" w:eastAsia="Times New Roman" w:hAnsi="Montserrat" w:cs="Futura Medium"/>
                <w:color w:val="595959"/>
                <w:sz w:val="18"/>
                <w:szCs w:val="18"/>
                <w:lang w:val="es-MX" w:eastAsia="es-MX"/>
              </w:rPr>
              <w:t>135.12%</w:t>
            </w:r>
          </w:p>
        </w:tc>
        <w:tc>
          <w:tcPr>
            <w:tcW w:w="1950" w:type="dxa"/>
            <w:tcBorders>
              <w:top w:val="nil"/>
              <w:left w:val="nil"/>
              <w:bottom w:val="single" w:sz="4" w:space="0" w:color="auto"/>
              <w:right w:val="single" w:sz="4" w:space="0" w:color="auto"/>
            </w:tcBorders>
            <w:shd w:val="clear" w:color="auto" w:fill="auto"/>
            <w:noWrap/>
            <w:hideMark/>
          </w:tcPr>
          <w:p w14:paraId="49D4F343" w14:textId="04F9263E" w:rsidR="007D1C03" w:rsidRPr="00F57FC4" w:rsidRDefault="007D1C03" w:rsidP="002F131C">
            <w:pPr>
              <w:jc w:val="right"/>
              <w:rPr>
                <w:rFonts w:ascii="Montserrat Medium" w:eastAsia="Times New Roman" w:hAnsi="Montserrat Medium" w:cs="Futura Medium"/>
                <w:color w:val="595959"/>
                <w:sz w:val="18"/>
                <w:szCs w:val="18"/>
                <w:lang w:val="es-MX" w:eastAsia="es-MX"/>
              </w:rPr>
            </w:pPr>
            <w:r w:rsidRPr="00F57FC4">
              <w:rPr>
                <w:rFonts w:ascii="Montserrat" w:eastAsia="Times New Roman" w:hAnsi="Montserrat" w:cs="Futura Medium"/>
                <w:color w:val="595959"/>
                <w:sz w:val="18"/>
                <w:szCs w:val="18"/>
                <w:lang w:val="es-MX" w:eastAsia="es-MX"/>
              </w:rPr>
              <w:t>141.56%</w:t>
            </w:r>
          </w:p>
        </w:tc>
      </w:tr>
      <w:tr w:rsidR="00F57FC4" w:rsidRPr="00F57FC4" w14:paraId="0832E7F2" w14:textId="77777777" w:rsidTr="006862E6">
        <w:trPr>
          <w:trHeight w:val="277"/>
          <w:jc w:val="center"/>
        </w:trPr>
        <w:tc>
          <w:tcPr>
            <w:tcW w:w="7126" w:type="dxa"/>
            <w:gridSpan w:val="3"/>
            <w:tcBorders>
              <w:top w:val="nil"/>
              <w:left w:val="nil"/>
              <w:bottom w:val="nil"/>
              <w:right w:val="nil"/>
            </w:tcBorders>
            <w:shd w:val="clear" w:color="auto" w:fill="auto"/>
            <w:noWrap/>
            <w:hideMark/>
          </w:tcPr>
          <w:p w14:paraId="6AE7B6DF" w14:textId="6E3AAAFC" w:rsidR="007D1C03" w:rsidRPr="00F57FC4" w:rsidRDefault="007D1C03" w:rsidP="007D1C03">
            <w:pPr>
              <w:rPr>
                <w:rFonts w:ascii="Montserrat" w:eastAsia="Times New Roman" w:hAnsi="Montserrat" w:cs="Futura Medium"/>
                <w:color w:val="595959"/>
                <w:sz w:val="12"/>
                <w:szCs w:val="12"/>
                <w:lang w:val="es-MX" w:eastAsia="es-MX"/>
              </w:rPr>
            </w:pPr>
            <w:r w:rsidRPr="007D1C03">
              <w:rPr>
                <w:rFonts w:ascii="Montserrat" w:eastAsia="Times New Roman" w:hAnsi="Montserrat" w:cs="Futura Medium"/>
                <w:color w:val="595959"/>
                <w:sz w:val="12"/>
                <w:szCs w:val="12"/>
                <w:lang w:val="es-MX" w:eastAsia="es-MX"/>
              </w:rPr>
              <w:t>* Fuente: Reporte de Balanza de Comprobación, emitida por el Sistema OPERGOB. Fecha de consulta: 12 de enero de 2026.</w:t>
            </w:r>
          </w:p>
          <w:p w14:paraId="49ACE0A5" w14:textId="78DB3306" w:rsidR="00B21EA8" w:rsidRPr="00F57FC4" w:rsidRDefault="00B21EA8" w:rsidP="002F131C">
            <w:pPr>
              <w:rPr>
                <w:rFonts w:ascii="Montserrat Medium" w:eastAsia="Times New Roman" w:hAnsi="Montserrat Medium" w:cs="Futura Medium"/>
                <w:color w:val="595959"/>
                <w:sz w:val="14"/>
                <w:szCs w:val="14"/>
                <w:lang w:val="es-MX" w:eastAsia="es-MX"/>
              </w:rPr>
            </w:pPr>
          </w:p>
        </w:tc>
      </w:tr>
    </w:tbl>
    <w:p w14:paraId="5A83655A" w14:textId="77777777" w:rsidR="008257FE" w:rsidRDefault="008257FE" w:rsidP="002F131C">
      <w:pPr>
        <w:numPr>
          <w:ilvl w:val="0"/>
          <w:numId w:val="28"/>
        </w:num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Intereses, comisiones, tasa, fecha de liquidación y otros gastos de la deuda por crédito bancario. </w:t>
      </w:r>
    </w:p>
    <w:p w14:paraId="62DE4022" w14:textId="77777777" w:rsidR="006656DC" w:rsidRPr="00F57FC4" w:rsidRDefault="006656DC" w:rsidP="006656DC">
      <w:pPr>
        <w:ind w:left="720"/>
        <w:jc w:val="both"/>
        <w:rPr>
          <w:rFonts w:ascii="Montserrat Medium" w:eastAsia="Times New Roman" w:hAnsi="Montserrat Medium" w:cs="Arial"/>
          <w:color w:val="595959"/>
          <w:sz w:val="22"/>
          <w:lang w:eastAsia="en-US"/>
        </w:rPr>
      </w:pPr>
    </w:p>
    <w:tbl>
      <w:tblPr>
        <w:tblW w:w="10486" w:type="dxa"/>
        <w:jc w:val="center"/>
        <w:tblInd w:w="-374" w:type="dxa"/>
        <w:tblCellMar>
          <w:left w:w="70" w:type="dxa"/>
          <w:right w:w="70" w:type="dxa"/>
        </w:tblCellMar>
        <w:tblLook w:val="04A0" w:firstRow="1" w:lastRow="0" w:firstColumn="1" w:lastColumn="0" w:noHBand="0" w:noVBand="1"/>
      </w:tblPr>
      <w:tblGrid>
        <w:gridCol w:w="1221"/>
        <w:gridCol w:w="1673"/>
        <w:gridCol w:w="1569"/>
        <w:gridCol w:w="1521"/>
        <w:gridCol w:w="1126"/>
        <w:gridCol w:w="1058"/>
        <w:gridCol w:w="1081"/>
        <w:gridCol w:w="1237"/>
      </w:tblGrid>
      <w:tr w:rsidR="00F57FC4" w:rsidRPr="00F57FC4" w14:paraId="6F370BF2" w14:textId="77777777" w:rsidTr="002955B5">
        <w:trPr>
          <w:trHeight w:val="299"/>
          <w:jc w:val="center"/>
        </w:trPr>
        <w:tc>
          <w:tcPr>
            <w:tcW w:w="10486" w:type="dxa"/>
            <w:gridSpan w:val="8"/>
            <w:tcBorders>
              <w:top w:val="single" w:sz="4" w:space="0" w:color="auto"/>
              <w:left w:val="single" w:sz="4" w:space="0" w:color="auto"/>
              <w:bottom w:val="nil"/>
              <w:right w:val="single" w:sz="4" w:space="0" w:color="000000"/>
            </w:tcBorders>
            <w:shd w:val="clear" w:color="auto" w:fill="A6A6A6"/>
            <w:noWrap/>
            <w:vAlign w:val="center"/>
            <w:hideMark/>
          </w:tcPr>
          <w:p w14:paraId="46E58BF5" w14:textId="77777777" w:rsidR="00170E49" w:rsidRPr="00F57FC4" w:rsidRDefault="00170E49" w:rsidP="002F131C">
            <w:pPr>
              <w:jc w:val="center"/>
              <w:rPr>
                <w:rFonts w:ascii="Montserrat" w:eastAsia="Times New Roman" w:hAnsi="Montserrat" w:cs="Futura Medium"/>
                <w:b/>
                <w:bCs/>
                <w:color w:val="595959"/>
                <w:sz w:val="16"/>
                <w:szCs w:val="17"/>
                <w:lang w:val="es-MX" w:eastAsia="es-MX"/>
              </w:rPr>
            </w:pPr>
            <w:r w:rsidRPr="00F57FC4">
              <w:rPr>
                <w:rFonts w:ascii="Montserrat" w:eastAsia="Times New Roman" w:hAnsi="Montserrat" w:cs="Futura Medium"/>
                <w:b/>
                <w:bCs/>
                <w:color w:val="595959"/>
                <w:sz w:val="16"/>
                <w:szCs w:val="17"/>
                <w:lang w:val="es-MX" w:eastAsia="es-MX"/>
              </w:rPr>
              <w:t>GOBIERNO DEL ESTADO LIBRE Y SOBERANO DE QUINTANA ROO</w:t>
            </w:r>
          </w:p>
        </w:tc>
      </w:tr>
      <w:tr w:rsidR="00F57FC4" w:rsidRPr="00F57FC4" w14:paraId="0A2EC005" w14:textId="77777777" w:rsidTr="002955B5">
        <w:trPr>
          <w:trHeight w:val="245"/>
          <w:jc w:val="center"/>
        </w:trPr>
        <w:tc>
          <w:tcPr>
            <w:tcW w:w="10486" w:type="dxa"/>
            <w:gridSpan w:val="8"/>
            <w:tcBorders>
              <w:top w:val="nil"/>
              <w:left w:val="single" w:sz="4" w:space="0" w:color="auto"/>
              <w:bottom w:val="single" w:sz="4" w:space="0" w:color="auto"/>
              <w:right w:val="single" w:sz="4" w:space="0" w:color="000000"/>
            </w:tcBorders>
            <w:shd w:val="clear" w:color="auto" w:fill="A6A6A6"/>
            <w:noWrap/>
            <w:vAlign w:val="center"/>
            <w:hideMark/>
          </w:tcPr>
          <w:p w14:paraId="2DD229DE" w14:textId="3DA4C3E9" w:rsidR="00170E49" w:rsidRPr="00F57FC4" w:rsidRDefault="00170E49" w:rsidP="002F131C">
            <w:pPr>
              <w:jc w:val="center"/>
              <w:rPr>
                <w:rFonts w:ascii="Montserrat" w:eastAsia="Times New Roman" w:hAnsi="Montserrat" w:cs="Futura Medium"/>
                <w:b/>
                <w:bCs/>
                <w:color w:val="595959"/>
                <w:sz w:val="16"/>
                <w:szCs w:val="17"/>
                <w:lang w:val="es-MX" w:eastAsia="es-MX"/>
              </w:rPr>
            </w:pPr>
            <w:r w:rsidRPr="00F57FC4">
              <w:rPr>
                <w:rFonts w:ascii="Montserrat" w:eastAsia="Times New Roman" w:hAnsi="Montserrat" w:cs="Futura Medium"/>
                <w:b/>
                <w:bCs/>
                <w:color w:val="595959"/>
                <w:sz w:val="16"/>
                <w:szCs w:val="17"/>
                <w:lang w:val="es-MX" w:eastAsia="es-MX"/>
              </w:rPr>
              <w:t xml:space="preserve">Reporte Analítico de la Deuda del </w:t>
            </w:r>
            <w:r w:rsidR="00491DCB" w:rsidRPr="00F57FC4">
              <w:rPr>
                <w:rFonts w:ascii="Montserrat" w:eastAsia="Times New Roman" w:hAnsi="Montserrat" w:cs="Futura Medium"/>
                <w:b/>
                <w:bCs/>
                <w:color w:val="595959"/>
                <w:sz w:val="16"/>
                <w:szCs w:val="17"/>
                <w:lang w:val="es-MX" w:eastAsia="es-MX"/>
              </w:rPr>
              <w:t>0</w:t>
            </w:r>
            <w:r w:rsidRPr="00F57FC4">
              <w:rPr>
                <w:rFonts w:ascii="Montserrat" w:eastAsia="Times New Roman" w:hAnsi="Montserrat" w:cs="Futura Medium"/>
                <w:b/>
                <w:bCs/>
                <w:color w:val="595959"/>
                <w:sz w:val="16"/>
                <w:szCs w:val="17"/>
                <w:lang w:val="es-MX" w:eastAsia="es-MX"/>
              </w:rPr>
              <w:t>1 de enero al 3</w:t>
            </w:r>
            <w:r w:rsidR="007D1C03">
              <w:rPr>
                <w:rFonts w:ascii="Montserrat" w:eastAsia="Times New Roman" w:hAnsi="Montserrat" w:cs="Futura Medium"/>
                <w:b/>
                <w:bCs/>
                <w:color w:val="595959"/>
                <w:sz w:val="16"/>
                <w:szCs w:val="17"/>
                <w:lang w:val="es-MX" w:eastAsia="es-MX"/>
              </w:rPr>
              <w:t>1</w:t>
            </w:r>
            <w:r w:rsidRPr="00F57FC4">
              <w:rPr>
                <w:rFonts w:ascii="Montserrat" w:eastAsia="Times New Roman" w:hAnsi="Montserrat" w:cs="Futura Medium"/>
                <w:b/>
                <w:bCs/>
                <w:color w:val="595959"/>
                <w:sz w:val="16"/>
                <w:szCs w:val="17"/>
                <w:lang w:val="es-MX" w:eastAsia="es-MX"/>
              </w:rPr>
              <w:t xml:space="preserve"> de </w:t>
            </w:r>
            <w:r w:rsidR="007D1C03">
              <w:rPr>
                <w:rFonts w:ascii="Montserrat" w:eastAsia="Times New Roman" w:hAnsi="Montserrat" w:cs="Futura Medium"/>
                <w:b/>
                <w:bCs/>
                <w:color w:val="595959"/>
                <w:sz w:val="16"/>
                <w:szCs w:val="17"/>
                <w:lang w:val="es-MX" w:eastAsia="es-MX"/>
              </w:rPr>
              <w:t>diciembre</w:t>
            </w:r>
            <w:r w:rsidRPr="00F57FC4">
              <w:rPr>
                <w:rFonts w:ascii="Montserrat" w:eastAsia="Times New Roman" w:hAnsi="Montserrat" w:cs="Futura Medium"/>
                <w:b/>
                <w:bCs/>
                <w:color w:val="595959"/>
                <w:sz w:val="16"/>
                <w:szCs w:val="17"/>
                <w:lang w:val="es-MX" w:eastAsia="es-MX"/>
              </w:rPr>
              <w:t xml:space="preserve"> de 2025</w:t>
            </w:r>
          </w:p>
          <w:p w14:paraId="729CF34D" w14:textId="77777777" w:rsidR="00170E49" w:rsidRPr="00F57FC4" w:rsidRDefault="00170E49" w:rsidP="002F131C">
            <w:pPr>
              <w:jc w:val="center"/>
              <w:rPr>
                <w:rFonts w:ascii="Montserrat" w:eastAsia="Times New Roman" w:hAnsi="Montserrat" w:cs="Futura Medium"/>
                <w:b/>
                <w:bCs/>
                <w:color w:val="595959"/>
                <w:sz w:val="16"/>
                <w:szCs w:val="17"/>
                <w:lang w:val="es-MX" w:eastAsia="es-MX"/>
              </w:rPr>
            </w:pPr>
            <w:r w:rsidRPr="00F57FC4">
              <w:rPr>
                <w:rFonts w:ascii="Montserrat" w:eastAsia="Times New Roman" w:hAnsi="Montserrat" w:cs="Futura Medium"/>
                <w:b/>
                <w:bCs/>
                <w:color w:val="595959"/>
                <w:sz w:val="16"/>
                <w:szCs w:val="17"/>
                <w:lang w:val="es-MX" w:eastAsia="es-MX"/>
              </w:rPr>
              <w:t>(Cifras en  pesos)</w:t>
            </w:r>
          </w:p>
        </w:tc>
      </w:tr>
      <w:tr w:rsidR="00F57FC4" w:rsidRPr="00F57FC4" w14:paraId="73F8125F" w14:textId="77777777" w:rsidTr="002955B5">
        <w:trPr>
          <w:trHeight w:val="369"/>
          <w:jc w:val="center"/>
        </w:trPr>
        <w:tc>
          <w:tcPr>
            <w:tcW w:w="1221" w:type="dxa"/>
            <w:vMerge w:val="restart"/>
            <w:tcBorders>
              <w:top w:val="nil"/>
              <w:left w:val="single" w:sz="4" w:space="0" w:color="auto"/>
              <w:bottom w:val="single" w:sz="4" w:space="0" w:color="000000"/>
              <w:right w:val="single" w:sz="4" w:space="0" w:color="auto"/>
            </w:tcBorders>
            <w:shd w:val="clear" w:color="auto" w:fill="D9D9D9"/>
            <w:vAlign w:val="center"/>
            <w:hideMark/>
          </w:tcPr>
          <w:p w14:paraId="3E893AC9"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Acreedor</w:t>
            </w:r>
          </w:p>
        </w:tc>
        <w:tc>
          <w:tcPr>
            <w:tcW w:w="1673" w:type="dxa"/>
            <w:vMerge w:val="restart"/>
            <w:tcBorders>
              <w:top w:val="nil"/>
              <w:left w:val="nil"/>
              <w:bottom w:val="single" w:sz="4" w:space="0" w:color="000000"/>
              <w:right w:val="nil"/>
            </w:tcBorders>
            <w:shd w:val="clear" w:color="auto" w:fill="D9D9D9"/>
            <w:vAlign w:val="center"/>
            <w:hideMark/>
          </w:tcPr>
          <w:p w14:paraId="31A108FD"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Importe contratado</w:t>
            </w:r>
          </w:p>
        </w:tc>
        <w:tc>
          <w:tcPr>
            <w:tcW w:w="1569" w:type="dxa"/>
            <w:vMerge w:val="restart"/>
            <w:tcBorders>
              <w:top w:val="nil"/>
              <w:left w:val="single" w:sz="4" w:space="0" w:color="auto"/>
              <w:bottom w:val="single" w:sz="4" w:space="0" w:color="000000"/>
              <w:right w:val="single" w:sz="4" w:space="0" w:color="auto"/>
            </w:tcBorders>
            <w:shd w:val="clear" w:color="auto" w:fill="D9D9D9"/>
            <w:vAlign w:val="center"/>
            <w:hideMark/>
          </w:tcPr>
          <w:p w14:paraId="09E28ED5"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Saldo a la fecha de corte</w:t>
            </w:r>
          </w:p>
        </w:tc>
        <w:tc>
          <w:tcPr>
            <w:tcW w:w="1521" w:type="dxa"/>
            <w:vMerge w:val="restart"/>
            <w:tcBorders>
              <w:top w:val="nil"/>
              <w:left w:val="nil"/>
              <w:bottom w:val="single" w:sz="4" w:space="0" w:color="000000"/>
              <w:right w:val="nil"/>
            </w:tcBorders>
            <w:shd w:val="clear" w:color="auto" w:fill="D9D9D9"/>
            <w:vAlign w:val="center"/>
            <w:hideMark/>
          </w:tcPr>
          <w:p w14:paraId="538E2857"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Intereses</w:t>
            </w:r>
          </w:p>
        </w:tc>
        <w:tc>
          <w:tcPr>
            <w:tcW w:w="1126" w:type="dxa"/>
            <w:vMerge w:val="restart"/>
            <w:tcBorders>
              <w:top w:val="nil"/>
              <w:left w:val="single" w:sz="4" w:space="0" w:color="auto"/>
              <w:bottom w:val="single" w:sz="4" w:space="0" w:color="000000"/>
              <w:right w:val="single" w:sz="4" w:space="0" w:color="auto"/>
            </w:tcBorders>
            <w:shd w:val="clear" w:color="auto" w:fill="D9D9D9"/>
            <w:vAlign w:val="center"/>
            <w:hideMark/>
          </w:tcPr>
          <w:p w14:paraId="0FAE7CD5"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Comisiones</w:t>
            </w:r>
          </w:p>
        </w:tc>
        <w:tc>
          <w:tcPr>
            <w:tcW w:w="1058" w:type="dxa"/>
            <w:vMerge w:val="restart"/>
            <w:tcBorders>
              <w:top w:val="nil"/>
              <w:left w:val="nil"/>
              <w:bottom w:val="single" w:sz="4" w:space="0" w:color="000000"/>
              <w:right w:val="nil"/>
            </w:tcBorders>
            <w:shd w:val="clear" w:color="auto" w:fill="D9D9D9"/>
            <w:vAlign w:val="center"/>
            <w:hideMark/>
          </w:tcPr>
          <w:p w14:paraId="33F7A815"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Tasa de interés</w:t>
            </w:r>
          </w:p>
        </w:tc>
        <w:tc>
          <w:tcPr>
            <w:tcW w:w="1081" w:type="dxa"/>
            <w:vMerge w:val="restart"/>
            <w:tcBorders>
              <w:top w:val="nil"/>
              <w:left w:val="single" w:sz="4" w:space="0" w:color="auto"/>
              <w:bottom w:val="single" w:sz="4" w:space="0" w:color="000000"/>
              <w:right w:val="single" w:sz="4" w:space="0" w:color="auto"/>
            </w:tcBorders>
            <w:shd w:val="clear" w:color="auto" w:fill="D9D9D9"/>
            <w:vAlign w:val="center"/>
            <w:hideMark/>
          </w:tcPr>
          <w:p w14:paraId="3EF80A04"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Fecha liquidación</w:t>
            </w:r>
          </w:p>
        </w:tc>
        <w:tc>
          <w:tcPr>
            <w:tcW w:w="1237" w:type="dxa"/>
            <w:vMerge w:val="restart"/>
            <w:tcBorders>
              <w:top w:val="nil"/>
              <w:left w:val="nil"/>
              <w:bottom w:val="single" w:sz="4" w:space="0" w:color="000000"/>
              <w:right w:val="single" w:sz="4" w:space="0" w:color="auto"/>
            </w:tcBorders>
            <w:shd w:val="clear" w:color="auto" w:fill="D9D9D9"/>
            <w:vAlign w:val="center"/>
            <w:hideMark/>
          </w:tcPr>
          <w:p w14:paraId="4CA513DE" w14:textId="77777777" w:rsidR="00170E49" w:rsidRPr="00F57FC4" w:rsidRDefault="00170E49" w:rsidP="002F131C">
            <w:pPr>
              <w:jc w:val="center"/>
              <w:rPr>
                <w:rFonts w:ascii="Montserrat" w:eastAsia="Times New Roman" w:hAnsi="Montserrat" w:cs="Futura Medium"/>
                <w:color w:val="595959"/>
                <w:sz w:val="16"/>
                <w:szCs w:val="17"/>
                <w:lang w:val="es-MX" w:eastAsia="es-MX"/>
              </w:rPr>
            </w:pPr>
            <w:r w:rsidRPr="00F57FC4">
              <w:rPr>
                <w:rFonts w:ascii="Montserrat" w:eastAsia="Times New Roman" w:hAnsi="Montserrat" w:cs="Futura Medium"/>
                <w:color w:val="595959"/>
                <w:sz w:val="16"/>
                <w:szCs w:val="17"/>
                <w:lang w:val="es-MX" w:eastAsia="es-MX"/>
              </w:rPr>
              <w:t>Otros gastos</w:t>
            </w:r>
          </w:p>
        </w:tc>
      </w:tr>
      <w:tr w:rsidR="00F57FC4" w:rsidRPr="00F57FC4" w14:paraId="76BF99E8" w14:textId="77777777" w:rsidTr="006656DC">
        <w:trPr>
          <w:trHeight w:val="453"/>
          <w:jc w:val="center"/>
        </w:trPr>
        <w:tc>
          <w:tcPr>
            <w:tcW w:w="1221" w:type="dxa"/>
            <w:vMerge/>
            <w:tcBorders>
              <w:top w:val="nil"/>
              <w:left w:val="single" w:sz="4" w:space="0" w:color="auto"/>
              <w:bottom w:val="single" w:sz="4" w:space="0" w:color="000000"/>
              <w:right w:val="single" w:sz="4" w:space="0" w:color="auto"/>
            </w:tcBorders>
            <w:shd w:val="clear" w:color="auto" w:fill="D9D9D9"/>
            <w:vAlign w:val="center"/>
            <w:hideMark/>
          </w:tcPr>
          <w:p w14:paraId="0EE5C7D7"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673" w:type="dxa"/>
            <w:vMerge/>
            <w:tcBorders>
              <w:top w:val="nil"/>
              <w:left w:val="nil"/>
              <w:bottom w:val="single" w:sz="4" w:space="0" w:color="000000"/>
              <w:right w:val="nil"/>
            </w:tcBorders>
            <w:shd w:val="clear" w:color="auto" w:fill="D9D9D9"/>
            <w:vAlign w:val="center"/>
            <w:hideMark/>
          </w:tcPr>
          <w:p w14:paraId="20304A5D"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569" w:type="dxa"/>
            <w:vMerge/>
            <w:tcBorders>
              <w:top w:val="nil"/>
              <w:left w:val="single" w:sz="4" w:space="0" w:color="auto"/>
              <w:bottom w:val="single" w:sz="4" w:space="0" w:color="000000"/>
              <w:right w:val="single" w:sz="4" w:space="0" w:color="auto"/>
            </w:tcBorders>
            <w:shd w:val="clear" w:color="auto" w:fill="D9D9D9"/>
            <w:vAlign w:val="center"/>
            <w:hideMark/>
          </w:tcPr>
          <w:p w14:paraId="77A1A1A8"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521" w:type="dxa"/>
            <w:vMerge/>
            <w:tcBorders>
              <w:top w:val="nil"/>
              <w:left w:val="nil"/>
              <w:bottom w:val="single" w:sz="4" w:space="0" w:color="000000"/>
              <w:right w:val="nil"/>
            </w:tcBorders>
            <w:shd w:val="clear" w:color="auto" w:fill="D9D9D9"/>
            <w:vAlign w:val="center"/>
            <w:hideMark/>
          </w:tcPr>
          <w:p w14:paraId="0EC39C00"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126" w:type="dxa"/>
            <w:vMerge/>
            <w:tcBorders>
              <w:top w:val="nil"/>
              <w:left w:val="single" w:sz="4" w:space="0" w:color="auto"/>
              <w:bottom w:val="single" w:sz="4" w:space="0" w:color="000000"/>
              <w:right w:val="single" w:sz="4" w:space="0" w:color="auto"/>
            </w:tcBorders>
            <w:shd w:val="clear" w:color="auto" w:fill="D9D9D9"/>
            <w:vAlign w:val="center"/>
            <w:hideMark/>
          </w:tcPr>
          <w:p w14:paraId="01446A1F"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058" w:type="dxa"/>
            <w:vMerge/>
            <w:tcBorders>
              <w:top w:val="nil"/>
              <w:left w:val="nil"/>
              <w:bottom w:val="single" w:sz="4" w:space="0" w:color="000000"/>
              <w:right w:val="nil"/>
            </w:tcBorders>
            <w:shd w:val="clear" w:color="auto" w:fill="D9D9D9"/>
            <w:vAlign w:val="center"/>
            <w:hideMark/>
          </w:tcPr>
          <w:p w14:paraId="38A7CAA1"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081" w:type="dxa"/>
            <w:vMerge/>
            <w:tcBorders>
              <w:top w:val="nil"/>
              <w:left w:val="single" w:sz="4" w:space="0" w:color="auto"/>
              <w:bottom w:val="single" w:sz="4" w:space="0" w:color="000000"/>
              <w:right w:val="single" w:sz="4" w:space="0" w:color="auto"/>
            </w:tcBorders>
            <w:shd w:val="clear" w:color="auto" w:fill="D9D9D9"/>
            <w:vAlign w:val="center"/>
            <w:hideMark/>
          </w:tcPr>
          <w:p w14:paraId="18155224" w14:textId="77777777" w:rsidR="00170E49" w:rsidRPr="00F57FC4" w:rsidRDefault="00170E49" w:rsidP="002F131C">
            <w:pPr>
              <w:rPr>
                <w:rFonts w:ascii="Montserrat" w:eastAsia="Times New Roman" w:hAnsi="Montserrat" w:cs="Futura Medium"/>
                <w:color w:val="595959"/>
                <w:sz w:val="16"/>
                <w:szCs w:val="22"/>
                <w:lang w:val="es-MX" w:eastAsia="es-MX"/>
              </w:rPr>
            </w:pPr>
          </w:p>
        </w:tc>
        <w:tc>
          <w:tcPr>
            <w:tcW w:w="1237" w:type="dxa"/>
            <w:vMerge/>
            <w:tcBorders>
              <w:top w:val="nil"/>
              <w:left w:val="nil"/>
              <w:bottom w:val="single" w:sz="4" w:space="0" w:color="000000"/>
              <w:right w:val="single" w:sz="4" w:space="0" w:color="auto"/>
            </w:tcBorders>
            <w:shd w:val="clear" w:color="auto" w:fill="D9D9D9"/>
            <w:vAlign w:val="center"/>
            <w:hideMark/>
          </w:tcPr>
          <w:p w14:paraId="04FCF13E" w14:textId="77777777" w:rsidR="00170E49" w:rsidRPr="00F57FC4" w:rsidRDefault="00170E49" w:rsidP="002F131C">
            <w:pPr>
              <w:rPr>
                <w:rFonts w:ascii="Montserrat" w:eastAsia="Times New Roman" w:hAnsi="Montserrat" w:cs="Futura Medium"/>
                <w:color w:val="595959"/>
                <w:sz w:val="16"/>
                <w:szCs w:val="22"/>
                <w:lang w:val="es-MX" w:eastAsia="es-MX"/>
              </w:rPr>
            </w:pPr>
          </w:p>
        </w:tc>
      </w:tr>
      <w:tr w:rsidR="00505790" w:rsidRPr="00F57FC4" w14:paraId="4EB9AA93" w14:textId="77777777" w:rsidTr="006656DC">
        <w:trPr>
          <w:trHeight w:val="231"/>
          <w:jc w:val="center"/>
        </w:trPr>
        <w:tc>
          <w:tcPr>
            <w:tcW w:w="1221" w:type="dxa"/>
            <w:tcBorders>
              <w:top w:val="single" w:sz="4" w:space="0" w:color="000000"/>
              <w:left w:val="single" w:sz="4" w:space="0" w:color="auto"/>
              <w:right w:val="single" w:sz="4" w:space="0" w:color="auto"/>
            </w:tcBorders>
            <w:shd w:val="clear" w:color="auto" w:fill="auto"/>
            <w:vAlign w:val="bottom"/>
            <w:hideMark/>
          </w:tcPr>
          <w:p w14:paraId="2F8056F0" w14:textId="77777777" w:rsidR="00505790" w:rsidRPr="00F57FC4" w:rsidRDefault="00505790" w:rsidP="002F131C">
            <w:pPr>
              <w:jc w:val="center"/>
              <w:rPr>
                <w:rFonts w:ascii="Montserrat" w:eastAsia="Times New Roman" w:hAnsi="Montserrat" w:cs="Futura Medium"/>
                <w:b/>
                <w:bCs/>
                <w:color w:val="595959"/>
                <w:sz w:val="16"/>
                <w:szCs w:val="15"/>
                <w:lang w:val="es-MX" w:eastAsia="es-MX"/>
              </w:rPr>
            </w:pPr>
            <w:r w:rsidRPr="00F57FC4">
              <w:rPr>
                <w:rFonts w:ascii="Montserrat" w:eastAsia="Times New Roman" w:hAnsi="Montserrat" w:cs="Futura Medium"/>
                <w:b/>
                <w:bCs/>
                <w:color w:val="595959"/>
                <w:sz w:val="16"/>
                <w:szCs w:val="15"/>
                <w:lang w:val="es-MX" w:eastAsia="es-MX"/>
              </w:rPr>
              <w:t>T O T A L</w:t>
            </w:r>
          </w:p>
        </w:tc>
        <w:tc>
          <w:tcPr>
            <w:tcW w:w="1673" w:type="dxa"/>
            <w:tcBorders>
              <w:top w:val="single" w:sz="4" w:space="0" w:color="000000"/>
              <w:left w:val="nil"/>
              <w:right w:val="nil"/>
            </w:tcBorders>
            <w:shd w:val="clear" w:color="auto" w:fill="auto"/>
            <w:vAlign w:val="bottom"/>
            <w:hideMark/>
          </w:tcPr>
          <w:p w14:paraId="69940030" w14:textId="77777777" w:rsidR="00505790" w:rsidRPr="00F57FC4" w:rsidRDefault="00505790" w:rsidP="002F131C">
            <w:pPr>
              <w:jc w:val="right"/>
              <w:rPr>
                <w:rFonts w:ascii="Montserrat" w:eastAsia="Times New Roman" w:hAnsi="Montserrat" w:cs="Futura Medium"/>
                <w:b/>
                <w:bCs/>
                <w:color w:val="595959"/>
                <w:sz w:val="16"/>
                <w:szCs w:val="15"/>
                <w:lang w:val="es-MX" w:eastAsia="es-MX"/>
              </w:rPr>
            </w:pPr>
            <w:r w:rsidRPr="00F57FC4">
              <w:rPr>
                <w:rFonts w:ascii="Montserrat" w:eastAsia="Times New Roman" w:hAnsi="Montserrat" w:cs="Futura Medium"/>
                <w:b/>
                <w:bCs/>
                <w:color w:val="595959"/>
                <w:sz w:val="16"/>
                <w:szCs w:val="15"/>
                <w:lang w:val="es-MX" w:eastAsia="es-MX"/>
              </w:rPr>
              <w:t>19,345,502,839.00</w:t>
            </w:r>
          </w:p>
        </w:tc>
        <w:tc>
          <w:tcPr>
            <w:tcW w:w="1569" w:type="dxa"/>
            <w:tcBorders>
              <w:top w:val="single" w:sz="4" w:space="0" w:color="000000"/>
              <w:left w:val="single" w:sz="4" w:space="0" w:color="auto"/>
              <w:right w:val="single" w:sz="4" w:space="0" w:color="auto"/>
            </w:tcBorders>
            <w:shd w:val="clear" w:color="auto" w:fill="auto"/>
            <w:vAlign w:val="bottom"/>
          </w:tcPr>
          <w:p w14:paraId="6DD82AD2" w14:textId="28E3A7CD" w:rsidR="00505790" w:rsidRPr="00F57FC4" w:rsidRDefault="00505790" w:rsidP="002F131C">
            <w:pPr>
              <w:jc w:val="right"/>
              <w:rPr>
                <w:rFonts w:ascii="Montserrat" w:eastAsia="Times New Roman" w:hAnsi="Montserrat" w:cs="Futura Medium"/>
                <w:b/>
                <w:bCs/>
                <w:color w:val="595959"/>
                <w:sz w:val="16"/>
                <w:szCs w:val="15"/>
                <w:lang w:val="es-MX" w:eastAsia="es-MX"/>
              </w:rPr>
            </w:pPr>
            <w:r w:rsidRPr="007D1C03">
              <w:rPr>
                <w:rFonts w:ascii="Montserrat" w:eastAsia="Times New Roman" w:hAnsi="Montserrat" w:cs="Futura Medium"/>
                <w:b/>
                <w:bCs/>
                <w:color w:val="595959"/>
                <w:sz w:val="16"/>
                <w:szCs w:val="15"/>
                <w:lang w:val="es-MX" w:eastAsia="es-MX"/>
              </w:rPr>
              <w:fldChar w:fldCharType="begin"/>
            </w:r>
            <w:r w:rsidRPr="007D1C03">
              <w:rPr>
                <w:rFonts w:ascii="Montserrat" w:eastAsia="Times New Roman" w:hAnsi="Montserrat" w:cs="Futura Medium"/>
                <w:b/>
                <w:bCs/>
                <w:color w:val="595959"/>
                <w:sz w:val="16"/>
                <w:szCs w:val="15"/>
                <w:lang w:val="es-MX" w:eastAsia="es-MX"/>
              </w:rPr>
              <w:instrText xml:space="preserve"> =SUM(ABOVE) </w:instrText>
            </w:r>
            <w:r w:rsidRPr="007D1C03">
              <w:rPr>
                <w:rFonts w:ascii="Montserrat" w:eastAsia="Times New Roman" w:hAnsi="Montserrat" w:cs="Futura Medium"/>
                <w:b/>
                <w:bCs/>
                <w:color w:val="595959"/>
                <w:sz w:val="16"/>
                <w:szCs w:val="15"/>
                <w:lang w:val="es-MX" w:eastAsia="es-MX"/>
              </w:rPr>
              <w:fldChar w:fldCharType="separate"/>
            </w:r>
            <w:r w:rsidRPr="007D1C03">
              <w:rPr>
                <w:rFonts w:ascii="Montserrat" w:eastAsia="Times New Roman" w:hAnsi="Montserrat" w:cs="Futura Medium"/>
                <w:b/>
                <w:bCs/>
                <w:color w:val="595959"/>
                <w:sz w:val="16"/>
                <w:szCs w:val="15"/>
                <w:lang w:val="es-MX" w:eastAsia="es-MX"/>
              </w:rPr>
              <w:t>19,195,841,856.</w:t>
            </w:r>
            <w:r w:rsidRPr="007D1C03">
              <w:rPr>
                <w:rFonts w:ascii="Montserrat" w:eastAsia="Times New Roman" w:hAnsi="Montserrat" w:cs="Futura Medium"/>
                <w:b/>
                <w:bCs/>
                <w:color w:val="595959"/>
                <w:sz w:val="16"/>
                <w:szCs w:val="15"/>
                <w:lang w:val="es-MX" w:eastAsia="es-MX"/>
              </w:rPr>
              <w:fldChar w:fldCharType="end"/>
            </w:r>
            <w:r w:rsidRPr="007D1C03">
              <w:rPr>
                <w:rFonts w:ascii="Montserrat" w:eastAsia="Times New Roman" w:hAnsi="Montserrat" w:cs="Futura Medium"/>
                <w:b/>
                <w:bCs/>
                <w:color w:val="595959"/>
                <w:sz w:val="16"/>
                <w:szCs w:val="15"/>
                <w:lang w:val="es-MX" w:eastAsia="es-MX"/>
              </w:rPr>
              <w:t>51</w:t>
            </w:r>
          </w:p>
        </w:tc>
        <w:tc>
          <w:tcPr>
            <w:tcW w:w="1521" w:type="dxa"/>
            <w:tcBorders>
              <w:top w:val="single" w:sz="4" w:space="0" w:color="000000"/>
              <w:left w:val="nil"/>
              <w:right w:val="nil"/>
            </w:tcBorders>
            <w:shd w:val="clear" w:color="auto" w:fill="auto"/>
            <w:vAlign w:val="bottom"/>
            <w:hideMark/>
          </w:tcPr>
          <w:p w14:paraId="18EF9E05" w14:textId="32A89107" w:rsidR="00505790" w:rsidRPr="00F57FC4" w:rsidRDefault="00505790" w:rsidP="007D1C03">
            <w:pPr>
              <w:jc w:val="right"/>
              <w:rPr>
                <w:rFonts w:ascii="Montserrat" w:eastAsia="Times New Roman" w:hAnsi="Montserrat" w:cs="Futura Medium"/>
                <w:b/>
                <w:bCs/>
                <w:color w:val="595959"/>
                <w:sz w:val="16"/>
                <w:szCs w:val="15"/>
                <w:lang w:val="es-MX" w:eastAsia="es-MX"/>
              </w:rPr>
            </w:pPr>
            <w:r w:rsidRPr="007D1C03">
              <w:rPr>
                <w:rFonts w:ascii="Montserrat" w:eastAsia="Times New Roman" w:hAnsi="Montserrat" w:cs="Futura Medium"/>
                <w:b/>
                <w:bCs/>
                <w:color w:val="595959"/>
                <w:sz w:val="16"/>
                <w:szCs w:val="15"/>
                <w:lang w:val="es-MX" w:eastAsia="es-MX"/>
              </w:rPr>
              <w:t>1,816,498,861.96</w:t>
            </w:r>
          </w:p>
        </w:tc>
        <w:tc>
          <w:tcPr>
            <w:tcW w:w="1126" w:type="dxa"/>
            <w:tcBorders>
              <w:top w:val="single" w:sz="4" w:space="0" w:color="000000"/>
              <w:left w:val="single" w:sz="4" w:space="0" w:color="auto"/>
              <w:right w:val="single" w:sz="4" w:space="0" w:color="auto"/>
            </w:tcBorders>
            <w:shd w:val="clear" w:color="auto" w:fill="auto"/>
            <w:vAlign w:val="bottom"/>
            <w:hideMark/>
          </w:tcPr>
          <w:p w14:paraId="3B8DF6AA" w14:textId="77777777" w:rsidR="00505790" w:rsidRPr="00F57FC4" w:rsidRDefault="00505790" w:rsidP="002F131C">
            <w:pPr>
              <w:jc w:val="right"/>
              <w:rPr>
                <w:rFonts w:ascii="Montserrat" w:eastAsia="Times New Roman" w:hAnsi="Montserrat" w:cs="Futura Medium"/>
                <w:b/>
                <w:bCs/>
                <w:color w:val="595959"/>
                <w:sz w:val="16"/>
                <w:szCs w:val="15"/>
                <w:lang w:val="es-MX" w:eastAsia="es-MX"/>
              </w:rPr>
            </w:pPr>
            <w:r w:rsidRPr="00F57FC4">
              <w:rPr>
                <w:rFonts w:ascii="Montserrat" w:eastAsia="Times New Roman" w:hAnsi="Montserrat" w:cs="Futura Medium"/>
                <w:b/>
                <w:bCs/>
                <w:color w:val="595959"/>
                <w:sz w:val="16"/>
                <w:szCs w:val="15"/>
                <w:lang w:val="es-MX" w:eastAsia="es-MX"/>
              </w:rPr>
              <w:t>0.00</w:t>
            </w:r>
          </w:p>
        </w:tc>
        <w:tc>
          <w:tcPr>
            <w:tcW w:w="1058" w:type="dxa"/>
            <w:tcBorders>
              <w:top w:val="single" w:sz="4" w:space="0" w:color="000000"/>
              <w:left w:val="nil"/>
              <w:right w:val="nil"/>
            </w:tcBorders>
            <w:shd w:val="clear" w:color="auto" w:fill="auto"/>
            <w:vAlign w:val="bottom"/>
            <w:hideMark/>
          </w:tcPr>
          <w:p w14:paraId="503CB139" w14:textId="77777777" w:rsidR="00505790" w:rsidRPr="00F57FC4" w:rsidRDefault="00505790" w:rsidP="002F131C">
            <w:pPr>
              <w:jc w:val="center"/>
              <w:rPr>
                <w:rFonts w:ascii="Montserrat" w:eastAsia="Times New Roman" w:hAnsi="Montserrat" w:cs="Futura Medium"/>
                <w:b/>
                <w:bCs/>
                <w:color w:val="595959"/>
                <w:sz w:val="16"/>
                <w:szCs w:val="15"/>
                <w:lang w:val="es-MX" w:eastAsia="es-MX"/>
              </w:rPr>
            </w:pPr>
          </w:p>
        </w:tc>
        <w:tc>
          <w:tcPr>
            <w:tcW w:w="1081" w:type="dxa"/>
            <w:tcBorders>
              <w:top w:val="single" w:sz="4" w:space="0" w:color="000000"/>
              <w:left w:val="single" w:sz="4" w:space="0" w:color="auto"/>
              <w:right w:val="single" w:sz="4" w:space="0" w:color="auto"/>
            </w:tcBorders>
            <w:shd w:val="clear" w:color="auto" w:fill="auto"/>
            <w:vAlign w:val="bottom"/>
            <w:hideMark/>
          </w:tcPr>
          <w:p w14:paraId="4367ACE7" w14:textId="77777777" w:rsidR="00505790" w:rsidRPr="00F57FC4" w:rsidRDefault="00505790" w:rsidP="002F131C">
            <w:pPr>
              <w:jc w:val="center"/>
              <w:rPr>
                <w:rFonts w:ascii="Montserrat" w:eastAsia="Times New Roman" w:hAnsi="Montserrat" w:cs="Futura Medium"/>
                <w:b/>
                <w:bCs/>
                <w:color w:val="595959"/>
                <w:sz w:val="16"/>
                <w:szCs w:val="15"/>
                <w:lang w:val="es-MX" w:eastAsia="es-MX"/>
              </w:rPr>
            </w:pPr>
          </w:p>
        </w:tc>
        <w:tc>
          <w:tcPr>
            <w:tcW w:w="1237" w:type="dxa"/>
            <w:tcBorders>
              <w:top w:val="single" w:sz="4" w:space="0" w:color="000000"/>
              <w:left w:val="nil"/>
              <w:right w:val="single" w:sz="4" w:space="0" w:color="auto"/>
            </w:tcBorders>
            <w:shd w:val="clear" w:color="auto" w:fill="auto"/>
            <w:vAlign w:val="bottom"/>
            <w:hideMark/>
          </w:tcPr>
          <w:p w14:paraId="7B60E18C" w14:textId="3D79D97C" w:rsidR="00505790" w:rsidRPr="00F57FC4" w:rsidRDefault="00505790" w:rsidP="002F131C">
            <w:pPr>
              <w:jc w:val="right"/>
              <w:rPr>
                <w:rFonts w:ascii="Montserrat" w:eastAsia="Times New Roman" w:hAnsi="Montserrat" w:cs="Futura Medium"/>
                <w:b/>
                <w:bCs/>
                <w:color w:val="595959"/>
                <w:sz w:val="16"/>
                <w:szCs w:val="15"/>
                <w:lang w:val="es-MX" w:eastAsia="es-MX"/>
              </w:rPr>
            </w:pPr>
            <w:r w:rsidRPr="00505790">
              <w:rPr>
                <w:rFonts w:ascii="Montserrat" w:eastAsia="Times New Roman" w:hAnsi="Montserrat" w:cs="Futura Medium"/>
                <w:b/>
                <w:bCs/>
                <w:color w:val="595959"/>
                <w:sz w:val="16"/>
                <w:szCs w:val="15"/>
                <w:lang w:val="es-MX" w:eastAsia="es-MX"/>
              </w:rPr>
              <w:t>142,102,291.11</w:t>
            </w:r>
          </w:p>
        </w:tc>
      </w:tr>
      <w:tr w:rsidR="00505790" w:rsidRPr="00F57FC4" w14:paraId="774F3B09" w14:textId="77777777" w:rsidTr="006656DC">
        <w:trPr>
          <w:trHeight w:val="231"/>
          <w:jc w:val="center"/>
        </w:trPr>
        <w:tc>
          <w:tcPr>
            <w:tcW w:w="1221" w:type="dxa"/>
            <w:tcBorders>
              <w:left w:val="single" w:sz="4" w:space="0" w:color="auto"/>
              <w:right w:val="nil"/>
            </w:tcBorders>
            <w:shd w:val="clear" w:color="auto" w:fill="auto"/>
            <w:vAlign w:val="bottom"/>
          </w:tcPr>
          <w:p w14:paraId="43D1A6D7" w14:textId="77777777" w:rsidR="00505790" w:rsidRPr="00F57FC4" w:rsidRDefault="00505790" w:rsidP="002F131C">
            <w:pP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Banorte, S.A.</w:t>
            </w:r>
          </w:p>
        </w:tc>
        <w:tc>
          <w:tcPr>
            <w:tcW w:w="1673" w:type="dxa"/>
            <w:tcBorders>
              <w:left w:val="single" w:sz="4" w:space="0" w:color="auto"/>
              <w:right w:val="single" w:sz="4" w:space="0" w:color="auto"/>
            </w:tcBorders>
            <w:shd w:val="clear" w:color="auto" w:fill="auto"/>
            <w:vAlign w:val="bottom"/>
          </w:tcPr>
          <w:p w14:paraId="5CFA4CFC"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3,000,000,000.00</w:t>
            </w:r>
          </w:p>
        </w:tc>
        <w:tc>
          <w:tcPr>
            <w:tcW w:w="1569" w:type="dxa"/>
            <w:tcBorders>
              <w:left w:val="nil"/>
              <w:right w:val="nil"/>
            </w:tcBorders>
            <w:shd w:val="clear" w:color="auto" w:fill="auto"/>
            <w:vAlign w:val="bottom"/>
          </w:tcPr>
          <w:p w14:paraId="0968594F" w14:textId="65432456"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2,980,499,024.00</w:t>
            </w:r>
          </w:p>
        </w:tc>
        <w:tc>
          <w:tcPr>
            <w:tcW w:w="1521" w:type="dxa"/>
            <w:tcBorders>
              <w:left w:val="single" w:sz="4" w:space="0" w:color="auto"/>
              <w:right w:val="single" w:sz="4" w:space="0" w:color="auto"/>
            </w:tcBorders>
            <w:shd w:val="clear" w:color="auto" w:fill="auto"/>
            <w:vAlign w:val="bottom"/>
          </w:tcPr>
          <w:p w14:paraId="0336E58C" w14:textId="367AB084"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282,623,973.95</w:t>
            </w:r>
          </w:p>
        </w:tc>
        <w:tc>
          <w:tcPr>
            <w:tcW w:w="1126" w:type="dxa"/>
            <w:tcBorders>
              <w:left w:val="nil"/>
              <w:right w:val="nil"/>
            </w:tcBorders>
            <w:shd w:val="clear" w:color="auto" w:fill="auto"/>
            <w:vAlign w:val="bottom"/>
          </w:tcPr>
          <w:p w14:paraId="6C10E806"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left w:val="single" w:sz="4" w:space="0" w:color="auto"/>
              <w:right w:val="single" w:sz="4" w:space="0" w:color="auto"/>
            </w:tcBorders>
            <w:shd w:val="clear" w:color="auto" w:fill="auto"/>
            <w:noWrap/>
            <w:vAlign w:val="bottom"/>
          </w:tcPr>
          <w:p w14:paraId="5FA228EA" w14:textId="77777777" w:rsidR="00505790" w:rsidRPr="00F57FC4" w:rsidRDefault="00505790"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TIIE+0.45%</w:t>
            </w:r>
          </w:p>
        </w:tc>
        <w:tc>
          <w:tcPr>
            <w:tcW w:w="1081" w:type="dxa"/>
            <w:tcBorders>
              <w:left w:val="nil"/>
              <w:right w:val="single" w:sz="4" w:space="0" w:color="auto"/>
            </w:tcBorders>
            <w:shd w:val="clear" w:color="auto" w:fill="auto"/>
            <w:noWrap/>
            <w:vAlign w:val="bottom"/>
          </w:tcPr>
          <w:p w14:paraId="6B0877CA"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04/01/2049</w:t>
            </w:r>
          </w:p>
        </w:tc>
        <w:tc>
          <w:tcPr>
            <w:tcW w:w="1237" w:type="dxa"/>
            <w:tcBorders>
              <w:left w:val="nil"/>
              <w:right w:val="single" w:sz="4" w:space="0" w:color="auto"/>
            </w:tcBorders>
            <w:shd w:val="clear" w:color="auto" w:fill="auto"/>
            <w:noWrap/>
            <w:vAlign w:val="bottom"/>
          </w:tcPr>
          <w:p w14:paraId="3EE877F8" w14:textId="3EC024CE" w:rsidR="00505790" w:rsidRPr="00505790" w:rsidRDefault="00505790" w:rsidP="002F131C">
            <w:pPr>
              <w:jc w:val="right"/>
              <w:rPr>
                <w:rFonts w:ascii="Montserrat" w:eastAsia="Times New Roman" w:hAnsi="Montserrat" w:cs="Futura Medium"/>
                <w:bCs/>
                <w:color w:val="595959"/>
                <w:sz w:val="16"/>
                <w:szCs w:val="15"/>
                <w:lang w:val="es-MX" w:eastAsia="es-MX"/>
              </w:rPr>
            </w:pPr>
            <w:r w:rsidRPr="00505790">
              <w:rPr>
                <w:rFonts w:ascii="Montserrat" w:eastAsia="Times New Roman" w:hAnsi="Montserrat" w:cs="Futura Medium"/>
                <w:bCs/>
                <w:color w:val="595959"/>
                <w:sz w:val="16"/>
                <w:szCs w:val="15"/>
                <w:lang w:val="es-MX" w:eastAsia="es-MX"/>
              </w:rPr>
              <w:t>19,921,751.53</w:t>
            </w:r>
          </w:p>
        </w:tc>
      </w:tr>
      <w:tr w:rsidR="00505790" w:rsidRPr="00F57FC4" w14:paraId="6FCD9FDE" w14:textId="77777777" w:rsidTr="006656DC">
        <w:trPr>
          <w:trHeight w:val="231"/>
          <w:jc w:val="center"/>
        </w:trPr>
        <w:tc>
          <w:tcPr>
            <w:tcW w:w="1221" w:type="dxa"/>
            <w:tcBorders>
              <w:left w:val="single" w:sz="4" w:space="0" w:color="auto"/>
              <w:bottom w:val="nil"/>
              <w:right w:val="nil"/>
            </w:tcBorders>
            <w:shd w:val="clear" w:color="auto" w:fill="auto"/>
            <w:vAlign w:val="bottom"/>
          </w:tcPr>
          <w:p w14:paraId="3598AF39" w14:textId="77777777" w:rsidR="00505790" w:rsidRPr="00F57FC4" w:rsidRDefault="00505790" w:rsidP="002F131C">
            <w:pP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Banorte, S.A.</w:t>
            </w:r>
          </w:p>
        </w:tc>
        <w:tc>
          <w:tcPr>
            <w:tcW w:w="1673" w:type="dxa"/>
            <w:tcBorders>
              <w:left w:val="single" w:sz="4" w:space="0" w:color="auto"/>
              <w:bottom w:val="nil"/>
              <w:right w:val="single" w:sz="4" w:space="0" w:color="auto"/>
            </w:tcBorders>
            <w:shd w:val="clear" w:color="auto" w:fill="auto"/>
            <w:vAlign w:val="bottom"/>
          </w:tcPr>
          <w:p w14:paraId="3D86E75D"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3,300,000,000.00</w:t>
            </w:r>
          </w:p>
        </w:tc>
        <w:tc>
          <w:tcPr>
            <w:tcW w:w="1569" w:type="dxa"/>
            <w:tcBorders>
              <w:left w:val="nil"/>
              <w:bottom w:val="nil"/>
              <w:right w:val="nil"/>
            </w:tcBorders>
            <w:shd w:val="clear" w:color="auto" w:fill="auto"/>
            <w:vAlign w:val="bottom"/>
          </w:tcPr>
          <w:p w14:paraId="7B66A376" w14:textId="759DA808"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3,278,548,926.00</w:t>
            </w:r>
          </w:p>
        </w:tc>
        <w:tc>
          <w:tcPr>
            <w:tcW w:w="1521" w:type="dxa"/>
            <w:tcBorders>
              <w:left w:val="single" w:sz="4" w:space="0" w:color="auto"/>
              <w:bottom w:val="nil"/>
              <w:right w:val="single" w:sz="4" w:space="0" w:color="auto"/>
            </w:tcBorders>
            <w:shd w:val="clear" w:color="auto" w:fill="auto"/>
            <w:vAlign w:val="bottom"/>
          </w:tcPr>
          <w:p w14:paraId="2B99ED6A" w14:textId="1E3DEE22"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311,885,870.49</w:t>
            </w:r>
          </w:p>
        </w:tc>
        <w:tc>
          <w:tcPr>
            <w:tcW w:w="1126" w:type="dxa"/>
            <w:tcBorders>
              <w:left w:val="nil"/>
              <w:bottom w:val="nil"/>
              <w:right w:val="nil"/>
            </w:tcBorders>
            <w:shd w:val="clear" w:color="auto" w:fill="auto"/>
            <w:vAlign w:val="bottom"/>
          </w:tcPr>
          <w:p w14:paraId="4B35C59D"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left w:val="single" w:sz="4" w:space="0" w:color="auto"/>
              <w:bottom w:val="nil"/>
              <w:right w:val="single" w:sz="4" w:space="0" w:color="auto"/>
            </w:tcBorders>
            <w:shd w:val="clear" w:color="auto" w:fill="auto"/>
            <w:noWrap/>
            <w:vAlign w:val="bottom"/>
          </w:tcPr>
          <w:p w14:paraId="68EAE429" w14:textId="77777777" w:rsidR="00505790" w:rsidRPr="00F57FC4" w:rsidRDefault="00505790"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TIIE+0.48%</w:t>
            </w:r>
          </w:p>
        </w:tc>
        <w:tc>
          <w:tcPr>
            <w:tcW w:w="1081" w:type="dxa"/>
            <w:tcBorders>
              <w:left w:val="nil"/>
              <w:bottom w:val="nil"/>
              <w:right w:val="single" w:sz="4" w:space="0" w:color="auto"/>
            </w:tcBorders>
            <w:shd w:val="clear" w:color="auto" w:fill="auto"/>
            <w:noWrap/>
            <w:vAlign w:val="bottom"/>
          </w:tcPr>
          <w:p w14:paraId="163FE7B7"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04/01/2049</w:t>
            </w:r>
          </w:p>
        </w:tc>
        <w:tc>
          <w:tcPr>
            <w:tcW w:w="1237" w:type="dxa"/>
            <w:tcBorders>
              <w:left w:val="nil"/>
              <w:bottom w:val="nil"/>
              <w:right w:val="single" w:sz="4" w:space="0" w:color="auto"/>
            </w:tcBorders>
            <w:shd w:val="clear" w:color="auto" w:fill="auto"/>
            <w:noWrap/>
            <w:vAlign w:val="bottom"/>
          </w:tcPr>
          <w:p w14:paraId="2CA923C2" w14:textId="70C091ED" w:rsidR="00505790" w:rsidRPr="00505790" w:rsidRDefault="00505790" w:rsidP="002F131C">
            <w:pPr>
              <w:jc w:val="right"/>
              <w:rPr>
                <w:rFonts w:ascii="Montserrat" w:eastAsia="Times New Roman" w:hAnsi="Montserrat" w:cs="Futura Medium"/>
                <w:bCs/>
                <w:color w:val="595959"/>
                <w:sz w:val="16"/>
                <w:szCs w:val="15"/>
                <w:lang w:val="es-MX" w:eastAsia="es-MX"/>
              </w:rPr>
            </w:pPr>
            <w:r w:rsidRPr="00505790">
              <w:rPr>
                <w:rFonts w:ascii="Montserrat" w:eastAsia="Times New Roman" w:hAnsi="Montserrat" w:cs="Futura Medium"/>
                <w:bCs/>
                <w:color w:val="595959"/>
                <w:sz w:val="16"/>
                <w:szCs w:val="15"/>
                <w:lang w:val="es-MX" w:eastAsia="es-MX"/>
              </w:rPr>
              <w:t>17,926,977.79</w:t>
            </w:r>
          </w:p>
        </w:tc>
      </w:tr>
      <w:tr w:rsidR="00505790" w:rsidRPr="00F57FC4" w14:paraId="7DDF2498" w14:textId="77777777" w:rsidTr="002955B5">
        <w:trPr>
          <w:trHeight w:val="231"/>
          <w:jc w:val="center"/>
        </w:trPr>
        <w:tc>
          <w:tcPr>
            <w:tcW w:w="1221" w:type="dxa"/>
            <w:tcBorders>
              <w:top w:val="nil"/>
              <w:left w:val="single" w:sz="4" w:space="0" w:color="auto"/>
              <w:bottom w:val="nil"/>
              <w:right w:val="nil"/>
            </w:tcBorders>
            <w:shd w:val="clear" w:color="auto" w:fill="auto"/>
            <w:vAlign w:val="bottom"/>
          </w:tcPr>
          <w:p w14:paraId="3E7AF20C" w14:textId="77777777" w:rsidR="00505790" w:rsidRPr="00F57FC4" w:rsidRDefault="00505790" w:rsidP="002F131C">
            <w:pP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BBVA México, S.A. *</w:t>
            </w:r>
          </w:p>
        </w:tc>
        <w:tc>
          <w:tcPr>
            <w:tcW w:w="1673" w:type="dxa"/>
            <w:tcBorders>
              <w:top w:val="nil"/>
              <w:left w:val="single" w:sz="4" w:space="0" w:color="auto"/>
              <w:bottom w:val="nil"/>
              <w:right w:val="single" w:sz="4" w:space="0" w:color="auto"/>
            </w:tcBorders>
            <w:shd w:val="clear" w:color="auto" w:fill="auto"/>
            <w:vAlign w:val="bottom"/>
          </w:tcPr>
          <w:p w14:paraId="0DA48D81"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737,138,810.00</w:t>
            </w:r>
          </w:p>
        </w:tc>
        <w:tc>
          <w:tcPr>
            <w:tcW w:w="1569" w:type="dxa"/>
            <w:tcBorders>
              <w:top w:val="nil"/>
              <w:left w:val="nil"/>
              <w:bottom w:val="nil"/>
              <w:right w:val="nil"/>
            </w:tcBorders>
            <w:shd w:val="clear" w:color="auto" w:fill="auto"/>
            <w:vAlign w:val="bottom"/>
          </w:tcPr>
          <w:p w14:paraId="7CD54ADA" w14:textId="21DE285E"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732,347,167.94</w:t>
            </w:r>
          </w:p>
        </w:tc>
        <w:tc>
          <w:tcPr>
            <w:tcW w:w="1521" w:type="dxa"/>
            <w:tcBorders>
              <w:top w:val="nil"/>
              <w:left w:val="single" w:sz="4" w:space="0" w:color="auto"/>
              <w:bottom w:val="nil"/>
              <w:right w:val="single" w:sz="4" w:space="0" w:color="auto"/>
            </w:tcBorders>
            <w:shd w:val="clear" w:color="auto" w:fill="auto"/>
            <w:vAlign w:val="bottom"/>
          </w:tcPr>
          <w:p w14:paraId="1DA587DB" w14:textId="60AE18AA"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69,531,246.33</w:t>
            </w:r>
          </w:p>
        </w:tc>
        <w:tc>
          <w:tcPr>
            <w:tcW w:w="1126" w:type="dxa"/>
            <w:tcBorders>
              <w:top w:val="nil"/>
              <w:left w:val="nil"/>
              <w:bottom w:val="nil"/>
              <w:right w:val="nil"/>
            </w:tcBorders>
            <w:shd w:val="clear" w:color="auto" w:fill="auto"/>
            <w:vAlign w:val="bottom"/>
          </w:tcPr>
          <w:p w14:paraId="72599D5E"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nil"/>
              <w:right w:val="single" w:sz="4" w:space="0" w:color="auto"/>
            </w:tcBorders>
            <w:shd w:val="clear" w:color="auto" w:fill="auto"/>
            <w:noWrap/>
            <w:vAlign w:val="bottom"/>
          </w:tcPr>
          <w:p w14:paraId="72F723EB" w14:textId="77777777" w:rsidR="00505790" w:rsidRPr="00F57FC4" w:rsidRDefault="00505790"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TIIE+0.46%</w:t>
            </w:r>
          </w:p>
        </w:tc>
        <w:tc>
          <w:tcPr>
            <w:tcW w:w="1081" w:type="dxa"/>
            <w:tcBorders>
              <w:top w:val="nil"/>
              <w:left w:val="nil"/>
              <w:bottom w:val="nil"/>
              <w:right w:val="single" w:sz="4" w:space="0" w:color="auto"/>
            </w:tcBorders>
            <w:shd w:val="clear" w:color="auto" w:fill="auto"/>
            <w:noWrap/>
            <w:vAlign w:val="bottom"/>
          </w:tcPr>
          <w:p w14:paraId="0E29E97B"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10/01/2049</w:t>
            </w:r>
          </w:p>
        </w:tc>
        <w:tc>
          <w:tcPr>
            <w:tcW w:w="1237" w:type="dxa"/>
            <w:tcBorders>
              <w:top w:val="nil"/>
              <w:left w:val="nil"/>
              <w:bottom w:val="nil"/>
              <w:right w:val="single" w:sz="4" w:space="0" w:color="auto"/>
            </w:tcBorders>
            <w:shd w:val="clear" w:color="auto" w:fill="auto"/>
            <w:noWrap/>
            <w:vAlign w:val="bottom"/>
          </w:tcPr>
          <w:p w14:paraId="78EED7F1" w14:textId="0D4D8E3A" w:rsidR="00505790" w:rsidRPr="00505790" w:rsidRDefault="00505790" w:rsidP="002F131C">
            <w:pPr>
              <w:jc w:val="right"/>
              <w:rPr>
                <w:rFonts w:ascii="Montserrat" w:eastAsia="Times New Roman" w:hAnsi="Montserrat" w:cs="Futura Medium"/>
                <w:bCs/>
                <w:color w:val="595959"/>
                <w:sz w:val="16"/>
                <w:szCs w:val="15"/>
                <w:lang w:val="es-MX" w:eastAsia="es-MX"/>
              </w:rPr>
            </w:pPr>
            <w:r w:rsidRPr="00505790">
              <w:rPr>
                <w:rFonts w:ascii="Montserrat" w:eastAsia="Times New Roman" w:hAnsi="Montserrat" w:cs="Futura Medium"/>
                <w:bCs/>
                <w:color w:val="595959"/>
                <w:sz w:val="16"/>
                <w:szCs w:val="15"/>
                <w:lang w:val="es-MX" w:eastAsia="es-MX"/>
              </w:rPr>
              <w:t>4,728,779.00</w:t>
            </w:r>
          </w:p>
        </w:tc>
      </w:tr>
      <w:tr w:rsidR="00505790" w:rsidRPr="00F57FC4" w14:paraId="70C2FFB3" w14:textId="77777777" w:rsidTr="002955B5">
        <w:trPr>
          <w:trHeight w:val="293"/>
          <w:jc w:val="center"/>
        </w:trPr>
        <w:tc>
          <w:tcPr>
            <w:tcW w:w="1221" w:type="dxa"/>
            <w:tcBorders>
              <w:top w:val="nil"/>
              <w:left w:val="single" w:sz="4" w:space="0" w:color="auto"/>
              <w:bottom w:val="nil"/>
              <w:right w:val="nil"/>
            </w:tcBorders>
            <w:shd w:val="clear" w:color="auto" w:fill="auto"/>
            <w:vAlign w:val="bottom"/>
          </w:tcPr>
          <w:p w14:paraId="748BD8B9" w14:textId="77777777" w:rsidR="00505790" w:rsidRPr="00F57FC4" w:rsidRDefault="00505790" w:rsidP="002F131C">
            <w:pP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Santander México, S.A.</w:t>
            </w:r>
          </w:p>
        </w:tc>
        <w:tc>
          <w:tcPr>
            <w:tcW w:w="1673" w:type="dxa"/>
            <w:tcBorders>
              <w:top w:val="nil"/>
              <w:left w:val="single" w:sz="4" w:space="0" w:color="auto"/>
              <w:bottom w:val="nil"/>
              <w:right w:val="single" w:sz="4" w:space="0" w:color="auto"/>
            </w:tcBorders>
            <w:shd w:val="clear" w:color="auto" w:fill="auto"/>
            <w:vAlign w:val="bottom"/>
          </w:tcPr>
          <w:p w14:paraId="340614A3"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1,500,000,000.00</w:t>
            </w:r>
          </w:p>
        </w:tc>
        <w:tc>
          <w:tcPr>
            <w:tcW w:w="1569" w:type="dxa"/>
            <w:tcBorders>
              <w:top w:val="nil"/>
              <w:left w:val="nil"/>
              <w:bottom w:val="nil"/>
              <w:right w:val="nil"/>
            </w:tcBorders>
            <w:shd w:val="clear" w:color="auto" w:fill="auto"/>
            <w:vAlign w:val="bottom"/>
          </w:tcPr>
          <w:p w14:paraId="68528C8D" w14:textId="05DB23EF"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1,451,638,045.06</w:t>
            </w:r>
          </w:p>
        </w:tc>
        <w:tc>
          <w:tcPr>
            <w:tcW w:w="1521" w:type="dxa"/>
            <w:tcBorders>
              <w:top w:val="nil"/>
              <w:left w:val="single" w:sz="4" w:space="0" w:color="auto"/>
              <w:bottom w:val="nil"/>
              <w:right w:val="single" w:sz="4" w:space="0" w:color="auto"/>
            </w:tcBorders>
            <w:shd w:val="clear" w:color="auto" w:fill="auto"/>
            <w:vAlign w:val="bottom"/>
          </w:tcPr>
          <w:p w14:paraId="41E6E72C" w14:textId="2B92490A"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138,245,160.35</w:t>
            </w:r>
          </w:p>
        </w:tc>
        <w:tc>
          <w:tcPr>
            <w:tcW w:w="1126" w:type="dxa"/>
            <w:tcBorders>
              <w:top w:val="nil"/>
              <w:left w:val="nil"/>
              <w:bottom w:val="nil"/>
              <w:right w:val="nil"/>
            </w:tcBorders>
            <w:shd w:val="clear" w:color="auto" w:fill="auto"/>
            <w:vAlign w:val="bottom"/>
          </w:tcPr>
          <w:p w14:paraId="523F56AE"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nil"/>
              <w:right w:val="single" w:sz="4" w:space="0" w:color="auto"/>
            </w:tcBorders>
            <w:shd w:val="clear" w:color="auto" w:fill="auto"/>
            <w:noWrap/>
            <w:vAlign w:val="bottom"/>
          </w:tcPr>
          <w:p w14:paraId="62ED26ED" w14:textId="77777777" w:rsidR="00505790" w:rsidRPr="00F57FC4" w:rsidRDefault="00505790"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TIIE+0.49%</w:t>
            </w:r>
          </w:p>
        </w:tc>
        <w:tc>
          <w:tcPr>
            <w:tcW w:w="1081" w:type="dxa"/>
            <w:tcBorders>
              <w:top w:val="nil"/>
              <w:left w:val="nil"/>
              <w:bottom w:val="nil"/>
              <w:right w:val="single" w:sz="4" w:space="0" w:color="auto"/>
            </w:tcBorders>
            <w:shd w:val="clear" w:color="auto" w:fill="auto"/>
            <w:noWrap/>
            <w:vAlign w:val="bottom"/>
          </w:tcPr>
          <w:p w14:paraId="3EFB4A82"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25/12/2048</w:t>
            </w:r>
          </w:p>
        </w:tc>
        <w:tc>
          <w:tcPr>
            <w:tcW w:w="1237" w:type="dxa"/>
            <w:tcBorders>
              <w:top w:val="nil"/>
              <w:left w:val="nil"/>
              <w:bottom w:val="nil"/>
              <w:right w:val="single" w:sz="4" w:space="0" w:color="auto"/>
            </w:tcBorders>
            <w:shd w:val="clear" w:color="auto" w:fill="auto"/>
            <w:noWrap/>
            <w:vAlign w:val="bottom"/>
          </w:tcPr>
          <w:p w14:paraId="49663318" w14:textId="4653E931" w:rsidR="00505790" w:rsidRPr="00505790" w:rsidRDefault="00505790" w:rsidP="002F131C">
            <w:pPr>
              <w:jc w:val="right"/>
              <w:rPr>
                <w:rFonts w:ascii="Montserrat" w:eastAsia="Times New Roman" w:hAnsi="Montserrat" w:cs="Futura Medium"/>
                <w:bCs/>
                <w:color w:val="595959"/>
                <w:sz w:val="16"/>
                <w:szCs w:val="15"/>
                <w:lang w:val="es-MX" w:eastAsia="es-MX"/>
              </w:rPr>
            </w:pPr>
            <w:r w:rsidRPr="00505790">
              <w:rPr>
                <w:rFonts w:ascii="Montserrat" w:eastAsia="Times New Roman" w:hAnsi="Montserrat" w:cs="Futura Medium"/>
                <w:bCs/>
                <w:color w:val="595959"/>
                <w:sz w:val="16"/>
                <w:szCs w:val="15"/>
                <w:lang w:val="es-MX" w:eastAsia="es-MX"/>
              </w:rPr>
              <w:t>9,272,290.97</w:t>
            </w:r>
          </w:p>
        </w:tc>
      </w:tr>
      <w:tr w:rsidR="00505790" w:rsidRPr="00F57FC4" w14:paraId="394B968F" w14:textId="77777777" w:rsidTr="002955B5">
        <w:trPr>
          <w:trHeight w:val="293"/>
          <w:jc w:val="center"/>
        </w:trPr>
        <w:tc>
          <w:tcPr>
            <w:tcW w:w="1221" w:type="dxa"/>
            <w:tcBorders>
              <w:top w:val="nil"/>
              <w:left w:val="single" w:sz="4" w:space="0" w:color="auto"/>
              <w:bottom w:val="nil"/>
              <w:right w:val="nil"/>
            </w:tcBorders>
            <w:shd w:val="clear" w:color="auto" w:fill="auto"/>
            <w:vAlign w:val="bottom"/>
          </w:tcPr>
          <w:p w14:paraId="03D86A05" w14:textId="77777777" w:rsidR="00505790" w:rsidRPr="00F57FC4" w:rsidRDefault="00505790" w:rsidP="002F131C">
            <w:pPr>
              <w:rPr>
                <w:rFonts w:ascii="Montserrat" w:eastAsia="Times New Roman" w:hAnsi="Montserrat" w:cs="Futura Medium"/>
                <w:color w:val="595959"/>
                <w:sz w:val="16"/>
                <w:szCs w:val="15"/>
                <w:lang w:val="es-MX" w:eastAsia="es-MX"/>
              </w:rPr>
            </w:pPr>
            <w:proofErr w:type="spellStart"/>
            <w:r w:rsidRPr="00F57FC4">
              <w:rPr>
                <w:rFonts w:ascii="Montserrat" w:eastAsia="Times New Roman" w:hAnsi="Montserrat" w:cs="Futura Medium"/>
                <w:color w:val="595959"/>
                <w:sz w:val="16"/>
                <w:szCs w:val="15"/>
                <w:lang w:val="es-MX" w:eastAsia="es-MX"/>
              </w:rPr>
              <w:t>Banobras</w:t>
            </w:r>
            <w:proofErr w:type="spellEnd"/>
            <w:r w:rsidRPr="00F57FC4">
              <w:rPr>
                <w:rFonts w:ascii="Montserrat" w:eastAsia="Times New Roman" w:hAnsi="Montserrat" w:cs="Futura Medium"/>
                <w:color w:val="595959"/>
                <w:sz w:val="16"/>
                <w:szCs w:val="15"/>
                <w:lang w:val="es-MX" w:eastAsia="es-MX"/>
              </w:rPr>
              <w:t>, S.N.C.</w:t>
            </w:r>
          </w:p>
        </w:tc>
        <w:tc>
          <w:tcPr>
            <w:tcW w:w="1673" w:type="dxa"/>
            <w:tcBorders>
              <w:top w:val="nil"/>
              <w:left w:val="single" w:sz="4" w:space="0" w:color="auto"/>
              <w:bottom w:val="nil"/>
              <w:right w:val="single" w:sz="4" w:space="0" w:color="auto"/>
            </w:tcBorders>
            <w:shd w:val="clear" w:color="auto" w:fill="auto"/>
            <w:vAlign w:val="bottom"/>
          </w:tcPr>
          <w:p w14:paraId="2067FC30"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5,000,000,000.00</w:t>
            </w:r>
          </w:p>
        </w:tc>
        <w:tc>
          <w:tcPr>
            <w:tcW w:w="1569" w:type="dxa"/>
            <w:tcBorders>
              <w:top w:val="nil"/>
              <w:left w:val="nil"/>
              <w:bottom w:val="nil"/>
              <w:right w:val="nil"/>
            </w:tcBorders>
            <w:shd w:val="clear" w:color="auto" w:fill="auto"/>
            <w:vAlign w:val="bottom"/>
          </w:tcPr>
          <w:p w14:paraId="50428405" w14:textId="38E1EC74"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4,984,356,947.55</w:t>
            </w:r>
          </w:p>
        </w:tc>
        <w:tc>
          <w:tcPr>
            <w:tcW w:w="1521" w:type="dxa"/>
            <w:tcBorders>
              <w:top w:val="nil"/>
              <w:left w:val="single" w:sz="4" w:space="0" w:color="auto"/>
              <w:bottom w:val="nil"/>
              <w:right w:val="single" w:sz="4" w:space="0" w:color="auto"/>
            </w:tcBorders>
            <w:shd w:val="clear" w:color="auto" w:fill="auto"/>
            <w:vAlign w:val="bottom"/>
          </w:tcPr>
          <w:p w14:paraId="22CF91B4" w14:textId="7BBBFC46"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471,735,174.76</w:t>
            </w:r>
          </w:p>
        </w:tc>
        <w:tc>
          <w:tcPr>
            <w:tcW w:w="1126" w:type="dxa"/>
            <w:tcBorders>
              <w:top w:val="nil"/>
              <w:left w:val="nil"/>
              <w:bottom w:val="nil"/>
              <w:right w:val="nil"/>
            </w:tcBorders>
            <w:shd w:val="clear" w:color="auto" w:fill="auto"/>
            <w:vAlign w:val="bottom"/>
          </w:tcPr>
          <w:p w14:paraId="101570B9"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nil"/>
              <w:right w:val="single" w:sz="4" w:space="0" w:color="auto"/>
            </w:tcBorders>
            <w:shd w:val="clear" w:color="auto" w:fill="auto"/>
            <w:noWrap/>
            <w:vAlign w:val="bottom"/>
          </w:tcPr>
          <w:p w14:paraId="219223E1" w14:textId="77777777" w:rsidR="00505790" w:rsidRPr="00F57FC4" w:rsidRDefault="00505790"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TIIE+0.53%</w:t>
            </w:r>
          </w:p>
        </w:tc>
        <w:tc>
          <w:tcPr>
            <w:tcW w:w="1081" w:type="dxa"/>
            <w:tcBorders>
              <w:top w:val="nil"/>
              <w:left w:val="nil"/>
              <w:bottom w:val="nil"/>
              <w:right w:val="single" w:sz="4" w:space="0" w:color="auto"/>
            </w:tcBorders>
            <w:shd w:val="clear" w:color="auto" w:fill="auto"/>
            <w:noWrap/>
            <w:vAlign w:val="bottom"/>
          </w:tcPr>
          <w:p w14:paraId="7E772AD4"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28/12/2053</w:t>
            </w:r>
          </w:p>
        </w:tc>
        <w:tc>
          <w:tcPr>
            <w:tcW w:w="1237" w:type="dxa"/>
            <w:tcBorders>
              <w:top w:val="nil"/>
              <w:left w:val="nil"/>
              <w:bottom w:val="nil"/>
              <w:right w:val="single" w:sz="4" w:space="0" w:color="auto"/>
            </w:tcBorders>
            <w:shd w:val="clear" w:color="auto" w:fill="auto"/>
            <w:noWrap/>
            <w:vAlign w:val="bottom"/>
          </w:tcPr>
          <w:p w14:paraId="3CB2FAC8" w14:textId="742F11A9" w:rsidR="00505790" w:rsidRPr="00505790" w:rsidRDefault="00505790" w:rsidP="002F131C">
            <w:pPr>
              <w:jc w:val="right"/>
              <w:rPr>
                <w:rFonts w:ascii="Montserrat" w:eastAsia="Times New Roman" w:hAnsi="Montserrat" w:cs="Futura Medium"/>
                <w:bCs/>
                <w:color w:val="595959"/>
                <w:sz w:val="16"/>
                <w:szCs w:val="15"/>
                <w:lang w:val="es-MX" w:eastAsia="es-MX"/>
              </w:rPr>
            </w:pPr>
            <w:r w:rsidRPr="00505790">
              <w:rPr>
                <w:rFonts w:ascii="Montserrat" w:eastAsia="Times New Roman" w:hAnsi="Montserrat" w:cs="Futura Medium"/>
                <w:bCs/>
                <w:color w:val="595959"/>
                <w:sz w:val="16"/>
                <w:szCs w:val="15"/>
                <w:lang w:val="es-MX" w:eastAsia="es-MX"/>
              </w:rPr>
              <w:t>36,406,912.21</w:t>
            </w:r>
          </w:p>
        </w:tc>
      </w:tr>
      <w:tr w:rsidR="00505790" w:rsidRPr="00F57FC4" w14:paraId="3BC13E14" w14:textId="77777777" w:rsidTr="006656DC">
        <w:trPr>
          <w:trHeight w:val="293"/>
          <w:jc w:val="center"/>
        </w:trPr>
        <w:tc>
          <w:tcPr>
            <w:tcW w:w="1221" w:type="dxa"/>
            <w:tcBorders>
              <w:top w:val="nil"/>
              <w:left w:val="single" w:sz="4" w:space="0" w:color="auto"/>
              <w:right w:val="nil"/>
            </w:tcBorders>
            <w:shd w:val="clear" w:color="auto" w:fill="auto"/>
            <w:vAlign w:val="bottom"/>
          </w:tcPr>
          <w:p w14:paraId="23DBC5DD" w14:textId="77777777" w:rsidR="00505790" w:rsidRPr="00F57FC4" w:rsidRDefault="00505790" w:rsidP="002F131C">
            <w:pPr>
              <w:rPr>
                <w:rFonts w:ascii="Montserrat" w:eastAsia="Times New Roman" w:hAnsi="Montserrat" w:cs="Futura Medium"/>
                <w:color w:val="595959"/>
                <w:sz w:val="16"/>
                <w:szCs w:val="15"/>
                <w:lang w:val="es-MX" w:eastAsia="es-MX"/>
              </w:rPr>
            </w:pPr>
            <w:proofErr w:type="spellStart"/>
            <w:r w:rsidRPr="00F57FC4">
              <w:rPr>
                <w:rFonts w:ascii="Montserrat" w:eastAsia="Times New Roman" w:hAnsi="Montserrat" w:cs="Futura Medium"/>
                <w:color w:val="595959"/>
                <w:sz w:val="16"/>
                <w:szCs w:val="15"/>
                <w:lang w:val="es-MX" w:eastAsia="es-MX"/>
              </w:rPr>
              <w:t>Banobras</w:t>
            </w:r>
            <w:proofErr w:type="spellEnd"/>
            <w:r w:rsidRPr="00F57FC4">
              <w:rPr>
                <w:rFonts w:ascii="Montserrat" w:eastAsia="Times New Roman" w:hAnsi="Montserrat" w:cs="Futura Medium"/>
                <w:color w:val="595959"/>
                <w:sz w:val="16"/>
                <w:szCs w:val="15"/>
                <w:lang w:val="es-MX" w:eastAsia="es-MX"/>
              </w:rPr>
              <w:t>, S.N.C.</w:t>
            </w:r>
          </w:p>
        </w:tc>
        <w:tc>
          <w:tcPr>
            <w:tcW w:w="1673" w:type="dxa"/>
            <w:tcBorders>
              <w:top w:val="nil"/>
              <w:left w:val="single" w:sz="4" w:space="0" w:color="auto"/>
              <w:right w:val="single" w:sz="4" w:space="0" w:color="auto"/>
            </w:tcBorders>
            <w:shd w:val="clear" w:color="auto" w:fill="auto"/>
            <w:vAlign w:val="bottom"/>
          </w:tcPr>
          <w:p w14:paraId="414287ED"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3,000,000,000.00</w:t>
            </w:r>
          </w:p>
        </w:tc>
        <w:tc>
          <w:tcPr>
            <w:tcW w:w="1569" w:type="dxa"/>
            <w:tcBorders>
              <w:top w:val="nil"/>
              <w:left w:val="nil"/>
              <w:right w:val="nil"/>
            </w:tcBorders>
            <w:shd w:val="clear" w:color="auto" w:fill="auto"/>
            <w:vAlign w:val="bottom"/>
          </w:tcPr>
          <w:p w14:paraId="3065645E" w14:textId="613410F1"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2,979,385,443.39</w:t>
            </w:r>
          </w:p>
        </w:tc>
        <w:tc>
          <w:tcPr>
            <w:tcW w:w="1521" w:type="dxa"/>
            <w:tcBorders>
              <w:top w:val="nil"/>
              <w:left w:val="single" w:sz="4" w:space="0" w:color="auto"/>
              <w:right w:val="single" w:sz="4" w:space="0" w:color="auto"/>
            </w:tcBorders>
            <w:shd w:val="clear" w:color="auto" w:fill="auto"/>
            <w:vAlign w:val="bottom"/>
          </w:tcPr>
          <w:p w14:paraId="3CC838C0" w14:textId="74510133"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278,727,821.33</w:t>
            </w:r>
          </w:p>
        </w:tc>
        <w:tc>
          <w:tcPr>
            <w:tcW w:w="1126" w:type="dxa"/>
            <w:tcBorders>
              <w:top w:val="nil"/>
              <w:left w:val="nil"/>
              <w:right w:val="nil"/>
            </w:tcBorders>
            <w:shd w:val="clear" w:color="auto" w:fill="auto"/>
            <w:vAlign w:val="bottom"/>
          </w:tcPr>
          <w:p w14:paraId="6835E5FB"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right w:val="single" w:sz="4" w:space="0" w:color="auto"/>
            </w:tcBorders>
            <w:shd w:val="clear" w:color="auto" w:fill="auto"/>
            <w:noWrap/>
            <w:vAlign w:val="bottom"/>
          </w:tcPr>
          <w:p w14:paraId="76C4ABEA" w14:textId="77777777" w:rsidR="00505790" w:rsidRPr="00F57FC4" w:rsidRDefault="00505790"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TIIE+0.41%</w:t>
            </w:r>
          </w:p>
        </w:tc>
        <w:tc>
          <w:tcPr>
            <w:tcW w:w="1081" w:type="dxa"/>
            <w:tcBorders>
              <w:top w:val="nil"/>
              <w:left w:val="nil"/>
              <w:right w:val="single" w:sz="4" w:space="0" w:color="auto"/>
            </w:tcBorders>
            <w:shd w:val="clear" w:color="auto" w:fill="auto"/>
            <w:noWrap/>
            <w:vAlign w:val="bottom"/>
          </w:tcPr>
          <w:p w14:paraId="72043920"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28/12/2048</w:t>
            </w:r>
          </w:p>
        </w:tc>
        <w:tc>
          <w:tcPr>
            <w:tcW w:w="1237" w:type="dxa"/>
            <w:tcBorders>
              <w:top w:val="nil"/>
              <w:left w:val="nil"/>
              <w:right w:val="single" w:sz="4" w:space="0" w:color="auto"/>
            </w:tcBorders>
            <w:shd w:val="clear" w:color="auto" w:fill="auto"/>
            <w:noWrap/>
            <w:vAlign w:val="bottom"/>
          </w:tcPr>
          <w:p w14:paraId="27106A0D" w14:textId="4C512874" w:rsidR="00505790" w:rsidRPr="00505790" w:rsidRDefault="00505790" w:rsidP="002F131C">
            <w:pPr>
              <w:jc w:val="right"/>
              <w:rPr>
                <w:rFonts w:ascii="Montserrat" w:eastAsia="Times New Roman" w:hAnsi="Montserrat" w:cs="Futura Medium"/>
                <w:bCs/>
                <w:color w:val="595959"/>
                <w:sz w:val="16"/>
                <w:szCs w:val="15"/>
                <w:lang w:val="es-MX" w:eastAsia="es-MX"/>
              </w:rPr>
            </w:pPr>
            <w:r w:rsidRPr="00505790">
              <w:rPr>
                <w:rFonts w:ascii="Montserrat" w:eastAsia="Times New Roman" w:hAnsi="Montserrat" w:cs="Futura Medium"/>
                <w:bCs/>
                <w:color w:val="595959"/>
                <w:sz w:val="16"/>
                <w:szCs w:val="15"/>
                <w:lang w:val="es-MX" w:eastAsia="es-MX"/>
              </w:rPr>
              <w:t>21,777,028.96</w:t>
            </w:r>
          </w:p>
        </w:tc>
      </w:tr>
      <w:tr w:rsidR="00505790" w:rsidRPr="00F57FC4" w14:paraId="2888388E" w14:textId="77777777" w:rsidTr="006656DC">
        <w:trPr>
          <w:trHeight w:val="293"/>
          <w:jc w:val="center"/>
        </w:trPr>
        <w:tc>
          <w:tcPr>
            <w:tcW w:w="1221" w:type="dxa"/>
            <w:tcBorders>
              <w:top w:val="nil"/>
              <w:left w:val="single" w:sz="4" w:space="0" w:color="auto"/>
              <w:right w:val="nil"/>
            </w:tcBorders>
            <w:shd w:val="clear" w:color="auto" w:fill="auto"/>
            <w:vAlign w:val="bottom"/>
          </w:tcPr>
          <w:p w14:paraId="7F77586F" w14:textId="77777777" w:rsidR="00505790" w:rsidRPr="00F57FC4" w:rsidRDefault="00505790" w:rsidP="002F131C">
            <w:pPr>
              <w:rPr>
                <w:rFonts w:ascii="Montserrat" w:eastAsia="Times New Roman" w:hAnsi="Montserrat" w:cs="Futura Medium"/>
                <w:color w:val="595959"/>
                <w:sz w:val="16"/>
                <w:szCs w:val="15"/>
                <w:lang w:val="es-MX" w:eastAsia="es-MX"/>
              </w:rPr>
            </w:pPr>
            <w:proofErr w:type="spellStart"/>
            <w:r w:rsidRPr="00F57FC4">
              <w:rPr>
                <w:rFonts w:ascii="Montserrat" w:eastAsia="Times New Roman" w:hAnsi="Montserrat" w:cs="Futura Medium"/>
                <w:color w:val="595959"/>
                <w:sz w:val="16"/>
                <w:szCs w:val="15"/>
                <w:lang w:val="es-MX" w:eastAsia="es-MX"/>
              </w:rPr>
              <w:t>Banobras</w:t>
            </w:r>
            <w:proofErr w:type="spellEnd"/>
            <w:r w:rsidRPr="00F57FC4">
              <w:rPr>
                <w:rFonts w:ascii="Montserrat" w:eastAsia="Times New Roman" w:hAnsi="Montserrat" w:cs="Futura Medium"/>
                <w:color w:val="595959"/>
                <w:sz w:val="16"/>
                <w:szCs w:val="15"/>
                <w:lang w:val="es-MX" w:eastAsia="es-MX"/>
              </w:rPr>
              <w:t>, S.N.C.</w:t>
            </w:r>
          </w:p>
        </w:tc>
        <w:tc>
          <w:tcPr>
            <w:tcW w:w="1673" w:type="dxa"/>
            <w:tcBorders>
              <w:top w:val="nil"/>
              <w:left w:val="single" w:sz="4" w:space="0" w:color="auto"/>
              <w:right w:val="single" w:sz="4" w:space="0" w:color="auto"/>
            </w:tcBorders>
            <w:shd w:val="clear" w:color="auto" w:fill="auto"/>
            <w:vAlign w:val="bottom"/>
          </w:tcPr>
          <w:p w14:paraId="20888BFE"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2,808,364,029.00</w:t>
            </w:r>
          </w:p>
        </w:tc>
        <w:tc>
          <w:tcPr>
            <w:tcW w:w="1569" w:type="dxa"/>
            <w:tcBorders>
              <w:top w:val="nil"/>
              <w:left w:val="nil"/>
              <w:right w:val="nil"/>
            </w:tcBorders>
            <w:shd w:val="clear" w:color="auto" w:fill="auto"/>
            <w:vAlign w:val="bottom"/>
          </w:tcPr>
          <w:p w14:paraId="316F57E1" w14:textId="639EE5EF"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2,789,066,302.57</w:t>
            </w:r>
          </w:p>
        </w:tc>
        <w:tc>
          <w:tcPr>
            <w:tcW w:w="1521" w:type="dxa"/>
            <w:tcBorders>
              <w:top w:val="nil"/>
              <w:left w:val="single" w:sz="4" w:space="0" w:color="auto"/>
              <w:right w:val="single" w:sz="4" w:space="0" w:color="auto"/>
            </w:tcBorders>
            <w:shd w:val="clear" w:color="auto" w:fill="auto"/>
            <w:vAlign w:val="bottom"/>
          </w:tcPr>
          <w:p w14:paraId="178B2CF4" w14:textId="1C327D43"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263,749,614.75</w:t>
            </w:r>
          </w:p>
        </w:tc>
        <w:tc>
          <w:tcPr>
            <w:tcW w:w="1126" w:type="dxa"/>
            <w:tcBorders>
              <w:top w:val="nil"/>
              <w:left w:val="nil"/>
              <w:right w:val="nil"/>
            </w:tcBorders>
            <w:shd w:val="clear" w:color="auto" w:fill="auto"/>
            <w:vAlign w:val="bottom"/>
          </w:tcPr>
          <w:p w14:paraId="51485ACA"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right w:val="single" w:sz="4" w:space="0" w:color="auto"/>
            </w:tcBorders>
            <w:shd w:val="clear" w:color="auto" w:fill="auto"/>
            <w:noWrap/>
            <w:vAlign w:val="bottom"/>
          </w:tcPr>
          <w:p w14:paraId="5FCFE287" w14:textId="77777777" w:rsidR="00505790" w:rsidRPr="00F57FC4" w:rsidRDefault="00505790" w:rsidP="002F131C">
            <w:pPr>
              <w:jc w:val="cente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TIIE+0.51%</w:t>
            </w:r>
          </w:p>
        </w:tc>
        <w:tc>
          <w:tcPr>
            <w:tcW w:w="1081" w:type="dxa"/>
            <w:tcBorders>
              <w:top w:val="nil"/>
              <w:left w:val="nil"/>
              <w:right w:val="single" w:sz="4" w:space="0" w:color="auto"/>
            </w:tcBorders>
            <w:shd w:val="clear" w:color="auto" w:fill="auto"/>
            <w:noWrap/>
            <w:vAlign w:val="bottom"/>
          </w:tcPr>
          <w:p w14:paraId="45324B81"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28/12/2048</w:t>
            </w:r>
          </w:p>
        </w:tc>
        <w:tc>
          <w:tcPr>
            <w:tcW w:w="1237" w:type="dxa"/>
            <w:tcBorders>
              <w:top w:val="nil"/>
              <w:left w:val="nil"/>
              <w:right w:val="single" w:sz="4" w:space="0" w:color="auto"/>
            </w:tcBorders>
            <w:shd w:val="clear" w:color="auto" w:fill="auto"/>
            <w:noWrap/>
            <w:vAlign w:val="bottom"/>
          </w:tcPr>
          <w:p w14:paraId="3587745F" w14:textId="22161000" w:rsidR="00505790" w:rsidRPr="00505790" w:rsidRDefault="00505790" w:rsidP="002F131C">
            <w:pPr>
              <w:jc w:val="right"/>
              <w:rPr>
                <w:rFonts w:ascii="Montserrat" w:eastAsia="Times New Roman" w:hAnsi="Montserrat" w:cs="Futura Medium"/>
                <w:bCs/>
                <w:color w:val="595959"/>
                <w:sz w:val="16"/>
                <w:szCs w:val="15"/>
                <w:lang w:val="es-MX" w:eastAsia="es-MX"/>
              </w:rPr>
            </w:pPr>
            <w:r w:rsidRPr="00505790">
              <w:rPr>
                <w:rFonts w:ascii="Montserrat" w:eastAsia="Times New Roman" w:hAnsi="Montserrat" w:cs="Futura Medium"/>
                <w:bCs/>
                <w:color w:val="595959"/>
                <w:sz w:val="16"/>
                <w:szCs w:val="15"/>
                <w:lang w:val="es-MX" w:eastAsia="es-MX"/>
              </w:rPr>
              <w:t>20,385,941.61</w:t>
            </w:r>
          </w:p>
        </w:tc>
      </w:tr>
      <w:tr w:rsidR="00505790" w:rsidRPr="00F57FC4" w14:paraId="1A864F9B" w14:textId="77777777" w:rsidTr="006656DC">
        <w:trPr>
          <w:trHeight w:val="293"/>
          <w:jc w:val="center"/>
        </w:trPr>
        <w:tc>
          <w:tcPr>
            <w:tcW w:w="1221" w:type="dxa"/>
            <w:tcBorders>
              <w:left w:val="single" w:sz="4" w:space="0" w:color="auto"/>
              <w:bottom w:val="nil"/>
              <w:right w:val="nil"/>
            </w:tcBorders>
            <w:shd w:val="clear" w:color="auto" w:fill="auto"/>
            <w:vAlign w:val="bottom"/>
          </w:tcPr>
          <w:p w14:paraId="0CEE6379" w14:textId="77777777" w:rsidR="00505790" w:rsidRPr="00F57FC4" w:rsidRDefault="00505790" w:rsidP="002F131C">
            <w:pPr>
              <w:rPr>
                <w:rFonts w:ascii="Montserrat" w:eastAsia="Times New Roman" w:hAnsi="Montserrat" w:cs="Futura Medium"/>
                <w:color w:val="595959"/>
                <w:sz w:val="16"/>
                <w:szCs w:val="14"/>
                <w:lang w:val="es-MX" w:eastAsia="es-MX"/>
              </w:rPr>
            </w:pPr>
            <w:r w:rsidRPr="00F57FC4">
              <w:rPr>
                <w:rFonts w:ascii="Montserrat" w:eastAsia="Times New Roman" w:hAnsi="Montserrat" w:cs="Futura Medium"/>
                <w:color w:val="595959"/>
                <w:sz w:val="16"/>
                <w:szCs w:val="14"/>
                <w:lang w:val="es-MX" w:eastAsia="es-MX"/>
              </w:rPr>
              <w:t>Honorarios</w:t>
            </w:r>
          </w:p>
          <w:p w14:paraId="306AE22A" w14:textId="77777777" w:rsidR="00505790" w:rsidRPr="00F57FC4" w:rsidRDefault="00505790" w:rsidP="002F131C">
            <w:pPr>
              <w:rPr>
                <w:rFonts w:ascii="Montserrat" w:eastAsia="Times New Roman" w:hAnsi="Montserrat" w:cs="Futura Medium"/>
                <w:color w:val="595959"/>
                <w:sz w:val="16"/>
                <w:szCs w:val="14"/>
                <w:lang w:val="es-MX" w:eastAsia="es-MX"/>
              </w:rPr>
            </w:pPr>
            <w:r w:rsidRPr="00F57FC4">
              <w:rPr>
                <w:rFonts w:ascii="Montserrat" w:eastAsia="Times New Roman" w:hAnsi="Montserrat" w:cs="Futura Medium"/>
                <w:color w:val="595959"/>
                <w:sz w:val="16"/>
                <w:szCs w:val="14"/>
                <w:lang w:val="es-MX" w:eastAsia="es-MX"/>
              </w:rPr>
              <w:t>Fiduciarios</w:t>
            </w:r>
          </w:p>
        </w:tc>
        <w:tc>
          <w:tcPr>
            <w:tcW w:w="1673" w:type="dxa"/>
            <w:tcBorders>
              <w:left w:val="single" w:sz="4" w:space="0" w:color="auto"/>
              <w:bottom w:val="nil"/>
              <w:right w:val="single" w:sz="4" w:space="0" w:color="auto"/>
            </w:tcBorders>
            <w:shd w:val="clear" w:color="auto" w:fill="auto"/>
            <w:vAlign w:val="bottom"/>
          </w:tcPr>
          <w:p w14:paraId="0F732A7F"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569" w:type="dxa"/>
            <w:tcBorders>
              <w:left w:val="nil"/>
              <w:bottom w:val="nil"/>
              <w:right w:val="nil"/>
            </w:tcBorders>
            <w:shd w:val="clear" w:color="auto" w:fill="auto"/>
            <w:vAlign w:val="bottom"/>
          </w:tcPr>
          <w:p w14:paraId="5031F751" w14:textId="006F85D5"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0.00</w:t>
            </w:r>
          </w:p>
        </w:tc>
        <w:tc>
          <w:tcPr>
            <w:tcW w:w="1521" w:type="dxa"/>
            <w:tcBorders>
              <w:left w:val="single" w:sz="4" w:space="0" w:color="auto"/>
              <w:bottom w:val="nil"/>
              <w:right w:val="single" w:sz="4" w:space="0" w:color="auto"/>
            </w:tcBorders>
            <w:shd w:val="clear" w:color="auto" w:fill="auto"/>
            <w:vAlign w:val="bottom"/>
          </w:tcPr>
          <w:p w14:paraId="27E9CC92" w14:textId="02D0C824"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0.00</w:t>
            </w:r>
          </w:p>
        </w:tc>
        <w:tc>
          <w:tcPr>
            <w:tcW w:w="1126" w:type="dxa"/>
            <w:tcBorders>
              <w:left w:val="nil"/>
              <w:bottom w:val="nil"/>
              <w:right w:val="nil"/>
            </w:tcBorders>
            <w:shd w:val="clear" w:color="auto" w:fill="auto"/>
            <w:vAlign w:val="bottom"/>
          </w:tcPr>
          <w:p w14:paraId="4F59D754"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left w:val="single" w:sz="4" w:space="0" w:color="auto"/>
              <w:bottom w:val="nil"/>
              <w:right w:val="single" w:sz="4" w:space="0" w:color="auto"/>
            </w:tcBorders>
            <w:shd w:val="clear" w:color="auto" w:fill="auto"/>
            <w:noWrap/>
            <w:vAlign w:val="bottom"/>
          </w:tcPr>
          <w:p w14:paraId="44A686A2" w14:textId="77777777" w:rsidR="00505790" w:rsidRPr="00F57FC4" w:rsidRDefault="00505790" w:rsidP="002F131C">
            <w:pPr>
              <w:jc w:val="center"/>
              <w:rPr>
                <w:rFonts w:ascii="Montserrat" w:eastAsia="Times New Roman" w:hAnsi="Montserrat" w:cs="Futura Medium"/>
                <w:color w:val="595959"/>
                <w:sz w:val="16"/>
                <w:szCs w:val="15"/>
                <w:lang w:val="es-MX" w:eastAsia="es-MX"/>
              </w:rPr>
            </w:pPr>
          </w:p>
        </w:tc>
        <w:tc>
          <w:tcPr>
            <w:tcW w:w="1081" w:type="dxa"/>
            <w:tcBorders>
              <w:left w:val="nil"/>
              <w:bottom w:val="nil"/>
              <w:right w:val="single" w:sz="4" w:space="0" w:color="auto"/>
            </w:tcBorders>
            <w:shd w:val="clear" w:color="auto" w:fill="auto"/>
            <w:noWrap/>
            <w:vAlign w:val="bottom"/>
          </w:tcPr>
          <w:p w14:paraId="4387DBE1" w14:textId="77777777" w:rsidR="00505790" w:rsidRPr="00F57FC4" w:rsidRDefault="00505790" w:rsidP="002F131C">
            <w:pPr>
              <w:jc w:val="right"/>
              <w:rPr>
                <w:rFonts w:ascii="Montserrat" w:eastAsia="Times New Roman" w:hAnsi="Montserrat" w:cs="Futura Medium"/>
                <w:color w:val="595959"/>
                <w:sz w:val="16"/>
                <w:szCs w:val="15"/>
                <w:lang w:val="es-MX" w:eastAsia="es-MX"/>
              </w:rPr>
            </w:pPr>
          </w:p>
        </w:tc>
        <w:tc>
          <w:tcPr>
            <w:tcW w:w="1237" w:type="dxa"/>
            <w:tcBorders>
              <w:left w:val="nil"/>
              <w:bottom w:val="nil"/>
              <w:right w:val="single" w:sz="4" w:space="0" w:color="auto"/>
            </w:tcBorders>
            <w:shd w:val="clear" w:color="auto" w:fill="auto"/>
            <w:noWrap/>
            <w:vAlign w:val="bottom"/>
          </w:tcPr>
          <w:p w14:paraId="4E0B1736" w14:textId="533C19C5" w:rsidR="00505790" w:rsidRPr="00505790" w:rsidRDefault="00505790" w:rsidP="002F131C">
            <w:pPr>
              <w:jc w:val="right"/>
              <w:rPr>
                <w:rFonts w:ascii="Montserrat" w:eastAsia="Times New Roman" w:hAnsi="Montserrat" w:cs="Futura Medium"/>
                <w:bCs/>
                <w:color w:val="595959"/>
                <w:sz w:val="16"/>
                <w:szCs w:val="15"/>
                <w:lang w:val="es-MX" w:eastAsia="es-MX"/>
              </w:rPr>
            </w:pPr>
            <w:r w:rsidRPr="00505790">
              <w:rPr>
                <w:rFonts w:ascii="Montserrat" w:eastAsia="Times New Roman" w:hAnsi="Montserrat" w:cs="Futura Medium"/>
                <w:bCs/>
                <w:color w:val="595959"/>
                <w:sz w:val="16"/>
                <w:szCs w:val="15"/>
                <w:lang w:val="es-MX" w:eastAsia="es-MX"/>
              </w:rPr>
              <w:t>852,010.23</w:t>
            </w:r>
          </w:p>
        </w:tc>
      </w:tr>
      <w:tr w:rsidR="00505790" w:rsidRPr="00F57FC4" w14:paraId="6EEDADC5" w14:textId="77777777" w:rsidTr="002955B5">
        <w:trPr>
          <w:trHeight w:val="93"/>
          <w:jc w:val="center"/>
        </w:trPr>
        <w:tc>
          <w:tcPr>
            <w:tcW w:w="1221" w:type="dxa"/>
            <w:tcBorders>
              <w:top w:val="nil"/>
              <w:left w:val="single" w:sz="4" w:space="0" w:color="auto"/>
              <w:bottom w:val="single" w:sz="4" w:space="0" w:color="auto"/>
              <w:right w:val="nil"/>
            </w:tcBorders>
            <w:shd w:val="clear" w:color="auto" w:fill="auto"/>
            <w:vAlign w:val="bottom"/>
          </w:tcPr>
          <w:p w14:paraId="2DA8B0BF" w14:textId="77777777" w:rsidR="00505790" w:rsidRPr="00F57FC4" w:rsidRDefault="00505790" w:rsidP="002F131C">
            <w:pPr>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Honorarios Calificadoras</w:t>
            </w:r>
          </w:p>
        </w:tc>
        <w:tc>
          <w:tcPr>
            <w:tcW w:w="1673" w:type="dxa"/>
            <w:tcBorders>
              <w:top w:val="nil"/>
              <w:left w:val="single" w:sz="4" w:space="0" w:color="auto"/>
              <w:bottom w:val="single" w:sz="4" w:space="0" w:color="auto"/>
              <w:right w:val="single" w:sz="4" w:space="0" w:color="auto"/>
            </w:tcBorders>
            <w:shd w:val="clear" w:color="auto" w:fill="auto"/>
            <w:vAlign w:val="bottom"/>
          </w:tcPr>
          <w:p w14:paraId="3B915525"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569" w:type="dxa"/>
            <w:tcBorders>
              <w:top w:val="nil"/>
              <w:left w:val="nil"/>
              <w:bottom w:val="single" w:sz="4" w:space="0" w:color="auto"/>
              <w:right w:val="nil"/>
            </w:tcBorders>
            <w:shd w:val="clear" w:color="auto" w:fill="auto"/>
            <w:vAlign w:val="bottom"/>
          </w:tcPr>
          <w:p w14:paraId="517C4A67" w14:textId="2F6CF532"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0.00</w:t>
            </w:r>
            <w:r w:rsidRPr="007D1C03">
              <w:rPr>
                <w:rFonts w:ascii="Montserrat" w:eastAsia="Times New Roman" w:hAnsi="Montserrat" w:cs="Futura Medium"/>
                <w:bCs/>
                <w:color w:val="595959"/>
                <w:sz w:val="16"/>
                <w:szCs w:val="15"/>
                <w:lang w:val="es-MX" w:eastAsia="es-MX"/>
              </w:rPr>
              <w:fldChar w:fldCharType="begin"/>
            </w:r>
            <w:r w:rsidRPr="007D1C03">
              <w:rPr>
                <w:rFonts w:ascii="Montserrat" w:eastAsia="Times New Roman" w:hAnsi="Montserrat" w:cs="Futura Medium"/>
                <w:bCs/>
                <w:color w:val="595959"/>
                <w:sz w:val="16"/>
                <w:szCs w:val="15"/>
                <w:lang w:val="es-MX" w:eastAsia="es-MX"/>
              </w:rPr>
              <w:instrText xml:space="preserve"> =SUM(ABOVE) </w:instrText>
            </w:r>
            <w:r w:rsidRPr="007D1C03">
              <w:rPr>
                <w:rFonts w:ascii="Montserrat" w:eastAsia="Times New Roman" w:hAnsi="Montserrat" w:cs="Futura Medium"/>
                <w:bCs/>
                <w:color w:val="595959"/>
                <w:sz w:val="16"/>
                <w:szCs w:val="15"/>
                <w:lang w:val="es-MX" w:eastAsia="es-MX"/>
              </w:rPr>
              <w:fldChar w:fldCharType="end"/>
            </w:r>
          </w:p>
        </w:tc>
        <w:tc>
          <w:tcPr>
            <w:tcW w:w="1521" w:type="dxa"/>
            <w:tcBorders>
              <w:top w:val="nil"/>
              <w:left w:val="single" w:sz="4" w:space="0" w:color="auto"/>
              <w:bottom w:val="single" w:sz="4" w:space="0" w:color="auto"/>
              <w:right w:val="single" w:sz="4" w:space="0" w:color="auto"/>
            </w:tcBorders>
            <w:shd w:val="clear" w:color="auto" w:fill="auto"/>
            <w:vAlign w:val="bottom"/>
          </w:tcPr>
          <w:p w14:paraId="283F22B8" w14:textId="6DBABADF" w:rsidR="00505790" w:rsidRPr="007D1C03" w:rsidRDefault="00505790" w:rsidP="002F131C">
            <w:pPr>
              <w:jc w:val="right"/>
              <w:rPr>
                <w:rFonts w:ascii="Montserrat" w:eastAsia="Times New Roman" w:hAnsi="Montserrat" w:cs="Futura Medium"/>
                <w:bCs/>
                <w:color w:val="595959"/>
                <w:sz w:val="16"/>
                <w:szCs w:val="15"/>
                <w:lang w:val="es-MX" w:eastAsia="es-MX"/>
              </w:rPr>
            </w:pPr>
            <w:r w:rsidRPr="007D1C03">
              <w:rPr>
                <w:rFonts w:ascii="Montserrat" w:eastAsia="Times New Roman" w:hAnsi="Montserrat" w:cs="Futura Medium"/>
                <w:bCs/>
                <w:color w:val="595959"/>
                <w:sz w:val="16"/>
                <w:szCs w:val="15"/>
                <w:lang w:val="es-MX" w:eastAsia="es-MX"/>
              </w:rPr>
              <w:t>0.00</w:t>
            </w:r>
          </w:p>
        </w:tc>
        <w:tc>
          <w:tcPr>
            <w:tcW w:w="1126" w:type="dxa"/>
            <w:tcBorders>
              <w:top w:val="nil"/>
              <w:left w:val="nil"/>
              <w:bottom w:val="single" w:sz="4" w:space="0" w:color="auto"/>
              <w:right w:val="nil"/>
            </w:tcBorders>
            <w:shd w:val="clear" w:color="auto" w:fill="auto"/>
            <w:vAlign w:val="bottom"/>
          </w:tcPr>
          <w:p w14:paraId="1923A365" w14:textId="77777777" w:rsidR="00505790" w:rsidRPr="00F57FC4" w:rsidRDefault="00505790" w:rsidP="002F131C">
            <w:pPr>
              <w:jc w:val="right"/>
              <w:rPr>
                <w:rFonts w:ascii="Montserrat" w:eastAsia="Times New Roman" w:hAnsi="Montserrat" w:cs="Futura Medium"/>
                <w:color w:val="595959"/>
                <w:sz w:val="16"/>
                <w:szCs w:val="15"/>
                <w:lang w:val="es-MX" w:eastAsia="es-MX"/>
              </w:rPr>
            </w:pPr>
            <w:r w:rsidRPr="00F57FC4">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single" w:sz="4" w:space="0" w:color="auto"/>
              <w:right w:val="single" w:sz="4" w:space="0" w:color="auto"/>
            </w:tcBorders>
            <w:shd w:val="clear" w:color="auto" w:fill="auto"/>
            <w:noWrap/>
            <w:vAlign w:val="bottom"/>
          </w:tcPr>
          <w:p w14:paraId="0740162A" w14:textId="77777777" w:rsidR="00505790" w:rsidRPr="00F57FC4" w:rsidRDefault="00505790" w:rsidP="002F131C">
            <w:pPr>
              <w:jc w:val="center"/>
              <w:rPr>
                <w:rFonts w:ascii="Montserrat" w:eastAsia="Times New Roman" w:hAnsi="Montserrat" w:cs="Futura Medium"/>
                <w:color w:val="595959"/>
                <w:sz w:val="16"/>
                <w:szCs w:val="15"/>
                <w:lang w:val="es-MX" w:eastAsia="es-MX"/>
              </w:rPr>
            </w:pPr>
          </w:p>
        </w:tc>
        <w:tc>
          <w:tcPr>
            <w:tcW w:w="1081" w:type="dxa"/>
            <w:tcBorders>
              <w:top w:val="nil"/>
              <w:left w:val="nil"/>
              <w:bottom w:val="single" w:sz="4" w:space="0" w:color="auto"/>
              <w:right w:val="single" w:sz="4" w:space="0" w:color="auto"/>
            </w:tcBorders>
            <w:shd w:val="clear" w:color="auto" w:fill="auto"/>
            <w:noWrap/>
            <w:vAlign w:val="bottom"/>
          </w:tcPr>
          <w:p w14:paraId="409EECC6" w14:textId="77777777" w:rsidR="00505790" w:rsidRPr="00F57FC4" w:rsidRDefault="00505790" w:rsidP="002F131C">
            <w:pPr>
              <w:jc w:val="right"/>
              <w:rPr>
                <w:rFonts w:ascii="Montserrat" w:eastAsia="Times New Roman" w:hAnsi="Montserrat" w:cs="Futura Medium"/>
                <w:color w:val="595959"/>
                <w:sz w:val="16"/>
                <w:szCs w:val="15"/>
                <w:lang w:val="es-MX" w:eastAsia="es-MX"/>
              </w:rPr>
            </w:pPr>
          </w:p>
        </w:tc>
        <w:tc>
          <w:tcPr>
            <w:tcW w:w="1237" w:type="dxa"/>
            <w:tcBorders>
              <w:top w:val="nil"/>
              <w:left w:val="nil"/>
              <w:bottom w:val="single" w:sz="4" w:space="0" w:color="auto"/>
              <w:right w:val="single" w:sz="4" w:space="0" w:color="auto"/>
            </w:tcBorders>
            <w:shd w:val="clear" w:color="auto" w:fill="auto"/>
            <w:noWrap/>
            <w:vAlign w:val="bottom"/>
          </w:tcPr>
          <w:p w14:paraId="2BEE4584" w14:textId="23EEE391" w:rsidR="00505790" w:rsidRPr="00505790" w:rsidRDefault="00505790" w:rsidP="002F131C">
            <w:pPr>
              <w:jc w:val="right"/>
              <w:rPr>
                <w:rFonts w:ascii="Montserrat" w:eastAsia="Times New Roman" w:hAnsi="Montserrat" w:cs="Futura Medium"/>
                <w:bCs/>
                <w:color w:val="595959"/>
                <w:sz w:val="16"/>
                <w:szCs w:val="15"/>
                <w:lang w:val="es-MX" w:eastAsia="es-MX"/>
              </w:rPr>
            </w:pPr>
            <w:r w:rsidRPr="00505790">
              <w:rPr>
                <w:rFonts w:ascii="Montserrat" w:eastAsia="Times New Roman" w:hAnsi="Montserrat" w:cs="Futura Medium"/>
                <w:bCs/>
                <w:color w:val="595959"/>
                <w:sz w:val="16"/>
                <w:szCs w:val="15"/>
                <w:lang w:val="es-MX" w:eastAsia="es-MX"/>
              </w:rPr>
              <w:t>6,843,649.92</w:t>
            </w:r>
          </w:p>
        </w:tc>
      </w:tr>
    </w:tbl>
    <w:p w14:paraId="332BCE3D" w14:textId="77777777" w:rsidR="00505790" w:rsidRPr="00505790" w:rsidRDefault="00505790" w:rsidP="00505790">
      <w:pPr>
        <w:rPr>
          <w:rFonts w:ascii="Montserrat" w:eastAsia="Times New Roman" w:hAnsi="Montserrat" w:cs="Futura Medium"/>
          <w:color w:val="595959"/>
          <w:sz w:val="14"/>
          <w:szCs w:val="14"/>
          <w:lang w:val="es-MX" w:eastAsia="es-MX"/>
        </w:rPr>
      </w:pPr>
      <w:r w:rsidRPr="00505790">
        <w:rPr>
          <w:rFonts w:ascii="Montserrat" w:eastAsia="Times New Roman" w:hAnsi="Montserrat" w:cs="Futura Medium"/>
          <w:color w:val="595959"/>
          <w:sz w:val="14"/>
          <w:szCs w:val="14"/>
          <w:lang w:val="es-MX" w:eastAsia="es-MX"/>
        </w:rPr>
        <w:t>Nota: * El crédito de BBVA México, S.A. corresponde al importe contratado de $ 1,000,000,000.00  mismo que mediante el segundo convenio modificatorio de fecha 27 de febrero de 2024, quedó en $ 737,138,810.00</w:t>
      </w:r>
    </w:p>
    <w:p w14:paraId="7EA1811C" w14:textId="77777777" w:rsidR="00505790" w:rsidRPr="00A239FB" w:rsidRDefault="00505790" w:rsidP="002F131C">
      <w:pPr>
        <w:rPr>
          <w:rFonts w:ascii="Montserrat" w:eastAsia="Times New Roman" w:hAnsi="Montserrat" w:cs="Futura Medium"/>
          <w:color w:val="595959"/>
          <w:sz w:val="14"/>
          <w:szCs w:val="14"/>
          <w:lang w:val="es-MX" w:eastAsia="es-MX"/>
        </w:rPr>
      </w:pPr>
    </w:p>
    <w:p w14:paraId="0C5A6C39" w14:textId="77777777" w:rsidR="00B903A6" w:rsidRPr="00F57FC4" w:rsidRDefault="00B903A6" w:rsidP="002F131C">
      <w:pPr>
        <w:jc w:val="both"/>
        <w:rPr>
          <w:rFonts w:ascii="Montserrat Medium" w:eastAsia="Times New Roman" w:hAnsi="Montserrat Medium" w:cs="Arial"/>
          <w:b/>
          <w:color w:val="595959"/>
          <w:sz w:val="20"/>
          <w:szCs w:val="20"/>
          <w:highlight w:val="yellow"/>
          <w:lang w:eastAsia="en-US"/>
        </w:rPr>
      </w:pPr>
    </w:p>
    <w:p w14:paraId="03F67E28" w14:textId="77777777" w:rsidR="008257FE"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 xml:space="preserve">Deuda pública a largo plazo y su porción a corto plazo </w:t>
      </w:r>
    </w:p>
    <w:p w14:paraId="225287E5" w14:textId="77777777" w:rsidR="008257FE" w:rsidRPr="00F57FC4" w:rsidRDefault="008257FE" w:rsidP="002F131C">
      <w:pPr>
        <w:jc w:val="both"/>
        <w:rPr>
          <w:rFonts w:ascii="Montserrat Medium" w:eastAsia="Times New Roman" w:hAnsi="Montserrat Medium" w:cs="Arial"/>
          <w:color w:val="595959"/>
          <w:sz w:val="22"/>
          <w:highlight w:val="yellow"/>
          <w:lang w:eastAsia="en-US"/>
        </w:rPr>
      </w:pPr>
    </w:p>
    <w:p w14:paraId="53341AFB" w14:textId="77777777"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La porción de corto plazo de la Deuda Pública a largo plazo representa las obligaciones de pago de los siguientes doce meses a la fecha de presentación de la información financiera, respecto de la Deuda Pública vigente contraída por el Gobierno del Estado de Quintana Roo con instituciones financieras nacionales que operan dentro del territorio nacional, con vencimientos mayores a un año.</w:t>
      </w:r>
    </w:p>
    <w:p w14:paraId="10FBF145" w14:textId="77777777" w:rsidR="008257FE" w:rsidRPr="00F57FC4" w:rsidRDefault="008257FE" w:rsidP="002F131C">
      <w:pPr>
        <w:jc w:val="both"/>
        <w:rPr>
          <w:rFonts w:ascii="Montserrat Medium" w:eastAsia="Times New Roman" w:hAnsi="Montserrat Medium" w:cs="Arial"/>
          <w:color w:val="595959"/>
          <w:sz w:val="22"/>
          <w:highlight w:val="yellow"/>
          <w:lang w:eastAsia="en-US"/>
        </w:rPr>
      </w:pPr>
    </w:p>
    <w:p w14:paraId="2C638EA1" w14:textId="4385B59B" w:rsidR="008257FE" w:rsidRPr="00F57FC4" w:rsidRDefault="008257FE"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lastRenderedPageBreak/>
        <w:t xml:space="preserve">A efecto de dar cumplimiento a los postulados básicos de contabilidad gubernamental.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505790">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02566E">
        <w:rPr>
          <w:rFonts w:ascii="Montserrat Medium" w:eastAsia="Times New Roman" w:hAnsi="Montserrat Medium" w:cs="Arial"/>
          <w:color w:val="595959"/>
          <w:sz w:val="22"/>
          <w:lang w:eastAsia="en-US"/>
        </w:rPr>
        <w:t>diciembre</w:t>
      </w:r>
      <w:r w:rsidR="00A4586C" w:rsidRPr="00F57FC4">
        <w:rPr>
          <w:rFonts w:ascii="Montserrat Medium" w:eastAsia="Times New Roman" w:hAnsi="Montserrat Medium" w:cs="Arial"/>
          <w:color w:val="595959"/>
          <w:sz w:val="22"/>
          <w:lang w:eastAsia="en-US"/>
        </w:rPr>
        <w:t xml:space="preserve"> de 202</w:t>
      </w:r>
      <w:r w:rsidR="00170E49"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y al 31 de diciembre de 202</w:t>
      </w:r>
      <w:r w:rsidR="00170E49"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xml:space="preserve"> la deuda pública se integra como sigue:</w:t>
      </w:r>
    </w:p>
    <w:p w14:paraId="134EFDC9" w14:textId="77777777" w:rsidR="00170E49" w:rsidRPr="00F57FC4" w:rsidRDefault="00170E49" w:rsidP="002F131C">
      <w:pPr>
        <w:jc w:val="both"/>
        <w:rPr>
          <w:rFonts w:ascii="Montserrat Medium" w:eastAsia="Times New Roman" w:hAnsi="Montserrat Medium" w:cs="Arial"/>
          <w:color w:val="595959"/>
          <w:sz w:val="22"/>
          <w:highlight w:val="yellow"/>
          <w:lang w:eastAsia="en-US"/>
        </w:rPr>
      </w:pPr>
    </w:p>
    <w:tbl>
      <w:tblPr>
        <w:tblW w:w="10065" w:type="dxa"/>
        <w:jc w:val="center"/>
        <w:tblInd w:w="-734" w:type="dxa"/>
        <w:tblCellMar>
          <w:left w:w="70" w:type="dxa"/>
          <w:right w:w="70" w:type="dxa"/>
        </w:tblCellMar>
        <w:tblLook w:val="04A0" w:firstRow="1" w:lastRow="0" w:firstColumn="1" w:lastColumn="0" w:noHBand="0" w:noVBand="1"/>
      </w:tblPr>
      <w:tblGrid>
        <w:gridCol w:w="1165"/>
        <w:gridCol w:w="1229"/>
        <w:gridCol w:w="1562"/>
        <w:gridCol w:w="1570"/>
        <w:gridCol w:w="1278"/>
        <w:gridCol w:w="1587"/>
        <w:gridCol w:w="1674"/>
      </w:tblGrid>
      <w:tr w:rsidR="00F57FC4" w:rsidRPr="00F57FC4" w14:paraId="15C4BB65" w14:textId="77777777" w:rsidTr="002955B5">
        <w:trPr>
          <w:trHeight w:val="151"/>
          <w:tblHeader/>
          <w:jc w:val="center"/>
        </w:trPr>
        <w:tc>
          <w:tcPr>
            <w:tcW w:w="10065" w:type="dxa"/>
            <w:gridSpan w:val="7"/>
            <w:tcBorders>
              <w:top w:val="single" w:sz="4" w:space="0" w:color="auto"/>
              <w:left w:val="single" w:sz="4" w:space="0" w:color="auto"/>
              <w:bottom w:val="nil"/>
              <w:right w:val="single" w:sz="4" w:space="0" w:color="000000"/>
            </w:tcBorders>
            <w:shd w:val="clear" w:color="auto" w:fill="A6A6A6"/>
            <w:vAlign w:val="bottom"/>
            <w:hideMark/>
          </w:tcPr>
          <w:p w14:paraId="0867EB90" w14:textId="77777777" w:rsidR="00170E49" w:rsidRPr="00F57FC4" w:rsidRDefault="00170E49" w:rsidP="002F131C">
            <w:pPr>
              <w:jc w:val="center"/>
              <w:rPr>
                <w:rFonts w:ascii="Montserrat Medium" w:eastAsia="Times New Roman" w:hAnsi="Montserrat Medium" w:cs="Futura Medium"/>
                <w:b/>
                <w:bCs/>
                <w:color w:val="595959"/>
                <w:sz w:val="16"/>
                <w:szCs w:val="17"/>
                <w:lang w:val="es-MX" w:eastAsia="es-MX"/>
              </w:rPr>
            </w:pPr>
            <w:r w:rsidRPr="00F57FC4">
              <w:rPr>
                <w:rFonts w:ascii="Montserrat Medium" w:eastAsia="Times New Roman" w:hAnsi="Montserrat Medium" w:cs="Futura Medium"/>
                <w:b/>
                <w:color w:val="595959"/>
                <w:sz w:val="16"/>
                <w:szCs w:val="17"/>
                <w:lang w:val="es-MX" w:eastAsia="es-MX"/>
              </w:rPr>
              <w:t>GOBIERNO DEL ESTADO LIBRE Y SOBERANO DE QUINTANA ROO</w:t>
            </w:r>
          </w:p>
        </w:tc>
      </w:tr>
      <w:tr w:rsidR="00F57FC4" w:rsidRPr="00F57FC4" w14:paraId="74B86368" w14:textId="77777777" w:rsidTr="002955B5">
        <w:trPr>
          <w:trHeight w:val="151"/>
          <w:tblHeader/>
          <w:jc w:val="center"/>
        </w:trPr>
        <w:tc>
          <w:tcPr>
            <w:tcW w:w="10065" w:type="dxa"/>
            <w:gridSpan w:val="7"/>
            <w:tcBorders>
              <w:top w:val="nil"/>
              <w:left w:val="single" w:sz="4" w:space="0" w:color="auto"/>
              <w:bottom w:val="nil"/>
              <w:right w:val="single" w:sz="4" w:space="0" w:color="000000"/>
            </w:tcBorders>
            <w:shd w:val="clear" w:color="auto" w:fill="A6A6A6"/>
            <w:vAlign w:val="bottom"/>
            <w:hideMark/>
          </w:tcPr>
          <w:p w14:paraId="3755E17E" w14:textId="77777777" w:rsidR="00170E49" w:rsidRPr="00F57FC4" w:rsidRDefault="00170E49" w:rsidP="002F131C">
            <w:pPr>
              <w:jc w:val="center"/>
              <w:rPr>
                <w:rFonts w:ascii="Montserrat Medium" w:eastAsia="Times New Roman" w:hAnsi="Montserrat Medium" w:cs="Futura Medium"/>
                <w:b/>
                <w:color w:val="595959"/>
                <w:sz w:val="16"/>
                <w:szCs w:val="17"/>
                <w:lang w:val="es-MX" w:eastAsia="es-MX"/>
              </w:rPr>
            </w:pPr>
            <w:r w:rsidRPr="00F57FC4">
              <w:rPr>
                <w:rFonts w:ascii="Montserrat Medium" w:eastAsia="Times New Roman" w:hAnsi="Montserrat Medium" w:cs="Futura Medium"/>
                <w:b/>
                <w:bCs/>
                <w:color w:val="595959"/>
                <w:sz w:val="16"/>
                <w:szCs w:val="17"/>
                <w:lang w:val="es-MX" w:eastAsia="es-MX"/>
              </w:rPr>
              <w:t>Deuda Pública a largo plazo y su porción circulante</w:t>
            </w:r>
          </w:p>
        </w:tc>
      </w:tr>
      <w:tr w:rsidR="00F57FC4" w:rsidRPr="00F57FC4" w14:paraId="52031A29" w14:textId="77777777" w:rsidTr="002955B5">
        <w:trPr>
          <w:trHeight w:val="151"/>
          <w:tblHeader/>
          <w:jc w:val="center"/>
        </w:trPr>
        <w:tc>
          <w:tcPr>
            <w:tcW w:w="10065" w:type="dxa"/>
            <w:gridSpan w:val="7"/>
            <w:tcBorders>
              <w:top w:val="nil"/>
              <w:left w:val="single" w:sz="4" w:space="0" w:color="auto"/>
              <w:bottom w:val="nil"/>
              <w:right w:val="single" w:sz="4" w:space="0" w:color="000000"/>
            </w:tcBorders>
            <w:shd w:val="clear" w:color="auto" w:fill="A6A6A6"/>
            <w:vAlign w:val="bottom"/>
            <w:hideMark/>
          </w:tcPr>
          <w:p w14:paraId="60CA754E" w14:textId="772AE5EA" w:rsidR="00170E49" w:rsidRPr="00F57FC4" w:rsidRDefault="00170E49" w:rsidP="0002566E">
            <w:pPr>
              <w:jc w:val="center"/>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Al 3</w:t>
            </w:r>
            <w:r w:rsidR="0002566E">
              <w:rPr>
                <w:rFonts w:ascii="Montserrat Medium" w:eastAsia="Times New Roman" w:hAnsi="Montserrat Medium" w:cs="Futura Medium"/>
                <w:color w:val="595959"/>
                <w:sz w:val="16"/>
                <w:szCs w:val="17"/>
                <w:lang w:val="es-MX" w:eastAsia="es-MX"/>
              </w:rPr>
              <w:t>1</w:t>
            </w:r>
            <w:r w:rsidRPr="00F57FC4">
              <w:rPr>
                <w:rFonts w:ascii="Montserrat Medium" w:eastAsia="Times New Roman" w:hAnsi="Montserrat Medium" w:cs="Futura Medium"/>
                <w:color w:val="595959"/>
                <w:sz w:val="16"/>
                <w:szCs w:val="17"/>
                <w:lang w:val="es-MX" w:eastAsia="es-MX"/>
              </w:rPr>
              <w:t xml:space="preserve"> de </w:t>
            </w:r>
            <w:r w:rsidR="0002566E">
              <w:rPr>
                <w:rFonts w:ascii="Montserrat Medium" w:eastAsia="Times New Roman" w:hAnsi="Montserrat Medium" w:cs="Futura Medium"/>
                <w:color w:val="595959"/>
                <w:sz w:val="16"/>
                <w:szCs w:val="17"/>
                <w:lang w:val="es-MX" w:eastAsia="es-MX"/>
              </w:rPr>
              <w:t>diciembre</w:t>
            </w:r>
            <w:r w:rsidRPr="00F57FC4">
              <w:rPr>
                <w:rFonts w:ascii="Montserrat Medium" w:eastAsia="Times New Roman" w:hAnsi="Montserrat Medium" w:cs="Futura Medium"/>
                <w:color w:val="595959"/>
                <w:sz w:val="16"/>
                <w:szCs w:val="17"/>
                <w:lang w:val="es-MX" w:eastAsia="es-MX"/>
              </w:rPr>
              <w:t xml:space="preserve"> de 2025 y al 31 de diciembre de 2024</w:t>
            </w:r>
          </w:p>
        </w:tc>
      </w:tr>
      <w:tr w:rsidR="00F57FC4" w:rsidRPr="00F57FC4" w14:paraId="580E4656" w14:textId="77777777" w:rsidTr="002955B5">
        <w:trPr>
          <w:trHeight w:val="151"/>
          <w:tblHeader/>
          <w:jc w:val="center"/>
        </w:trPr>
        <w:tc>
          <w:tcPr>
            <w:tcW w:w="10065" w:type="dxa"/>
            <w:gridSpan w:val="7"/>
            <w:tcBorders>
              <w:top w:val="nil"/>
              <w:left w:val="single" w:sz="4" w:space="0" w:color="auto"/>
              <w:bottom w:val="single" w:sz="4" w:space="0" w:color="auto"/>
              <w:right w:val="single" w:sz="4" w:space="0" w:color="000000"/>
            </w:tcBorders>
            <w:shd w:val="clear" w:color="auto" w:fill="A6A6A6"/>
            <w:vAlign w:val="bottom"/>
            <w:hideMark/>
          </w:tcPr>
          <w:p w14:paraId="5C0F7527" w14:textId="77777777" w:rsidR="00170E49" w:rsidRPr="00F57FC4" w:rsidRDefault="00170E49" w:rsidP="002F131C">
            <w:pPr>
              <w:jc w:val="center"/>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(Cifras en pesos)</w:t>
            </w:r>
          </w:p>
        </w:tc>
      </w:tr>
      <w:tr w:rsidR="00F57FC4" w:rsidRPr="00F57FC4" w14:paraId="79CACE87" w14:textId="77777777" w:rsidTr="0002566E">
        <w:trPr>
          <w:trHeight w:val="151"/>
          <w:tblHeader/>
          <w:jc w:val="center"/>
        </w:trPr>
        <w:tc>
          <w:tcPr>
            <w:tcW w:w="1167" w:type="dxa"/>
            <w:vMerge w:val="restart"/>
            <w:tcBorders>
              <w:top w:val="nil"/>
              <w:left w:val="single" w:sz="4" w:space="0" w:color="auto"/>
              <w:bottom w:val="single" w:sz="4" w:space="0" w:color="000000"/>
              <w:right w:val="single" w:sz="4" w:space="0" w:color="auto"/>
            </w:tcBorders>
            <w:shd w:val="clear" w:color="auto" w:fill="D9D9D9"/>
            <w:vAlign w:val="center"/>
            <w:hideMark/>
          </w:tcPr>
          <w:p w14:paraId="36AD4409"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Institución bancaria</w:t>
            </w:r>
          </w:p>
        </w:tc>
        <w:tc>
          <w:tcPr>
            <w:tcW w:w="4357" w:type="dxa"/>
            <w:gridSpan w:val="3"/>
            <w:tcBorders>
              <w:top w:val="single" w:sz="4" w:space="0" w:color="auto"/>
              <w:left w:val="nil"/>
              <w:bottom w:val="single" w:sz="4" w:space="0" w:color="auto"/>
              <w:right w:val="single" w:sz="4" w:space="0" w:color="auto"/>
            </w:tcBorders>
            <w:shd w:val="clear" w:color="auto" w:fill="D9D9D9"/>
            <w:vAlign w:val="center"/>
            <w:hideMark/>
          </w:tcPr>
          <w:p w14:paraId="3017CB3D"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2025</w:t>
            </w:r>
          </w:p>
        </w:tc>
        <w:tc>
          <w:tcPr>
            <w:tcW w:w="4541" w:type="dxa"/>
            <w:gridSpan w:val="3"/>
            <w:tcBorders>
              <w:top w:val="single" w:sz="4" w:space="0" w:color="auto"/>
              <w:left w:val="nil"/>
              <w:bottom w:val="single" w:sz="4" w:space="0" w:color="auto"/>
              <w:right w:val="single" w:sz="4" w:space="0" w:color="auto"/>
            </w:tcBorders>
            <w:shd w:val="clear" w:color="auto" w:fill="D9D9D9"/>
            <w:vAlign w:val="center"/>
            <w:hideMark/>
          </w:tcPr>
          <w:p w14:paraId="1BDC9EF5"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2024</w:t>
            </w:r>
          </w:p>
        </w:tc>
      </w:tr>
      <w:tr w:rsidR="00F57FC4" w:rsidRPr="00F57FC4" w14:paraId="5F26BD83" w14:textId="77777777" w:rsidTr="0002566E">
        <w:trPr>
          <w:trHeight w:val="481"/>
          <w:tblHeader/>
          <w:jc w:val="center"/>
        </w:trPr>
        <w:tc>
          <w:tcPr>
            <w:tcW w:w="1167" w:type="dxa"/>
            <w:vMerge/>
            <w:tcBorders>
              <w:top w:val="nil"/>
              <w:left w:val="single" w:sz="4" w:space="0" w:color="auto"/>
              <w:bottom w:val="single" w:sz="4" w:space="0" w:color="000000"/>
              <w:right w:val="single" w:sz="4" w:space="0" w:color="auto"/>
            </w:tcBorders>
            <w:shd w:val="clear" w:color="auto" w:fill="D9D9D9"/>
            <w:vAlign w:val="center"/>
            <w:hideMark/>
          </w:tcPr>
          <w:p w14:paraId="746213B7" w14:textId="77777777" w:rsidR="00170E49" w:rsidRPr="00F57FC4" w:rsidRDefault="00170E49" w:rsidP="002F131C">
            <w:pPr>
              <w:rPr>
                <w:rFonts w:ascii="Montserrat Medium" w:eastAsia="Times New Roman" w:hAnsi="Montserrat Medium" w:cs="Futura Medium"/>
                <w:bCs/>
                <w:color w:val="595959"/>
                <w:sz w:val="16"/>
                <w:szCs w:val="17"/>
                <w:lang w:val="es-MX" w:eastAsia="es-MX"/>
              </w:rPr>
            </w:pPr>
          </w:p>
        </w:tc>
        <w:tc>
          <w:tcPr>
            <w:tcW w:w="1225" w:type="dxa"/>
            <w:tcBorders>
              <w:top w:val="nil"/>
              <w:left w:val="nil"/>
              <w:bottom w:val="single" w:sz="4" w:space="0" w:color="auto"/>
              <w:right w:val="single" w:sz="4" w:space="0" w:color="auto"/>
            </w:tcBorders>
            <w:shd w:val="clear" w:color="auto" w:fill="D9D9D9"/>
            <w:vAlign w:val="center"/>
            <w:hideMark/>
          </w:tcPr>
          <w:p w14:paraId="719B4B4A"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Porción circulante de la deuda pública a largo plazo</w:t>
            </w:r>
          </w:p>
        </w:tc>
        <w:tc>
          <w:tcPr>
            <w:tcW w:w="1562" w:type="dxa"/>
            <w:tcBorders>
              <w:top w:val="nil"/>
              <w:left w:val="nil"/>
              <w:bottom w:val="single" w:sz="4" w:space="0" w:color="auto"/>
              <w:right w:val="single" w:sz="4" w:space="0" w:color="auto"/>
            </w:tcBorders>
            <w:shd w:val="clear" w:color="auto" w:fill="D9D9D9"/>
            <w:vAlign w:val="center"/>
            <w:hideMark/>
          </w:tcPr>
          <w:p w14:paraId="6DA440CE"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Deuda pública a largo plazo</w:t>
            </w:r>
          </w:p>
        </w:tc>
        <w:tc>
          <w:tcPr>
            <w:tcW w:w="1570" w:type="dxa"/>
            <w:tcBorders>
              <w:top w:val="nil"/>
              <w:left w:val="nil"/>
              <w:bottom w:val="single" w:sz="4" w:space="0" w:color="auto"/>
              <w:right w:val="single" w:sz="4" w:space="0" w:color="auto"/>
            </w:tcBorders>
            <w:shd w:val="clear" w:color="auto" w:fill="D9D9D9"/>
            <w:vAlign w:val="center"/>
            <w:hideMark/>
          </w:tcPr>
          <w:p w14:paraId="51570077"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Total de la deuda pública contratada a largo plazo</w:t>
            </w:r>
          </w:p>
        </w:tc>
        <w:tc>
          <w:tcPr>
            <w:tcW w:w="1278" w:type="dxa"/>
            <w:tcBorders>
              <w:top w:val="nil"/>
              <w:left w:val="nil"/>
              <w:bottom w:val="single" w:sz="4" w:space="0" w:color="auto"/>
              <w:right w:val="single" w:sz="4" w:space="0" w:color="auto"/>
            </w:tcBorders>
            <w:shd w:val="clear" w:color="auto" w:fill="D9D9D9"/>
            <w:vAlign w:val="center"/>
            <w:hideMark/>
          </w:tcPr>
          <w:p w14:paraId="11B9C926"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Porción circulante de la deuda pública a largo plazo</w:t>
            </w:r>
          </w:p>
        </w:tc>
        <w:tc>
          <w:tcPr>
            <w:tcW w:w="1588" w:type="dxa"/>
            <w:tcBorders>
              <w:top w:val="nil"/>
              <w:left w:val="nil"/>
              <w:bottom w:val="single" w:sz="4" w:space="0" w:color="auto"/>
              <w:right w:val="single" w:sz="4" w:space="0" w:color="auto"/>
            </w:tcBorders>
            <w:shd w:val="clear" w:color="auto" w:fill="D9D9D9"/>
            <w:vAlign w:val="center"/>
            <w:hideMark/>
          </w:tcPr>
          <w:p w14:paraId="1F666A35"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Deuda pública a largo plazo</w:t>
            </w:r>
          </w:p>
        </w:tc>
        <w:tc>
          <w:tcPr>
            <w:tcW w:w="1675" w:type="dxa"/>
            <w:tcBorders>
              <w:top w:val="nil"/>
              <w:left w:val="nil"/>
              <w:bottom w:val="single" w:sz="4" w:space="0" w:color="auto"/>
              <w:right w:val="single" w:sz="4" w:space="0" w:color="auto"/>
            </w:tcBorders>
            <w:shd w:val="clear" w:color="auto" w:fill="D9D9D9"/>
            <w:vAlign w:val="center"/>
            <w:hideMark/>
          </w:tcPr>
          <w:p w14:paraId="37053DF5" w14:textId="77777777" w:rsidR="00170E49" w:rsidRPr="00F57FC4" w:rsidRDefault="00170E49" w:rsidP="002F131C">
            <w:pPr>
              <w:jc w:val="center"/>
              <w:rPr>
                <w:rFonts w:ascii="Montserrat Medium" w:eastAsia="Times New Roman" w:hAnsi="Montserrat Medium" w:cs="Futura Medium"/>
                <w:bCs/>
                <w:color w:val="595959"/>
                <w:sz w:val="16"/>
                <w:szCs w:val="17"/>
                <w:lang w:val="es-MX" w:eastAsia="es-MX"/>
              </w:rPr>
            </w:pPr>
            <w:r w:rsidRPr="00F57FC4">
              <w:rPr>
                <w:rFonts w:ascii="Montserrat Medium" w:eastAsia="Times New Roman" w:hAnsi="Montserrat Medium" w:cs="Futura Medium"/>
                <w:bCs/>
                <w:color w:val="595959"/>
                <w:sz w:val="16"/>
                <w:szCs w:val="17"/>
                <w:lang w:val="es-MX" w:eastAsia="es-MX"/>
              </w:rPr>
              <w:t>Total de la deuda pública contratada a largo plazo</w:t>
            </w:r>
          </w:p>
        </w:tc>
      </w:tr>
      <w:tr w:rsidR="0002566E" w:rsidRPr="00F57FC4" w14:paraId="70E0672C" w14:textId="77777777" w:rsidTr="0002566E">
        <w:trPr>
          <w:trHeight w:val="151"/>
          <w:tblHeader/>
          <w:jc w:val="center"/>
        </w:trPr>
        <w:tc>
          <w:tcPr>
            <w:tcW w:w="1167" w:type="dxa"/>
            <w:tcBorders>
              <w:top w:val="nil"/>
              <w:left w:val="single" w:sz="4" w:space="0" w:color="auto"/>
              <w:bottom w:val="nil"/>
              <w:right w:val="nil"/>
            </w:tcBorders>
            <w:shd w:val="clear" w:color="auto" w:fill="auto"/>
            <w:vAlign w:val="bottom"/>
          </w:tcPr>
          <w:p w14:paraId="6C413ECD" w14:textId="77777777" w:rsidR="0002566E" w:rsidRPr="00F57FC4" w:rsidRDefault="0002566E" w:rsidP="002F131C">
            <w:pPr>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 xml:space="preserve">Banco Mercantil del Norte, S.A. 3,000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(1)</w:t>
            </w:r>
          </w:p>
        </w:tc>
        <w:tc>
          <w:tcPr>
            <w:tcW w:w="1225" w:type="dxa"/>
            <w:tcBorders>
              <w:top w:val="nil"/>
              <w:left w:val="single" w:sz="4" w:space="0" w:color="auto"/>
              <w:bottom w:val="nil"/>
              <w:right w:val="single" w:sz="4" w:space="0" w:color="auto"/>
            </w:tcBorders>
            <w:shd w:val="clear" w:color="auto" w:fill="auto"/>
          </w:tcPr>
          <w:p w14:paraId="1E13341D" w14:textId="61BDC8F9"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14,361,059.00</w:t>
            </w:r>
          </w:p>
        </w:tc>
        <w:tc>
          <w:tcPr>
            <w:tcW w:w="1562" w:type="dxa"/>
            <w:tcBorders>
              <w:top w:val="nil"/>
              <w:left w:val="nil"/>
              <w:bottom w:val="nil"/>
              <w:right w:val="single" w:sz="4" w:space="0" w:color="auto"/>
            </w:tcBorders>
            <w:shd w:val="clear" w:color="auto" w:fill="auto"/>
          </w:tcPr>
          <w:p w14:paraId="61C2F6E7" w14:textId="03DB00E5"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2,966,137,965.00</w:t>
            </w:r>
          </w:p>
        </w:tc>
        <w:tc>
          <w:tcPr>
            <w:tcW w:w="1570" w:type="dxa"/>
            <w:tcBorders>
              <w:top w:val="nil"/>
              <w:left w:val="nil"/>
              <w:bottom w:val="nil"/>
              <w:right w:val="single" w:sz="4" w:space="0" w:color="auto"/>
            </w:tcBorders>
            <w:shd w:val="clear" w:color="auto" w:fill="auto"/>
          </w:tcPr>
          <w:p w14:paraId="0F86E8DE" w14:textId="2A4D56BC"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2,980,499,024.00</w:t>
            </w:r>
          </w:p>
        </w:tc>
        <w:tc>
          <w:tcPr>
            <w:tcW w:w="1278" w:type="dxa"/>
            <w:tcBorders>
              <w:top w:val="nil"/>
              <w:left w:val="nil"/>
              <w:bottom w:val="nil"/>
              <w:right w:val="single" w:sz="4" w:space="0" w:color="auto"/>
            </w:tcBorders>
            <w:shd w:val="clear" w:color="auto" w:fill="auto"/>
          </w:tcPr>
          <w:p w14:paraId="45A0442C"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12,299,093.00</w:t>
            </w:r>
          </w:p>
        </w:tc>
        <w:tc>
          <w:tcPr>
            <w:tcW w:w="1588" w:type="dxa"/>
            <w:tcBorders>
              <w:top w:val="nil"/>
              <w:left w:val="nil"/>
              <w:bottom w:val="nil"/>
              <w:right w:val="single" w:sz="4" w:space="0" w:color="auto"/>
            </w:tcBorders>
            <w:shd w:val="clear" w:color="auto" w:fill="auto"/>
          </w:tcPr>
          <w:p w14:paraId="30641651"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2,980,499,024.00</w:t>
            </w:r>
          </w:p>
        </w:tc>
        <w:tc>
          <w:tcPr>
            <w:tcW w:w="1675" w:type="dxa"/>
            <w:tcBorders>
              <w:top w:val="nil"/>
              <w:left w:val="nil"/>
              <w:bottom w:val="nil"/>
              <w:right w:val="single" w:sz="4" w:space="0" w:color="auto"/>
            </w:tcBorders>
            <w:shd w:val="clear" w:color="auto" w:fill="auto"/>
          </w:tcPr>
          <w:p w14:paraId="0AB8DC19"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2,992,798,117.00</w:t>
            </w:r>
          </w:p>
        </w:tc>
      </w:tr>
      <w:tr w:rsidR="0002566E" w:rsidRPr="00F57FC4" w14:paraId="190FB3A2" w14:textId="77777777" w:rsidTr="0002566E">
        <w:trPr>
          <w:trHeight w:val="151"/>
          <w:tblHeader/>
          <w:jc w:val="center"/>
        </w:trPr>
        <w:tc>
          <w:tcPr>
            <w:tcW w:w="1167" w:type="dxa"/>
            <w:tcBorders>
              <w:top w:val="nil"/>
              <w:left w:val="single" w:sz="4" w:space="0" w:color="auto"/>
              <w:bottom w:val="nil"/>
              <w:right w:val="nil"/>
            </w:tcBorders>
            <w:shd w:val="clear" w:color="auto" w:fill="auto"/>
            <w:vAlign w:val="bottom"/>
          </w:tcPr>
          <w:p w14:paraId="6BE2F6BF" w14:textId="77777777" w:rsidR="0002566E" w:rsidRPr="00F57FC4" w:rsidRDefault="0002566E" w:rsidP="002F131C">
            <w:pPr>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 xml:space="preserve">Banco Mercantil del Norte, S.A. 3,300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(2)</w:t>
            </w:r>
          </w:p>
        </w:tc>
        <w:tc>
          <w:tcPr>
            <w:tcW w:w="1225" w:type="dxa"/>
            <w:tcBorders>
              <w:top w:val="nil"/>
              <w:left w:val="single" w:sz="4" w:space="0" w:color="auto"/>
              <w:bottom w:val="nil"/>
              <w:right w:val="single" w:sz="4" w:space="0" w:color="auto"/>
            </w:tcBorders>
            <w:shd w:val="clear" w:color="auto" w:fill="auto"/>
          </w:tcPr>
          <w:p w14:paraId="7D20EFA6" w14:textId="096CE062"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15,797,166.00</w:t>
            </w:r>
          </w:p>
        </w:tc>
        <w:tc>
          <w:tcPr>
            <w:tcW w:w="1562" w:type="dxa"/>
            <w:tcBorders>
              <w:top w:val="nil"/>
              <w:left w:val="nil"/>
              <w:bottom w:val="nil"/>
              <w:right w:val="single" w:sz="4" w:space="0" w:color="auto"/>
            </w:tcBorders>
            <w:shd w:val="clear" w:color="auto" w:fill="auto"/>
          </w:tcPr>
          <w:p w14:paraId="7396B3A7" w14:textId="6A9C7E70"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3,262,751,760.00</w:t>
            </w:r>
          </w:p>
        </w:tc>
        <w:tc>
          <w:tcPr>
            <w:tcW w:w="1570" w:type="dxa"/>
            <w:tcBorders>
              <w:top w:val="nil"/>
              <w:left w:val="nil"/>
              <w:bottom w:val="nil"/>
              <w:right w:val="single" w:sz="4" w:space="0" w:color="auto"/>
            </w:tcBorders>
            <w:shd w:val="clear" w:color="auto" w:fill="auto"/>
          </w:tcPr>
          <w:p w14:paraId="777713B6" w14:textId="1EBE27B6"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3,278,548,926.00</w:t>
            </w:r>
          </w:p>
        </w:tc>
        <w:tc>
          <w:tcPr>
            <w:tcW w:w="1278" w:type="dxa"/>
            <w:tcBorders>
              <w:top w:val="nil"/>
              <w:left w:val="nil"/>
              <w:bottom w:val="nil"/>
              <w:right w:val="single" w:sz="4" w:space="0" w:color="auto"/>
            </w:tcBorders>
            <w:shd w:val="clear" w:color="auto" w:fill="auto"/>
          </w:tcPr>
          <w:p w14:paraId="2E3C2BAC"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13,529,004.00</w:t>
            </w:r>
          </w:p>
        </w:tc>
        <w:tc>
          <w:tcPr>
            <w:tcW w:w="1588" w:type="dxa"/>
            <w:tcBorders>
              <w:top w:val="nil"/>
              <w:left w:val="nil"/>
              <w:bottom w:val="nil"/>
              <w:right w:val="single" w:sz="4" w:space="0" w:color="auto"/>
            </w:tcBorders>
            <w:shd w:val="clear" w:color="auto" w:fill="auto"/>
          </w:tcPr>
          <w:p w14:paraId="55643761"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3,278,548,926.00</w:t>
            </w:r>
          </w:p>
        </w:tc>
        <w:tc>
          <w:tcPr>
            <w:tcW w:w="1675" w:type="dxa"/>
            <w:tcBorders>
              <w:top w:val="nil"/>
              <w:left w:val="nil"/>
              <w:bottom w:val="nil"/>
              <w:right w:val="single" w:sz="4" w:space="0" w:color="auto"/>
            </w:tcBorders>
            <w:shd w:val="clear" w:color="auto" w:fill="auto"/>
          </w:tcPr>
          <w:p w14:paraId="00AD7289"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3,292,077,930.00</w:t>
            </w:r>
          </w:p>
        </w:tc>
      </w:tr>
      <w:tr w:rsidR="0002566E" w:rsidRPr="00F57FC4" w14:paraId="0782FE55" w14:textId="77777777" w:rsidTr="006656DC">
        <w:trPr>
          <w:trHeight w:val="151"/>
          <w:tblHeader/>
          <w:jc w:val="center"/>
        </w:trPr>
        <w:tc>
          <w:tcPr>
            <w:tcW w:w="1167" w:type="dxa"/>
            <w:tcBorders>
              <w:top w:val="nil"/>
              <w:left w:val="single" w:sz="4" w:space="0" w:color="auto"/>
              <w:right w:val="nil"/>
            </w:tcBorders>
            <w:shd w:val="clear" w:color="auto" w:fill="auto"/>
            <w:vAlign w:val="bottom"/>
          </w:tcPr>
          <w:p w14:paraId="0A6B1ABC" w14:textId="49D46201" w:rsidR="0002566E" w:rsidRPr="00F57FC4" w:rsidRDefault="0002566E" w:rsidP="002F131C">
            <w:pPr>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 xml:space="preserve">BBVA México, S.A. 737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6"/>
                <w:lang w:val="es-MX" w:eastAsia="es-MX"/>
              </w:rPr>
              <w:t xml:space="preserve"> *</w:t>
            </w:r>
            <w:r w:rsidRPr="00F57FC4">
              <w:rPr>
                <w:rFonts w:ascii="Montserrat Medium" w:eastAsia="Times New Roman" w:hAnsi="Montserrat Medium" w:cs="Futura Medium"/>
                <w:color w:val="595959"/>
                <w:sz w:val="16"/>
                <w:szCs w:val="15"/>
                <w:vertAlign w:val="superscript"/>
                <w:lang w:val="es-MX" w:eastAsia="es-MX"/>
              </w:rPr>
              <w:t>(3)</w:t>
            </w:r>
          </w:p>
        </w:tc>
        <w:tc>
          <w:tcPr>
            <w:tcW w:w="1225" w:type="dxa"/>
            <w:tcBorders>
              <w:top w:val="nil"/>
              <w:left w:val="single" w:sz="4" w:space="0" w:color="auto"/>
              <w:right w:val="single" w:sz="4" w:space="0" w:color="auto"/>
            </w:tcBorders>
            <w:shd w:val="clear" w:color="auto" w:fill="auto"/>
          </w:tcPr>
          <w:p w14:paraId="49ED44D9" w14:textId="0A31C4CE"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3,528,698.05</w:t>
            </w:r>
          </w:p>
        </w:tc>
        <w:tc>
          <w:tcPr>
            <w:tcW w:w="1562" w:type="dxa"/>
            <w:tcBorders>
              <w:top w:val="nil"/>
              <w:left w:val="nil"/>
              <w:right w:val="single" w:sz="4" w:space="0" w:color="auto"/>
            </w:tcBorders>
            <w:shd w:val="clear" w:color="auto" w:fill="auto"/>
          </w:tcPr>
          <w:p w14:paraId="2E7710E9" w14:textId="6A93DF14"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728,818,469.89</w:t>
            </w:r>
          </w:p>
        </w:tc>
        <w:tc>
          <w:tcPr>
            <w:tcW w:w="1570" w:type="dxa"/>
            <w:tcBorders>
              <w:top w:val="nil"/>
              <w:left w:val="nil"/>
              <w:right w:val="single" w:sz="4" w:space="0" w:color="auto"/>
            </w:tcBorders>
            <w:shd w:val="clear" w:color="auto" w:fill="auto"/>
          </w:tcPr>
          <w:p w14:paraId="28D09529" w14:textId="0AB0A554"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732,347,167.94</w:t>
            </w:r>
          </w:p>
        </w:tc>
        <w:tc>
          <w:tcPr>
            <w:tcW w:w="1278" w:type="dxa"/>
            <w:tcBorders>
              <w:top w:val="nil"/>
              <w:left w:val="nil"/>
              <w:right w:val="single" w:sz="4" w:space="0" w:color="auto"/>
            </w:tcBorders>
            <w:shd w:val="clear" w:color="auto" w:fill="auto"/>
          </w:tcPr>
          <w:p w14:paraId="64F7098E"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3,022,046.58</w:t>
            </w:r>
          </w:p>
        </w:tc>
        <w:tc>
          <w:tcPr>
            <w:tcW w:w="1588" w:type="dxa"/>
            <w:tcBorders>
              <w:top w:val="nil"/>
              <w:left w:val="nil"/>
              <w:right w:val="single" w:sz="4" w:space="0" w:color="auto"/>
            </w:tcBorders>
            <w:shd w:val="clear" w:color="auto" w:fill="auto"/>
          </w:tcPr>
          <w:p w14:paraId="7436673F"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732,347,167.94</w:t>
            </w:r>
          </w:p>
        </w:tc>
        <w:tc>
          <w:tcPr>
            <w:tcW w:w="1675" w:type="dxa"/>
            <w:tcBorders>
              <w:top w:val="nil"/>
              <w:left w:val="nil"/>
              <w:right w:val="single" w:sz="4" w:space="0" w:color="auto"/>
            </w:tcBorders>
            <w:shd w:val="clear" w:color="auto" w:fill="auto"/>
          </w:tcPr>
          <w:p w14:paraId="6623D3D8"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735,369,214.52</w:t>
            </w:r>
          </w:p>
        </w:tc>
      </w:tr>
      <w:tr w:rsidR="0002566E" w:rsidRPr="00F57FC4" w14:paraId="2D767D69" w14:textId="77777777" w:rsidTr="006656DC">
        <w:trPr>
          <w:trHeight w:val="151"/>
          <w:tblHeader/>
          <w:jc w:val="center"/>
        </w:trPr>
        <w:tc>
          <w:tcPr>
            <w:tcW w:w="1167" w:type="dxa"/>
            <w:tcBorders>
              <w:top w:val="nil"/>
              <w:left w:val="single" w:sz="4" w:space="0" w:color="auto"/>
              <w:right w:val="nil"/>
            </w:tcBorders>
            <w:shd w:val="clear" w:color="auto" w:fill="auto"/>
            <w:vAlign w:val="bottom"/>
          </w:tcPr>
          <w:p w14:paraId="4763B5D4" w14:textId="77777777" w:rsidR="0002566E" w:rsidRPr="00F57FC4" w:rsidRDefault="0002566E" w:rsidP="002F131C">
            <w:pPr>
              <w:rPr>
                <w:rFonts w:ascii="Montserrat Medium" w:eastAsia="Times New Roman" w:hAnsi="Montserrat Medium" w:cs="Futura Medium"/>
                <w:color w:val="595959"/>
                <w:sz w:val="16"/>
                <w:szCs w:val="16"/>
                <w:lang w:val="es-MX" w:eastAsia="es-MX"/>
              </w:rPr>
            </w:pPr>
            <w:r w:rsidRPr="00F57FC4">
              <w:rPr>
                <w:rFonts w:ascii="Montserrat Medium" w:eastAsia="Times New Roman" w:hAnsi="Montserrat Medium" w:cs="Futura Medium"/>
                <w:color w:val="595959"/>
                <w:sz w:val="16"/>
                <w:szCs w:val="16"/>
                <w:lang w:val="es-MX" w:eastAsia="es-MX"/>
              </w:rPr>
              <w:t xml:space="preserve">Santander México, S.A. 1,500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(4)</w:t>
            </w:r>
          </w:p>
        </w:tc>
        <w:tc>
          <w:tcPr>
            <w:tcW w:w="1225" w:type="dxa"/>
            <w:tcBorders>
              <w:top w:val="nil"/>
              <w:left w:val="single" w:sz="4" w:space="0" w:color="auto"/>
              <w:right w:val="single" w:sz="4" w:space="0" w:color="auto"/>
            </w:tcBorders>
            <w:shd w:val="clear" w:color="auto" w:fill="auto"/>
          </w:tcPr>
          <w:p w14:paraId="574373A2" w14:textId="1FE5BAFD"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7,088,063.05</w:t>
            </w:r>
          </w:p>
        </w:tc>
        <w:tc>
          <w:tcPr>
            <w:tcW w:w="1562" w:type="dxa"/>
            <w:tcBorders>
              <w:top w:val="nil"/>
              <w:left w:val="nil"/>
              <w:right w:val="single" w:sz="4" w:space="0" w:color="auto"/>
            </w:tcBorders>
            <w:shd w:val="clear" w:color="auto" w:fill="auto"/>
          </w:tcPr>
          <w:p w14:paraId="51B80416" w14:textId="6CF649B1"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1,444,549,982.01</w:t>
            </w:r>
          </w:p>
        </w:tc>
        <w:tc>
          <w:tcPr>
            <w:tcW w:w="1570" w:type="dxa"/>
            <w:tcBorders>
              <w:top w:val="nil"/>
              <w:left w:val="nil"/>
              <w:right w:val="single" w:sz="4" w:space="0" w:color="auto"/>
            </w:tcBorders>
            <w:shd w:val="clear" w:color="auto" w:fill="auto"/>
          </w:tcPr>
          <w:p w14:paraId="1B81B1F6" w14:textId="2E288B19"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1,451,638,045.06</w:t>
            </w:r>
          </w:p>
        </w:tc>
        <w:tc>
          <w:tcPr>
            <w:tcW w:w="1278" w:type="dxa"/>
            <w:tcBorders>
              <w:top w:val="nil"/>
              <w:left w:val="nil"/>
              <w:right w:val="single" w:sz="4" w:space="0" w:color="auto"/>
            </w:tcBorders>
            <w:shd w:val="clear" w:color="auto" w:fill="auto"/>
          </w:tcPr>
          <w:p w14:paraId="5994E868"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6,070,356.93</w:t>
            </w:r>
          </w:p>
        </w:tc>
        <w:tc>
          <w:tcPr>
            <w:tcW w:w="1588" w:type="dxa"/>
            <w:tcBorders>
              <w:top w:val="nil"/>
              <w:left w:val="nil"/>
              <w:right w:val="single" w:sz="4" w:space="0" w:color="auto"/>
            </w:tcBorders>
            <w:shd w:val="clear" w:color="auto" w:fill="auto"/>
          </w:tcPr>
          <w:p w14:paraId="40A4C6E8"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1,451,638,045.06</w:t>
            </w:r>
          </w:p>
        </w:tc>
        <w:tc>
          <w:tcPr>
            <w:tcW w:w="1675" w:type="dxa"/>
            <w:tcBorders>
              <w:top w:val="nil"/>
              <w:left w:val="nil"/>
              <w:right w:val="single" w:sz="4" w:space="0" w:color="auto"/>
            </w:tcBorders>
            <w:shd w:val="clear" w:color="auto" w:fill="auto"/>
          </w:tcPr>
          <w:p w14:paraId="0C6F860E"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1,457,708,401.99</w:t>
            </w:r>
          </w:p>
        </w:tc>
      </w:tr>
      <w:tr w:rsidR="0002566E" w:rsidRPr="00F57FC4" w14:paraId="26D1754E" w14:textId="77777777" w:rsidTr="006656DC">
        <w:trPr>
          <w:trHeight w:val="151"/>
          <w:tblHeader/>
          <w:jc w:val="center"/>
        </w:trPr>
        <w:tc>
          <w:tcPr>
            <w:tcW w:w="1167" w:type="dxa"/>
            <w:tcBorders>
              <w:left w:val="single" w:sz="4" w:space="0" w:color="auto"/>
              <w:bottom w:val="nil"/>
              <w:right w:val="nil"/>
            </w:tcBorders>
            <w:shd w:val="clear" w:color="auto" w:fill="auto"/>
            <w:vAlign w:val="bottom"/>
          </w:tcPr>
          <w:p w14:paraId="35B5F312" w14:textId="77777777" w:rsidR="0002566E" w:rsidRPr="00F57FC4" w:rsidRDefault="0002566E" w:rsidP="002F131C">
            <w:pPr>
              <w:rPr>
                <w:rFonts w:ascii="Montserrat Medium" w:eastAsia="Times New Roman" w:hAnsi="Montserrat Medium" w:cs="Futura Medium"/>
                <w:color w:val="595959"/>
                <w:sz w:val="16"/>
                <w:szCs w:val="16"/>
                <w:lang w:val="es-MX" w:eastAsia="es-MX"/>
              </w:rPr>
            </w:pPr>
            <w:proofErr w:type="spellStart"/>
            <w:r w:rsidRPr="00F57FC4">
              <w:rPr>
                <w:rFonts w:ascii="Montserrat Medium" w:eastAsia="Times New Roman" w:hAnsi="Montserrat Medium" w:cs="Futura Medium"/>
                <w:color w:val="595959"/>
                <w:sz w:val="16"/>
                <w:szCs w:val="16"/>
                <w:lang w:val="es-MX" w:eastAsia="es-MX"/>
              </w:rPr>
              <w:t>Banobras</w:t>
            </w:r>
            <w:proofErr w:type="spellEnd"/>
            <w:r w:rsidRPr="00F57FC4">
              <w:rPr>
                <w:rFonts w:ascii="Montserrat Medium" w:eastAsia="Times New Roman" w:hAnsi="Montserrat Medium" w:cs="Futura Medium"/>
                <w:color w:val="595959"/>
                <w:sz w:val="16"/>
                <w:szCs w:val="16"/>
                <w:lang w:val="es-MX" w:eastAsia="es-MX"/>
              </w:rPr>
              <w:t xml:space="preserve">, S.N.C. 5,000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(5)</w:t>
            </w:r>
          </w:p>
        </w:tc>
        <w:tc>
          <w:tcPr>
            <w:tcW w:w="1225" w:type="dxa"/>
            <w:tcBorders>
              <w:left w:val="single" w:sz="4" w:space="0" w:color="auto"/>
              <w:bottom w:val="nil"/>
              <w:right w:val="single" w:sz="4" w:space="0" w:color="auto"/>
            </w:tcBorders>
            <w:shd w:val="clear" w:color="auto" w:fill="auto"/>
          </w:tcPr>
          <w:p w14:paraId="203ACFC9" w14:textId="45F9C467"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11,039,348.04</w:t>
            </w:r>
          </w:p>
        </w:tc>
        <w:tc>
          <w:tcPr>
            <w:tcW w:w="1562" w:type="dxa"/>
            <w:tcBorders>
              <w:left w:val="nil"/>
              <w:bottom w:val="nil"/>
              <w:right w:val="single" w:sz="4" w:space="0" w:color="auto"/>
            </w:tcBorders>
            <w:shd w:val="clear" w:color="auto" w:fill="auto"/>
          </w:tcPr>
          <w:p w14:paraId="0B42081F" w14:textId="37981A74"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4,973,317,599.51</w:t>
            </w:r>
          </w:p>
        </w:tc>
        <w:tc>
          <w:tcPr>
            <w:tcW w:w="1570" w:type="dxa"/>
            <w:tcBorders>
              <w:left w:val="nil"/>
              <w:bottom w:val="nil"/>
              <w:right w:val="single" w:sz="4" w:space="0" w:color="auto"/>
            </w:tcBorders>
            <w:shd w:val="clear" w:color="auto" w:fill="auto"/>
          </w:tcPr>
          <w:p w14:paraId="7F3E4647" w14:textId="4A09E24B"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4,984,356,947.55</w:t>
            </w:r>
          </w:p>
        </w:tc>
        <w:tc>
          <w:tcPr>
            <w:tcW w:w="1278" w:type="dxa"/>
            <w:tcBorders>
              <w:left w:val="nil"/>
              <w:bottom w:val="nil"/>
              <w:right w:val="single" w:sz="4" w:space="0" w:color="auto"/>
            </w:tcBorders>
            <w:shd w:val="clear" w:color="auto" w:fill="auto"/>
          </w:tcPr>
          <w:p w14:paraId="131B1AC4"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9,454,315.28</w:t>
            </w:r>
          </w:p>
        </w:tc>
        <w:tc>
          <w:tcPr>
            <w:tcW w:w="1588" w:type="dxa"/>
            <w:tcBorders>
              <w:left w:val="nil"/>
              <w:bottom w:val="nil"/>
              <w:right w:val="single" w:sz="4" w:space="0" w:color="auto"/>
            </w:tcBorders>
            <w:shd w:val="clear" w:color="auto" w:fill="auto"/>
          </w:tcPr>
          <w:p w14:paraId="11DE862E"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4,984,356,947.55</w:t>
            </w:r>
          </w:p>
        </w:tc>
        <w:tc>
          <w:tcPr>
            <w:tcW w:w="1675" w:type="dxa"/>
            <w:tcBorders>
              <w:left w:val="nil"/>
              <w:bottom w:val="nil"/>
              <w:right w:val="single" w:sz="4" w:space="0" w:color="auto"/>
            </w:tcBorders>
            <w:shd w:val="clear" w:color="auto" w:fill="auto"/>
          </w:tcPr>
          <w:p w14:paraId="20CE564C"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4,993,811,262.83</w:t>
            </w:r>
          </w:p>
        </w:tc>
      </w:tr>
      <w:tr w:rsidR="0002566E" w:rsidRPr="00F57FC4" w14:paraId="2F6D8311" w14:textId="77777777" w:rsidTr="0002566E">
        <w:trPr>
          <w:trHeight w:val="151"/>
          <w:tblHeader/>
          <w:jc w:val="center"/>
        </w:trPr>
        <w:tc>
          <w:tcPr>
            <w:tcW w:w="1167" w:type="dxa"/>
            <w:tcBorders>
              <w:top w:val="nil"/>
              <w:left w:val="single" w:sz="4" w:space="0" w:color="auto"/>
              <w:bottom w:val="nil"/>
              <w:right w:val="nil"/>
            </w:tcBorders>
            <w:shd w:val="clear" w:color="auto" w:fill="auto"/>
            <w:vAlign w:val="bottom"/>
          </w:tcPr>
          <w:p w14:paraId="4C8E070E" w14:textId="77777777" w:rsidR="0002566E" w:rsidRPr="00F57FC4" w:rsidRDefault="0002566E" w:rsidP="002F131C">
            <w:pPr>
              <w:rPr>
                <w:rFonts w:ascii="Montserrat Medium" w:eastAsia="Times New Roman" w:hAnsi="Montserrat Medium" w:cs="Futura Medium"/>
                <w:color w:val="595959"/>
                <w:sz w:val="16"/>
                <w:szCs w:val="16"/>
                <w:lang w:val="es-MX" w:eastAsia="es-MX"/>
              </w:rPr>
            </w:pPr>
            <w:proofErr w:type="spellStart"/>
            <w:r w:rsidRPr="00F57FC4">
              <w:rPr>
                <w:rFonts w:ascii="Montserrat Medium" w:eastAsia="Times New Roman" w:hAnsi="Montserrat Medium" w:cs="Futura Medium"/>
                <w:color w:val="595959"/>
                <w:sz w:val="16"/>
                <w:szCs w:val="16"/>
                <w:lang w:val="es-MX" w:eastAsia="es-MX"/>
              </w:rPr>
              <w:t>Banobras</w:t>
            </w:r>
            <w:proofErr w:type="spellEnd"/>
            <w:r w:rsidRPr="00F57FC4">
              <w:rPr>
                <w:rFonts w:ascii="Montserrat Medium" w:eastAsia="Times New Roman" w:hAnsi="Montserrat Medium" w:cs="Futura Medium"/>
                <w:color w:val="595959"/>
                <w:sz w:val="16"/>
                <w:szCs w:val="16"/>
                <w:lang w:val="es-MX" w:eastAsia="es-MX"/>
              </w:rPr>
              <w:t xml:space="preserve">, S.N.C. 3,000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(6)</w:t>
            </w:r>
          </w:p>
        </w:tc>
        <w:tc>
          <w:tcPr>
            <w:tcW w:w="1225" w:type="dxa"/>
            <w:tcBorders>
              <w:top w:val="nil"/>
              <w:left w:val="single" w:sz="4" w:space="0" w:color="auto"/>
              <w:bottom w:val="nil"/>
              <w:right w:val="single" w:sz="4" w:space="0" w:color="auto"/>
            </w:tcBorders>
            <w:shd w:val="clear" w:color="auto" w:fill="auto"/>
          </w:tcPr>
          <w:p w14:paraId="7FB17621" w14:textId="13F63239"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14,547,753.12</w:t>
            </w:r>
          </w:p>
        </w:tc>
        <w:tc>
          <w:tcPr>
            <w:tcW w:w="1562" w:type="dxa"/>
            <w:tcBorders>
              <w:top w:val="nil"/>
              <w:left w:val="nil"/>
              <w:bottom w:val="nil"/>
              <w:right w:val="single" w:sz="4" w:space="0" w:color="auto"/>
            </w:tcBorders>
            <w:shd w:val="clear" w:color="auto" w:fill="auto"/>
          </w:tcPr>
          <w:p w14:paraId="560DCC38" w14:textId="5A2A7739"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2,964,837,690.27</w:t>
            </w:r>
          </w:p>
        </w:tc>
        <w:tc>
          <w:tcPr>
            <w:tcW w:w="1570" w:type="dxa"/>
            <w:tcBorders>
              <w:top w:val="nil"/>
              <w:left w:val="nil"/>
              <w:bottom w:val="nil"/>
              <w:right w:val="single" w:sz="4" w:space="0" w:color="auto"/>
            </w:tcBorders>
            <w:shd w:val="clear" w:color="auto" w:fill="auto"/>
          </w:tcPr>
          <w:p w14:paraId="6A606079" w14:textId="0DF443E5"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2,979,385,443.39</w:t>
            </w:r>
          </w:p>
        </w:tc>
        <w:tc>
          <w:tcPr>
            <w:tcW w:w="1278" w:type="dxa"/>
            <w:tcBorders>
              <w:top w:val="nil"/>
              <w:left w:val="nil"/>
              <w:bottom w:val="nil"/>
              <w:right w:val="single" w:sz="4" w:space="0" w:color="auto"/>
            </w:tcBorders>
            <w:shd w:val="clear" w:color="auto" w:fill="auto"/>
          </w:tcPr>
          <w:p w14:paraId="0E6203E3"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12,458,982.55</w:t>
            </w:r>
          </w:p>
        </w:tc>
        <w:tc>
          <w:tcPr>
            <w:tcW w:w="1588" w:type="dxa"/>
            <w:tcBorders>
              <w:top w:val="nil"/>
              <w:left w:val="nil"/>
              <w:bottom w:val="nil"/>
              <w:right w:val="single" w:sz="4" w:space="0" w:color="auto"/>
            </w:tcBorders>
            <w:shd w:val="clear" w:color="auto" w:fill="auto"/>
          </w:tcPr>
          <w:p w14:paraId="613BCD97"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2,979,385,443.39</w:t>
            </w:r>
          </w:p>
        </w:tc>
        <w:tc>
          <w:tcPr>
            <w:tcW w:w="1675" w:type="dxa"/>
            <w:tcBorders>
              <w:top w:val="nil"/>
              <w:left w:val="nil"/>
              <w:bottom w:val="nil"/>
              <w:right w:val="single" w:sz="4" w:space="0" w:color="auto"/>
            </w:tcBorders>
            <w:shd w:val="clear" w:color="auto" w:fill="auto"/>
          </w:tcPr>
          <w:p w14:paraId="4E4B078D"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2,991,844,425.94</w:t>
            </w:r>
          </w:p>
        </w:tc>
      </w:tr>
      <w:tr w:rsidR="0002566E" w:rsidRPr="00F57FC4" w14:paraId="6815AC92" w14:textId="77777777" w:rsidTr="0002566E">
        <w:trPr>
          <w:trHeight w:val="151"/>
          <w:tblHeader/>
          <w:jc w:val="center"/>
        </w:trPr>
        <w:tc>
          <w:tcPr>
            <w:tcW w:w="1167" w:type="dxa"/>
            <w:tcBorders>
              <w:top w:val="nil"/>
              <w:left w:val="single" w:sz="4" w:space="0" w:color="auto"/>
              <w:bottom w:val="single" w:sz="4" w:space="0" w:color="auto"/>
              <w:right w:val="nil"/>
            </w:tcBorders>
            <w:shd w:val="clear" w:color="auto" w:fill="auto"/>
            <w:vAlign w:val="bottom"/>
          </w:tcPr>
          <w:p w14:paraId="1749EAA9" w14:textId="77777777" w:rsidR="0002566E" w:rsidRPr="00F57FC4" w:rsidRDefault="0002566E" w:rsidP="002F131C">
            <w:pPr>
              <w:rPr>
                <w:rFonts w:ascii="Montserrat Medium" w:eastAsia="Times New Roman" w:hAnsi="Montserrat Medium" w:cs="Futura Medium"/>
                <w:color w:val="595959"/>
                <w:sz w:val="16"/>
                <w:szCs w:val="16"/>
                <w:lang w:val="es-MX" w:eastAsia="es-MX"/>
              </w:rPr>
            </w:pPr>
            <w:proofErr w:type="spellStart"/>
            <w:r w:rsidRPr="00F57FC4">
              <w:rPr>
                <w:rFonts w:ascii="Montserrat Medium" w:eastAsia="Times New Roman" w:hAnsi="Montserrat Medium" w:cs="Futura Medium"/>
                <w:color w:val="595959"/>
                <w:sz w:val="16"/>
                <w:szCs w:val="16"/>
                <w:lang w:val="es-MX" w:eastAsia="es-MX"/>
              </w:rPr>
              <w:t>Banobras</w:t>
            </w:r>
            <w:proofErr w:type="spellEnd"/>
            <w:r w:rsidRPr="00F57FC4">
              <w:rPr>
                <w:rFonts w:ascii="Montserrat Medium" w:eastAsia="Times New Roman" w:hAnsi="Montserrat Medium" w:cs="Futura Medium"/>
                <w:color w:val="595959"/>
                <w:sz w:val="16"/>
                <w:szCs w:val="16"/>
                <w:lang w:val="es-MX" w:eastAsia="es-MX"/>
              </w:rPr>
              <w:t xml:space="preserve">, S.N.C. 2,808 </w:t>
            </w:r>
            <w:proofErr w:type="spellStart"/>
            <w:r w:rsidRPr="00F57FC4">
              <w:rPr>
                <w:rFonts w:ascii="Montserrat Medium" w:eastAsia="Times New Roman" w:hAnsi="Montserrat Medium" w:cs="Futura Medium"/>
                <w:color w:val="595959"/>
                <w:sz w:val="16"/>
                <w:szCs w:val="16"/>
                <w:lang w:val="es-MX" w:eastAsia="es-MX"/>
              </w:rPr>
              <w:t>Mdp</w:t>
            </w:r>
            <w:proofErr w:type="spellEnd"/>
            <w:r w:rsidRPr="00F57FC4">
              <w:rPr>
                <w:rFonts w:ascii="Montserrat Medium" w:eastAsia="Times New Roman" w:hAnsi="Montserrat Medium" w:cs="Futura Medium"/>
                <w:color w:val="595959"/>
                <w:sz w:val="16"/>
                <w:szCs w:val="15"/>
                <w:vertAlign w:val="superscript"/>
                <w:lang w:val="es-MX" w:eastAsia="es-MX"/>
              </w:rPr>
              <w:t>(7)</w:t>
            </w:r>
          </w:p>
        </w:tc>
        <w:tc>
          <w:tcPr>
            <w:tcW w:w="1225" w:type="dxa"/>
            <w:tcBorders>
              <w:top w:val="nil"/>
              <w:left w:val="single" w:sz="4" w:space="0" w:color="auto"/>
              <w:bottom w:val="nil"/>
              <w:right w:val="single" w:sz="4" w:space="0" w:color="auto"/>
            </w:tcBorders>
            <w:shd w:val="clear" w:color="auto" w:fill="auto"/>
          </w:tcPr>
          <w:p w14:paraId="09BC13D0" w14:textId="3EE9EB95"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13,618,462.17</w:t>
            </w:r>
          </w:p>
        </w:tc>
        <w:tc>
          <w:tcPr>
            <w:tcW w:w="1562" w:type="dxa"/>
            <w:tcBorders>
              <w:top w:val="nil"/>
              <w:left w:val="nil"/>
              <w:bottom w:val="nil"/>
              <w:right w:val="single" w:sz="4" w:space="0" w:color="auto"/>
            </w:tcBorders>
            <w:shd w:val="clear" w:color="auto" w:fill="auto"/>
          </w:tcPr>
          <w:p w14:paraId="0F50D1CE" w14:textId="1EF7BEF0"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2,775,447,840.40</w:t>
            </w:r>
          </w:p>
        </w:tc>
        <w:tc>
          <w:tcPr>
            <w:tcW w:w="1570" w:type="dxa"/>
            <w:tcBorders>
              <w:top w:val="nil"/>
              <w:left w:val="nil"/>
              <w:bottom w:val="nil"/>
              <w:right w:val="single" w:sz="4" w:space="0" w:color="auto"/>
            </w:tcBorders>
            <w:shd w:val="clear" w:color="auto" w:fill="auto"/>
          </w:tcPr>
          <w:p w14:paraId="2A8D8B01" w14:textId="30F0E360" w:rsidR="0002566E" w:rsidRPr="0002566E" w:rsidRDefault="0002566E" w:rsidP="002F131C">
            <w:pPr>
              <w:jc w:val="right"/>
              <w:rPr>
                <w:rFonts w:ascii="Montserrat Medium" w:eastAsia="Times New Roman" w:hAnsi="Montserrat Medium" w:cs="Futura Medium"/>
                <w:color w:val="595959"/>
                <w:sz w:val="16"/>
                <w:szCs w:val="17"/>
                <w:lang w:val="es-MX" w:eastAsia="es-MX"/>
              </w:rPr>
            </w:pPr>
            <w:r w:rsidRPr="0002566E">
              <w:rPr>
                <w:rFonts w:ascii="Montserrat Medium" w:eastAsia="Times New Roman" w:hAnsi="Montserrat Medium" w:cs="Futura Medium"/>
                <w:color w:val="595959"/>
                <w:sz w:val="16"/>
                <w:szCs w:val="17"/>
                <w:lang w:val="es-MX" w:eastAsia="es-MX"/>
              </w:rPr>
              <w:t>2,789,066,302.57</w:t>
            </w:r>
          </w:p>
        </w:tc>
        <w:tc>
          <w:tcPr>
            <w:tcW w:w="1278" w:type="dxa"/>
            <w:tcBorders>
              <w:top w:val="nil"/>
              <w:left w:val="nil"/>
              <w:bottom w:val="nil"/>
              <w:right w:val="single" w:sz="4" w:space="0" w:color="auto"/>
            </w:tcBorders>
            <w:shd w:val="clear" w:color="auto" w:fill="auto"/>
          </w:tcPr>
          <w:p w14:paraId="131A5D90"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11,663,119.48</w:t>
            </w:r>
          </w:p>
        </w:tc>
        <w:tc>
          <w:tcPr>
            <w:tcW w:w="1588" w:type="dxa"/>
            <w:tcBorders>
              <w:top w:val="nil"/>
              <w:left w:val="nil"/>
              <w:bottom w:val="nil"/>
              <w:right w:val="single" w:sz="4" w:space="0" w:color="auto"/>
            </w:tcBorders>
            <w:shd w:val="clear" w:color="auto" w:fill="auto"/>
          </w:tcPr>
          <w:p w14:paraId="758419A0" w14:textId="77777777" w:rsidR="0002566E" w:rsidRPr="00F57FC4" w:rsidRDefault="0002566E" w:rsidP="002F131C">
            <w:pPr>
              <w:jc w:val="right"/>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2,789,066,302.57</w:t>
            </w:r>
          </w:p>
        </w:tc>
        <w:tc>
          <w:tcPr>
            <w:tcW w:w="1675" w:type="dxa"/>
            <w:tcBorders>
              <w:top w:val="nil"/>
              <w:left w:val="nil"/>
              <w:bottom w:val="nil"/>
              <w:right w:val="single" w:sz="4" w:space="0" w:color="auto"/>
            </w:tcBorders>
            <w:shd w:val="clear" w:color="auto" w:fill="auto"/>
          </w:tcPr>
          <w:p w14:paraId="67D817CB" w14:textId="77777777" w:rsidR="0002566E" w:rsidRPr="00F57FC4" w:rsidRDefault="0002566E" w:rsidP="002F131C">
            <w:pPr>
              <w:jc w:val="center"/>
              <w:rPr>
                <w:rFonts w:ascii="Montserrat Medium" w:eastAsia="Times New Roman" w:hAnsi="Montserrat Medium" w:cs="Futura Medium"/>
                <w:color w:val="595959"/>
                <w:sz w:val="16"/>
                <w:szCs w:val="17"/>
                <w:lang w:val="es-MX" w:eastAsia="es-MX"/>
              </w:rPr>
            </w:pPr>
            <w:r w:rsidRPr="00F57FC4">
              <w:rPr>
                <w:rFonts w:ascii="Montserrat Medium" w:eastAsia="Times New Roman" w:hAnsi="Montserrat Medium" w:cs="Futura Medium"/>
                <w:color w:val="595959"/>
                <w:sz w:val="16"/>
                <w:szCs w:val="17"/>
                <w:lang w:val="es-MX" w:eastAsia="es-MX"/>
              </w:rPr>
              <w:t>2,800,729,422.05</w:t>
            </w:r>
          </w:p>
        </w:tc>
      </w:tr>
      <w:tr w:rsidR="0002566E" w:rsidRPr="00F57FC4" w14:paraId="5B58F269" w14:textId="77777777" w:rsidTr="0002566E">
        <w:trPr>
          <w:trHeight w:val="151"/>
          <w:tblHeader/>
          <w:jc w:val="center"/>
        </w:trPr>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8A5779" w14:textId="77777777" w:rsidR="0002566E" w:rsidRPr="00F57FC4" w:rsidRDefault="0002566E" w:rsidP="002F131C">
            <w:pPr>
              <w:jc w:val="center"/>
              <w:rPr>
                <w:rFonts w:ascii="Montserrat Medium" w:eastAsia="Times New Roman" w:hAnsi="Montserrat Medium" w:cs="Futura Medium"/>
                <w:b/>
                <w:bCs/>
                <w:color w:val="595959"/>
                <w:sz w:val="16"/>
                <w:szCs w:val="17"/>
                <w:lang w:val="es-MX" w:eastAsia="es-MX"/>
              </w:rPr>
            </w:pPr>
            <w:r w:rsidRPr="00F57FC4">
              <w:rPr>
                <w:rFonts w:ascii="Montserrat Medium" w:eastAsia="Times New Roman" w:hAnsi="Montserrat Medium" w:cs="Futura Medium"/>
                <w:b/>
                <w:bCs/>
                <w:color w:val="595959"/>
                <w:sz w:val="16"/>
                <w:szCs w:val="17"/>
                <w:lang w:val="es-MX" w:eastAsia="es-MX"/>
              </w:rPr>
              <w:t>Suma</w:t>
            </w:r>
          </w:p>
        </w:tc>
        <w:tc>
          <w:tcPr>
            <w:tcW w:w="1225" w:type="dxa"/>
            <w:tcBorders>
              <w:top w:val="single" w:sz="4" w:space="0" w:color="auto"/>
              <w:left w:val="nil"/>
              <w:bottom w:val="single" w:sz="4" w:space="0" w:color="auto"/>
              <w:right w:val="single" w:sz="4" w:space="0" w:color="auto"/>
            </w:tcBorders>
            <w:shd w:val="clear" w:color="auto" w:fill="auto"/>
            <w:vAlign w:val="bottom"/>
          </w:tcPr>
          <w:p w14:paraId="304A8F28" w14:textId="20B9C4A3" w:rsidR="0002566E" w:rsidRPr="00036F86" w:rsidRDefault="0002566E" w:rsidP="002F131C">
            <w:pPr>
              <w:jc w:val="right"/>
              <w:rPr>
                <w:rFonts w:ascii="Montserrat Medium" w:eastAsia="Times New Roman" w:hAnsi="Montserrat Medium" w:cs="Futura Medium"/>
                <w:b/>
                <w:bCs/>
                <w:noProof/>
                <w:color w:val="595959"/>
                <w:sz w:val="16"/>
                <w:szCs w:val="17"/>
                <w:lang w:val="es-MX" w:eastAsia="es-MX"/>
              </w:rPr>
            </w:pPr>
            <w:r w:rsidRPr="00036F86">
              <w:rPr>
                <w:rFonts w:ascii="Montserrat Medium" w:eastAsia="Times New Roman" w:hAnsi="Montserrat Medium" w:cs="Futura Medium"/>
                <w:b/>
                <w:bCs/>
                <w:noProof/>
                <w:color w:val="595959"/>
                <w:sz w:val="16"/>
                <w:szCs w:val="17"/>
                <w:lang w:val="es-MX" w:eastAsia="es-MX"/>
              </w:rPr>
              <w:fldChar w:fldCharType="begin"/>
            </w:r>
            <w:r w:rsidRPr="00036F86">
              <w:rPr>
                <w:rFonts w:ascii="Montserrat Medium" w:eastAsia="Times New Roman" w:hAnsi="Montserrat Medium" w:cs="Futura Medium"/>
                <w:b/>
                <w:bCs/>
                <w:noProof/>
                <w:color w:val="595959"/>
                <w:sz w:val="16"/>
                <w:szCs w:val="17"/>
                <w:lang w:val="es-MX" w:eastAsia="es-MX"/>
              </w:rPr>
              <w:instrText xml:space="preserve"> =SUM(ABOVE) </w:instrText>
            </w:r>
            <w:r w:rsidRPr="00036F86">
              <w:rPr>
                <w:rFonts w:ascii="Montserrat Medium" w:eastAsia="Times New Roman" w:hAnsi="Montserrat Medium" w:cs="Futura Medium"/>
                <w:b/>
                <w:bCs/>
                <w:noProof/>
                <w:color w:val="595959"/>
                <w:sz w:val="16"/>
                <w:szCs w:val="17"/>
                <w:lang w:val="es-MX" w:eastAsia="es-MX"/>
              </w:rPr>
              <w:fldChar w:fldCharType="separate"/>
            </w:r>
            <w:r w:rsidRPr="00036F86">
              <w:rPr>
                <w:rFonts w:ascii="Montserrat Medium" w:eastAsia="Times New Roman" w:hAnsi="Montserrat Medium" w:cs="Futura Medium"/>
                <w:b/>
                <w:bCs/>
                <w:noProof/>
                <w:color w:val="595959"/>
                <w:sz w:val="16"/>
                <w:szCs w:val="17"/>
                <w:lang w:val="es-MX" w:eastAsia="es-MX"/>
              </w:rPr>
              <w:t>79,980,549.43</w:t>
            </w:r>
            <w:r w:rsidRPr="00036F86">
              <w:rPr>
                <w:rFonts w:ascii="Montserrat Medium" w:eastAsia="Times New Roman" w:hAnsi="Montserrat Medium" w:cs="Futura Medium"/>
                <w:b/>
                <w:bCs/>
                <w:noProof/>
                <w:color w:val="595959"/>
                <w:sz w:val="16"/>
                <w:szCs w:val="17"/>
                <w:lang w:val="es-MX" w:eastAsia="es-MX"/>
              </w:rPr>
              <w:fldChar w:fldCharType="end"/>
            </w:r>
          </w:p>
        </w:tc>
        <w:tc>
          <w:tcPr>
            <w:tcW w:w="1562" w:type="dxa"/>
            <w:tcBorders>
              <w:top w:val="single" w:sz="4" w:space="0" w:color="auto"/>
              <w:left w:val="nil"/>
              <w:bottom w:val="single" w:sz="4" w:space="0" w:color="auto"/>
              <w:right w:val="single" w:sz="4" w:space="0" w:color="auto"/>
            </w:tcBorders>
            <w:shd w:val="clear" w:color="auto" w:fill="auto"/>
            <w:vAlign w:val="bottom"/>
          </w:tcPr>
          <w:p w14:paraId="3762AEF9" w14:textId="1128F6FD" w:rsidR="0002566E" w:rsidRPr="00036F86" w:rsidRDefault="0002566E" w:rsidP="002F131C">
            <w:pPr>
              <w:jc w:val="right"/>
              <w:rPr>
                <w:rFonts w:ascii="Montserrat Medium" w:eastAsia="Times New Roman" w:hAnsi="Montserrat Medium" w:cs="Futura Medium"/>
                <w:b/>
                <w:bCs/>
                <w:noProof/>
                <w:color w:val="595959"/>
                <w:sz w:val="16"/>
                <w:szCs w:val="17"/>
                <w:lang w:val="es-MX" w:eastAsia="es-MX"/>
              </w:rPr>
            </w:pPr>
            <w:r w:rsidRPr="00036F86">
              <w:rPr>
                <w:rFonts w:ascii="Montserrat Medium" w:eastAsia="Times New Roman" w:hAnsi="Montserrat Medium" w:cs="Futura Medium"/>
                <w:b/>
                <w:bCs/>
                <w:noProof/>
                <w:color w:val="595959"/>
                <w:sz w:val="16"/>
                <w:szCs w:val="17"/>
                <w:lang w:val="es-MX" w:eastAsia="es-MX"/>
              </w:rPr>
              <w:fldChar w:fldCharType="begin"/>
            </w:r>
            <w:r w:rsidRPr="00036F86">
              <w:rPr>
                <w:rFonts w:ascii="Montserrat Medium" w:eastAsia="Times New Roman" w:hAnsi="Montserrat Medium" w:cs="Futura Medium"/>
                <w:b/>
                <w:bCs/>
                <w:noProof/>
                <w:color w:val="595959"/>
                <w:sz w:val="16"/>
                <w:szCs w:val="17"/>
                <w:lang w:val="es-MX" w:eastAsia="es-MX"/>
              </w:rPr>
              <w:instrText xml:space="preserve"> =SUM(ABOVE) </w:instrText>
            </w:r>
            <w:r w:rsidRPr="00036F86">
              <w:rPr>
                <w:rFonts w:ascii="Montserrat Medium" w:eastAsia="Times New Roman" w:hAnsi="Montserrat Medium" w:cs="Futura Medium"/>
                <w:b/>
                <w:bCs/>
                <w:noProof/>
                <w:color w:val="595959"/>
                <w:sz w:val="16"/>
                <w:szCs w:val="17"/>
                <w:lang w:val="es-MX" w:eastAsia="es-MX"/>
              </w:rPr>
              <w:fldChar w:fldCharType="separate"/>
            </w:r>
            <w:r w:rsidRPr="00036F86">
              <w:rPr>
                <w:rFonts w:ascii="Montserrat Medium" w:eastAsia="Times New Roman" w:hAnsi="Montserrat Medium" w:cs="Futura Medium"/>
                <w:b/>
                <w:bCs/>
                <w:noProof/>
                <w:color w:val="595959"/>
                <w:sz w:val="16"/>
                <w:szCs w:val="17"/>
                <w:lang w:val="es-MX" w:eastAsia="es-MX"/>
              </w:rPr>
              <w:t>19,115,861,307.08</w:t>
            </w:r>
            <w:r w:rsidRPr="00036F86">
              <w:rPr>
                <w:rFonts w:ascii="Montserrat Medium" w:eastAsia="Times New Roman" w:hAnsi="Montserrat Medium" w:cs="Futura Medium"/>
                <w:b/>
                <w:bCs/>
                <w:noProof/>
                <w:color w:val="595959"/>
                <w:sz w:val="16"/>
                <w:szCs w:val="17"/>
                <w:lang w:val="es-MX" w:eastAsia="es-MX"/>
              </w:rPr>
              <w:fldChar w:fldCharType="end"/>
            </w:r>
          </w:p>
        </w:tc>
        <w:tc>
          <w:tcPr>
            <w:tcW w:w="1570" w:type="dxa"/>
            <w:tcBorders>
              <w:top w:val="single" w:sz="4" w:space="0" w:color="auto"/>
              <w:left w:val="nil"/>
              <w:bottom w:val="single" w:sz="4" w:space="0" w:color="auto"/>
              <w:right w:val="single" w:sz="4" w:space="0" w:color="auto"/>
            </w:tcBorders>
            <w:shd w:val="clear" w:color="auto" w:fill="auto"/>
            <w:vAlign w:val="bottom"/>
          </w:tcPr>
          <w:p w14:paraId="5FDF5E32" w14:textId="421AC50C" w:rsidR="0002566E" w:rsidRPr="00036F86" w:rsidRDefault="0002566E" w:rsidP="002F131C">
            <w:pPr>
              <w:jc w:val="right"/>
              <w:rPr>
                <w:rFonts w:ascii="Montserrat Medium" w:eastAsia="Times New Roman" w:hAnsi="Montserrat Medium" w:cs="Futura Medium"/>
                <w:b/>
                <w:bCs/>
                <w:noProof/>
                <w:color w:val="595959"/>
                <w:sz w:val="16"/>
                <w:szCs w:val="17"/>
                <w:lang w:val="es-MX" w:eastAsia="es-MX"/>
              </w:rPr>
            </w:pPr>
            <w:r w:rsidRPr="00036F86">
              <w:rPr>
                <w:rFonts w:ascii="Montserrat Medium" w:eastAsia="Times New Roman" w:hAnsi="Montserrat Medium" w:cs="Futura Medium"/>
                <w:b/>
                <w:bCs/>
                <w:noProof/>
                <w:color w:val="595959"/>
                <w:sz w:val="16"/>
                <w:szCs w:val="17"/>
                <w:lang w:val="es-MX" w:eastAsia="es-MX"/>
              </w:rPr>
              <w:fldChar w:fldCharType="begin"/>
            </w:r>
            <w:r w:rsidRPr="00036F86">
              <w:rPr>
                <w:rFonts w:ascii="Montserrat Medium" w:eastAsia="Times New Roman" w:hAnsi="Montserrat Medium" w:cs="Futura Medium"/>
                <w:b/>
                <w:bCs/>
                <w:noProof/>
                <w:color w:val="595959"/>
                <w:sz w:val="16"/>
                <w:szCs w:val="17"/>
                <w:lang w:val="es-MX" w:eastAsia="es-MX"/>
              </w:rPr>
              <w:instrText xml:space="preserve"> =SUM(ABOVE) </w:instrText>
            </w:r>
            <w:r w:rsidRPr="00036F86">
              <w:rPr>
                <w:rFonts w:ascii="Montserrat Medium" w:eastAsia="Times New Roman" w:hAnsi="Montserrat Medium" w:cs="Futura Medium"/>
                <w:b/>
                <w:bCs/>
                <w:noProof/>
                <w:color w:val="595959"/>
                <w:sz w:val="16"/>
                <w:szCs w:val="17"/>
                <w:lang w:val="es-MX" w:eastAsia="es-MX"/>
              </w:rPr>
              <w:fldChar w:fldCharType="separate"/>
            </w:r>
            <w:r w:rsidRPr="00036F86">
              <w:rPr>
                <w:rFonts w:ascii="Montserrat Medium" w:eastAsia="Times New Roman" w:hAnsi="Montserrat Medium" w:cs="Futura Medium"/>
                <w:b/>
                <w:bCs/>
                <w:noProof/>
                <w:color w:val="595959"/>
                <w:sz w:val="16"/>
                <w:szCs w:val="17"/>
                <w:lang w:val="es-MX" w:eastAsia="es-MX"/>
              </w:rPr>
              <w:t>19,195,841,856.51</w:t>
            </w:r>
            <w:r w:rsidRPr="00036F86">
              <w:rPr>
                <w:rFonts w:ascii="Montserrat Medium" w:eastAsia="Times New Roman" w:hAnsi="Montserrat Medium" w:cs="Futura Medium"/>
                <w:b/>
                <w:bCs/>
                <w:noProof/>
                <w:color w:val="595959"/>
                <w:sz w:val="16"/>
                <w:szCs w:val="17"/>
                <w:lang w:val="es-MX" w:eastAsia="es-MX"/>
              </w:rPr>
              <w:fldChar w:fldCharType="end"/>
            </w:r>
          </w:p>
        </w:tc>
        <w:tc>
          <w:tcPr>
            <w:tcW w:w="1278" w:type="dxa"/>
            <w:tcBorders>
              <w:top w:val="single" w:sz="4" w:space="0" w:color="auto"/>
              <w:left w:val="nil"/>
              <w:bottom w:val="single" w:sz="4" w:space="0" w:color="auto"/>
              <w:right w:val="single" w:sz="4" w:space="0" w:color="auto"/>
            </w:tcBorders>
            <w:shd w:val="clear" w:color="auto" w:fill="auto"/>
            <w:vAlign w:val="bottom"/>
          </w:tcPr>
          <w:p w14:paraId="172D98E8" w14:textId="77777777" w:rsidR="0002566E" w:rsidRPr="00F57FC4" w:rsidRDefault="0002566E" w:rsidP="002F131C">
            <w:pPr>
              <w:jc w:val="right"/>
              <w:rPr>
                <w:rFonts w:ascii="Montserrat Medium" w:eastAsia="Times New Roman" w:hAnsi="Montserrat Medium" w:cs="Futura Medium"/>
                <w:b/>
                <w:bCs/>
                <w:color w:val="595959"/>
                <w:sz w:val="16"/>
                <w:szCs w:val="17"/>
                <w:lang w:val="es-MX" w:eastAsia="es-MX"/>
              </w:rPr>
            </w:pPr>
            <w:r w:rsidRPr="00F57FC4">
              <w:rPr>
                <w:rFonts w:ascii="Montserrat Medium" w:eastAsia="Times New Roman" w:hAnsi="Montserrat Medium" w:cs="Futura Medium"/>
                <w:b/>
                <w:bCs/>
                <w:color w:val="595959"/>
                <w:sz w:val="16"/>
                <w:szCs w:val="17"/>
                <w:lang w:val="es-MX" w:eastAsia="es-MX"/>
              </w:rPr>
              <w:fldChar w:fldCharType="begin"/>
            </w:r>
            <w:r w:rsidRPr="00F57FC4">
              <w:rPr>
                <w:rFonts w:ascii="Montserrat Medium" w:eastAsia="Times New Roman" w:hAnsi="Montserrat Medium" w:cs="Futura Medium"/>
                <w:b/>
                <w:bCs/>
                <w:color w:val="595959"/>
                <w:sz w:val="16"/>
                <w:szCs w:val="17"/>
                <w:lang w:val="es-MX" w:eastAsia="es-MX"/>
              </w:rPr>
              <w:instrText xml:space="preserve"> =SUM(ABOVE) </w:instrText>
            </w:r>
            <w:r w:rsidRPr="00F57FC4">
              <w:rPr>
                <w:rFonts w:ascii="Montserrat Medium" w:eastAsia="Times New Roman" w:hAnsi="Montserrat Medium" w:cs="Futura Medium"/>
                <w:b/>
                <w:bCs/>
                <w:color w:val="595959"/>
                <w:sz w:val="16"/>
                <w:szCs w:val="17"/>
                <w:lang w:val="es-MX" w:eastAsia="es-MX"/>
              </w:rPr>
              <w:fldChar w:fldCharType="separate"/>
            </w:r>
            <w:r w:rsidRPr="00F57FC4">
              <w:rPr>
                <w:rFonts w:ascii="Montserrat Medium" w:eastAsia="Times New Roman" w:hAnsi="Montserrat Medium" w:cs="Futura Medium"/>
                <w:b/>
                <w:bCs/>
                <w:noProof/>
                <w:color w:val="595959"/>
                <w:sz w:val="16"/>
                <w:szCs w:val="17"/>
                <w:lang w:val="es-MX" w:eastAsia="es-MX"/>
              </w:rPr>
              <w:t>68,496,917.82</w:t>
            </w:r>
            <w:r w:rsidRPr="00F57FC4">
              <w:rPr>
                <w:rFonts w:ascii="Montserrat Medium" w:eastAsia="Times New Roman" w:hAnsi="Montserrat Medium" w:cs="Futura Medium"/>
                <w:b/>
                <w:bCs/>
                <w:color w:val="595959"/>
                <w:sz w:val="16"/>
                <w:szCs w:val="17"/>
                <w:lang w:val="es-MX" w:eastAsia="es-MX"/>
              </w:rPr>
              <w:fldChar w:fldCharType="end"/>
            </w:r>
          </w:p>
        </w:tc>
        <w:tc>
          <w:tcPr>
            <w:tcW w:w="1588" w:type="dxa"/>
            <w:tcBorders>
              <w:top w:val="single" w:sz="4" w:space="0" w:color="auto"/>
              <w:left w:val="nil"/>
              <w:bottom w:val="single" w:sz="4" w:space="0" w:color="auto"/>
              <w:right w:val="single" w:sz="4" w:space="0" w:color="auto"/>
            </w:tcBorders>
            <w:shd w:val="clear" w:color="auto" w:fill="auto"/>
            <w:vAlign w:val="bottom"/>
          </w:tcPr>
          <w:p w14:paraId="4B4FAF9B" w14:textId="77777777" w:rsidR="0002566E" w:rsidRPr="00F57FC4" w:rsidRDefault="0002566E" w:rsidP="002F131C">
            <w:pPr>
              <w:jc w:val="right"/>
              <w:rPr>
                <w:rFonts w:ascii="Montserrat Medium" w:eastAsia="Times New Roman" w:hAnsi="Montserrat Medium" w:cs="Futura Medium"/>
                <w:b/>
                <w:bCs/>
                <w:color w:val="595959"/>
                <w:sz w:val="16"/>
                <w:szCs w:val="17"/>
                <w:lang w:val="es-MX" w:eastAsia="es-MX"/>
              </w:rPr>
            </w:pPr>
            <w:r w:rsidRPr="00F57FC4">
              <w:rPr>
                <w:rFonts w:ascii="Montserrat Medium" w:eastAsia="Times New Roman" w:hAnsi="Montserrat Medium" w:cs="Futura Medium"/>
                <w:b/>
                <w:bCs/>
                <w:color w:val="595959"/>
                <w:sz w:val="16"/>
                <w:szCs w:val="17"/>
                <w:lang w:val="es-MX" w:eastAsia="es-MX"/>
              </w:rPr>
              <w:fldChar w:fldCharType="begin"/>
            </w:r>
            <w:r w:rsidRPr="00F57FC4">
              <w:rPr>
                <w:rFonts w:ascii="Montserrat Medium" w:eastAsia="Times New Roman" w:hAnsi="Montserrat Medium" w:cs="Futura Medium"/>
                <w:b/>
                <w:bCs/>
                <w:color w:val="595959"/>
                <w:sz w:val="16"/>
                <w:szCs w:val="17"/>
                <w:lang w:val="es-MX" w:eastAsia="es-MX"/>
              </w:rPr>
              <w:instrText xml:space="preserve"> =SUM(ABOVE) </w:instrText>
            </w:r>
            <w:r w:rsidRPr="00F57FC4">
              <w:rPr>
                <w:rFonts w:ascii="Montserrat Medium" w:eastAsia="Times New Roman" w:hAnsi="Montserrat Medium" w:cs="Futura Medium"/>
                <w:b/>
                <w:bCs/>
                <w:color w:val="595959"/>
                <w:sz w:val="16"/>
                <w:szCs w:val="17"/>
                <w:lang w:val="es-MX" w:eastAsia="es-MX"/>
              </w:rPr>
              <w:fldChar w:fldCharType="separate"/>
            </w:r>
            <w:r w:rsidRPr="00F57FC4">
              <w:rPr>
                <w:rFonts w:ascii="Montserrat Medium" w:eastAsia="Times New Roman" w:hAnsi="Montserrat Medium" w:cs="Futura Medium"/>
                <w:b/>
                <w:bCs/>
                <w:noProof/>
                <w:color w:val="595959"/>
                <w:sz w:val="16"/>
                <w:szCs w:val="17"/>
                <w:lang w:val="es-MX" w:eastAsia="es-MX"/>
              </w:rPr>
              <w:t>19,195,841,856.51</w:t>
            </w:r>
            <w:r w:rsidRPr="00F57FC4">
              <w:rPr>
                <w:rFonts w:ascii="Montserrat Medium" w:eastAsia="Times New Roman" w:hAnsi="Montserrat Medium" w:cs="Futura Medium"/>
                <w:b/>
                <w:bCs/>
                <w:color w:val="595959"/>
                <w:sz w:val="16"/>
                <w:szCs w:val="17"/>
                <w:lang w:val="es-MX" w:eastAsia="es-MX"/>
              </w:rPr>
              <w:fldChar w:fldCharType="end"/>
            </w:r>
          </w:p>
        </w:tc>
        <w:tc>
          <w:tcPr>
            <w:tcW w:w="1675" w:type="dxa"/>
            <w:tcBorders>
              <w:top w:val="single" w:sz="4" w:space="0" w:color="auto"/>
              <w:left w:val="nil"/>
              <w:bottom w:val="single" w:sz="4" w:space="0" w:color="auto"/>
              <w:right w:val="single" w:sz="4" w:space="0" w:color="auto"/>
            </w:tcBorders>
            <w:shd w:val="clear" w:color="auto" w:fill="auto"/>
            <w:vAlign w:val="bottom"/>
          </w:tcPr>
          <w:p w14:paraId="4B10B768" w14:textId="77777777" w:rsidR="0002566E" w:rsidRPr="00F57FC4" w:rsidRDefault="0002566E" w:rsidP="002F131C">
            <w:pPr>
              <w:jc w:val="right"/>
              <w:rPr>
                <w:rFonts w:ascii="Montserrat Medium" w:eastAsia="Times New Roman" w:hAnsi="Montserrat Medium" w:cs="Futura Medium"/>
                <w:b/>
                <w:bCs/>
                <w:color w:val="595959"/>
                <w:sz w:val="16"/>
                <w:szCs w:val="17"/>
                <w:lang w:val="es-MX" w:eastAsia="es-MX"/>
              </w:rPr>
            </w:pPr>
            <w:r w:rsidRPr="00F57FC4">
              <w:rPr>
                <w:rFonts w:ascii="Montserrat Medium" w:eastAsia="Times New Roman" w:hAnsi="Montserrat Medium" w:cs="Futura Medium"/>
                <w:b/>
                <w:bCs/>
                <w:color w:val="595959"/>
                <w:sz w:val="16"/>
                <w:szCs w:val="17"/>
                <w:lang w:val="es-MX" w:eastAsia="es-MX"/>
              </w:rPr>
              <w:fldChar w:fldCharType="begin"/>
            </w:r>
            <w:r w:rsidRPr="00F57FC4">
              <w:rPr>
                <w:rFonts w:ascii="Montserrat Medium" w:eastAsia="Times New Roman" w:hAnsi="Montserrat Medium" w:cs="Futura Medium"/>
                <w:b/>
                <w:bCs/>
                <w:color w:val="595959"/>
                <w:sz w:val="16"/>
                <w:szCs w:val="17"/>
                <w:lang w:val="es-MX" w:eastAsia="es-MX"/>
              </w:rPr>
              <w:instrText xml:space="preserve"> =SUM(ABOVE) </w:instrText>
            </w:r>
            <w:r w:rsidRPr="00F57FC4">
              <w:rPr>
                <w:rFonts w:ascii="Montserrat Medium" w:eastAsia="Times New Roman" w:hAnsi="Montserrat Medium" w:cs="Futura Medium"/>
                <w:b/>
                <w:bCs/>
                <w:color w:val="595959"/>
                <w:sz w:val="16"/>
                <w:szCs w:val="17"/>
                <w:lang w:val="es-MX" w:eastAsia="es-MX"/>
              </w:rPr>
              <w:fldChar w:fldCharType="separate"/>
            </w:r>
            <w:r w:rsidRPr="00F57FC4">
              <w:rPr>
                <w:rFonts w:ascii="Montserrat Medium" w:eastAsia="Times New Roman" w:hAnsi="Montserrat Medium" w:cs="Futura Medium"/>
                <w:b/>
                <w:bCs/>
                <w:noProof/>
                <w:color w:val="595959"/>
                <w:sz w:val="16"/>
                <w:szCs w:val="17"/>
                <w:lang w:val="es-MX" w:eastAsia="es-MX"/>
              </w:rPr>
              <w:t>19,264,338,774.33</w:t>
            </w:r>
            <w:r w:rsidRPr="00F57FC4">
              <w:rPr>
                <w:rFonts w:ascii="Montserrat Medium" w:eastAsia="Times New Roman" w:hAnsi="Montserrat Medium" w:cs="Futura Medium"/>
                <w:b/>
                <w:bCs/>
                <w:color w:val="595959"/>
                <w:sz w:val="16"/>
                <w:szCs w:val="17"/>
                <w:lang w:val="es-MX" w:eastAsia="es-MX"/>
              </w:rPr>
              <w:fldChar w:fldCharType="end"/>
            </w:r>
          </w:p>
        </w:tc>
      </w:tr>
    </w:tbl>
    <w:p w14:paraId="5875042F" w14:textId="77777777" w:rsidR="00A60187" w:rsidRDefault="00A60187" w:rsidP="002F131C">
      <w:pPr>
        <w:rPr>
          <w:rFonts w:ascii="Montserrat Medium" w:eastAsia="Times New Roman" w:hAnsi="Montserrat Medium" w:cs="Futura Medium"/>
          <w:color w:val="595959"/>
          <w:sz w:val="16"/>
          <w:szCs w:val="14"/>
          <w:lang w:val="es-MX" w:eastAsia="es-MX"/>
        </w:rPr>
      </w:pPr>
      <w:r w:rsidRPr="00F57FC4">
        <w:rPr>
          <w:rFonts w:ascii="Montserrat Medium" w:eastAsia="Times New Roman" w:hAnsi="Montserrat Medium" w:cs="Futura Medium"/>
          <w:color w:val="595959"/>
          <w:sz w:val="16"/>
          <w:szCs w:val="14"/>
          <w:lang w:val="es-MX" w:eastAsia="es-MX"/>
        </w:rPr>
        <w:t>Nota: * El crédito de BBVA México, S.A. corresponde al importe contratado de $ 1,000,000,000.00  mismo que mediante el segundo convenio modificatorio de fecha 27 de febrero de 2024, quedo en $ 737,138,810.00</w:t>
      </w:r>
    </w:p>
    <w:p w14:paraId="034F3DBC" w14:textId="77777777" w:rsidR="006656DC" w:rsidRPr="00F57FC4" w:rsidRDefault="006656DC" w:rsidP="002F131C">
      <w:pPr>
        <w:rPr>
          <w:rFonts w:ascii="Montserrat Medium" w:eastAsia="Times New Roman" w:hAnsi="Montserrat Medium" w:cs="Futura Medium"/>
          <w:color w:val="595959"/>
          <w:sz w:val="16"/>
          <w:szCs w:val="14"/>
          <w:lang w:val="es-MX" w:eastAsia="es-MX"/>
        </w:rPr>
      </w:pPr>
    </w:p>
    <w:p w14:paraId="3A82AD1D"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1 </w:t>
      </w:r>
      <w:r w:rsidRPr="00F57FC4">
        <w:rPr>
          <w:rFonts w:ascii="Montserrat Medium" w:hAnsi="Montserrat Medium" w:cs="Futura Medium"/>
          <w:b/>
          <w:color w:val="595959"/>
          <w:sz w:val="16"/>
          <w:szCs w:val="16"/>
        </w:rPr>
        <w:t xml:space="preserve">Condiciones contractuales del crédito simple celebrado con Banco Mercantil del Norte, S.A. </w:t>
      </w:r>
    </w:p>
    <w:p w14:paraId="4238078E" w14:textId="77777777" w:rsidR="00A60187" w:rsidRPr="00F57FC4" w:rsidRDefault="00A60187" w:rsidP="002F131C">
      <w:pPr>
        <w:ind w:firstLine="567"/>
        <w:jc w:val="both"/>
        <w:rPr>
          <w:rFonts w:ascii="Montserrat Medium" w:hAnsi="Montserrat Medium" w:cs="Futura Medium"/>
          <w:color w:val="595959"/>
          <w:sz w:val="16"/>
          <w:szCs w:val="16"/>
        </w:rPr>
      </w:pPr>
    </w:p>
    <w:p w14:paraId="7A869A24"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Crédito simple celebrado el 12 de enero de 2024, entre el Estado de Quintana Roo (acreditado) y el Banco Mercantil del Norte, S.A. Institución de Banca Múltiple, Grupo Financiero BANORTE (BANORTE), como acreditante, hasta por la cantidad de $3,000,000,000.00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mayo de 2024 se empezó a amortizar el crédito con base a la primera disposición. Las amortizaciones de capital son mensuales y crecientes.</w:t>
      </w:r>
    </w:p>
    <w:p w14:paraId="18D442D4" w14:textId="77777777" w:rsidR="00A60187" w:rsidRPr="00F57FC4" w:rsidRDefault="00A60187" w:rsidP="002F131C">
      <w:pPr>
        <w:jc w:val="both"/>
        <w:rPr>
          <w:rFonts w:ascii="Montserrat Medium" w:hAnsi="Montserrat Medium" w:cs="Futura Medium"/>
          <w:color w:val="595959"/>
          <w:sz w:val="16"/>
          <w:szCs w:val="16"/>
        </w:rPr>
      </w:pPr>
    </w:p>
    <w:p w14:paraId="22147A49"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0.45 a 2.76, según la calificación del crédito. </w:t>
      </w:r>
    </w:p>
    <w:p w14:paraId="06A41000" w14:textId="77777777" w:rsidR="00A60187" w:rsidRPr="00F57FC4" w:rsidRDefault="00A60187" w:rsidP="002F131C">
      <w:pPr>
        <w:jc w:val="both"/>
        <w:rPr>
          <w:rFonts w:ascii="Montserrat Medium" w:hAnsi="Montserrat Medium" w:cs="Futura Medium"/>
          <w:color w:val="595959"/>
          <w:sz w:val="16"/>
          <w:szCs w:val="16"/>
        </w:rPr>
      </w:pPr>
    </w:p>
    <w:p w14:paraId="5F067C6E"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El acreditado deberá constituir, mantener y, en su caso, reconstituir un fondo de reserva para el pago de interés y capital, que deberá equivaler en todo momento, durante la vigencia del crédito, por un monto equivalente al Saldo Objetivo del </w:t>
      </w:r>
      <w:r w:rsidRPr="00F57FC4">
        <w:rPr>
          <w:rFonts w:ascii="Montserrat Medium" w:hAnsi="Montserrat Medium" w:cs="Futura Medium"/>
          <w:color w:val="595959"/>
          <w:sz w:val="16"/>
          <w:szCs w:val="16"/>
        </w:rPr>
        <w:lastRenderedPageBreak/>
        <w:t>Fondo de Reserva cantidad a 2 (dos) meses del servicio de la deuda del Crédito del período inmediato siguiente que corresponda.</w:t>
      </w:r>
    </w:p>
    <w:p w14:paraId="16E07D27" w14:textId="77777777" w:rsidR="00A60187" w:rsidRPr="00F57FC4" w:rsidRDefault="00A60187" w:rsidP="002F131C">
      <w:pPr>
        <w:ind w:left="1211"/>
        <w:jc w:val="both"/>
        <w:rPr>
          <w:rFonts w:ascii="Montserrat Medium" w:hAnsi="Montserrat Medium" w:cs="Futura Medium"/>
          <w:color w:val="595959"/>
          <w:sz w:val="16"/>
          <w:szCs w:val="16"/>
        </w:rPr>
      </w:pPr>
    </w:p>
    <w:p w14:paraId="231594D2" w14:textId="0A7337F3" w:rsidR="00036F86" w:rsidRPr="00036F86" w:rsidRDefault="00036F86" w:rsidP="00036F86">
      <w:pPr>
        <w:jc w:val="both"/>
        <w:rPr>
          <w:rFonts w:ascii="Montserrat Medium" w:hAnsi="Montserrat Medium" w:cs="Futura Medium"/>
          <w:color w:val="595959"/>
          <w:sz w:val="16"/>
          <w:szCs w:val="16"/>
        </w:rPr>
      </w:pPr>
      <w:r w:rsidRPr="00036F86">
        <w:rPr>
          <w:rFonts w:ascii="Montserrat Medium" w:hAnsi="Montserrat Medium" w:cs="Futura Medium"/>
          <w:color w:val="595959"/>
          <w:sz w:val="16"/>
          <w:szCs w:val="16"/>
        </w:rPr>
        <w:t xml:space="preserve">Durante el año de 2025 se han efectuado amortizaciones al capital </w:t>
      </w:r>
      <w:r>
        <w:rPr>
          <w:rFonts w:ascii="Montserrat Medium" w:hAnsi="Montserrat Medium" w:cs="Futura Medium"/>
          <w:color w:val="595959"/>
          <w:sz w:val="16"/>
          <w:szCs w:val="16"/>
        </w:rPr>
        <w:t xml:space="preserve">por </w:t>
      </w:r>
      <w:r w:rsidRPr="00036F86">
        <w:rPr>
          <w:rFonts w:ascii="Montserrat Medium" w:hAnsi="Montserrat Medium" w:cs="Futura Medium"/>
          <w:color w:val="595959"/>
          <w:sz w:val="16"/>
          <w:szCs w:val="16"/>
        </w:rPr>
        <w:t>$12</w:t>
      </w:r>
      <w:proofErr w:type="gramStart"/>
      <w:r w:rsidRPr="00036F86">
        <w:rPr>
          <w:rFonts w:ascii="Montserrat Medium" w:hAnsi="Montserrat Medium" w:cs="Futura Medium"/>
          <w:color w:val="595959"/>
          <w:sz w:val="16"/>
          <w:szCs w:val="16"/>
        </w:rPr>
        <w:t>,299,093.00</w:t>
      </w:r>
      <w:proofErr w:type="gramEnd"/>
      <w:r w:rsidRPr="00036F86">
        <w:rPr>
          <w:rFonts w:ascii="Montserrat Medium" w:hAnsi="Montserrat Medium" w:cs="Futura Medium"/>
          <w:color w:val="595959"/>
          <w:sz w:val="16"/>
          <w:szCs w:val="16"/>
        </w:rPr>
        <w:t xml:space="preserve"> con lo cual el saldo al 31 de diciembre de 2025 es de</w:t>
      </w:r>
      <w:r>
        <w:rPr>
          <w:rFonts w:ascii="Montserrat Medium" w:hAnsi="Montserrat Medium" w:cs="Futura Medium"/>
          <w:color w:val="595959"/>
          <w:sz w:val="16"/>
          <w:szCs w:val="16"/>
        </w:rPr>
        <w:t xml:space="preserve"> </w:t>
      </w:r>
      <w:r w:rsidRPr="00036F86">
        <w:rPr>
          <w:rFonts w:ascii="Montserrat Medium" w:hAnsi="Montserrat Medium" w:cs="Futura Medium"/>
          <w:color w:val="595959"/>
          <w:sz w:val="16"/>
          <w:szCs w:val="16"/>
        </w:rPr>
        <w:t>$ 2,980,499,024.00</w:t>
      </w:r>
    </w:p>
    <w:p w14:paraId="6162E7EF" w14:textId="77777777" w:rsidR="00036F86" w:rsidRPr="00F57FC4" w:rsidRDefault="00036F86" w:rsidP="004979CE">
      <w:pPr>
        <w:spacing w:line="276" w:lineRule="auto"/>
        <w:jc w:val="both"/>
        <w:rPr>
          <w:rFonts w:ascii="Montserrat Medium" w:hAnsi="Montserrat Medium" w:cs="Futura Medium"/>
          <w:color w:val="595959"/>
          <w:sz w:val="16"/>
          <w:szCs w:val="16"/>
        </w:rPr>
      </w:pPr>
    </w:p>
    <w:p w14:paraId="6050B3BE"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2 </w:t>
      </w:r>
      <w:r w:rsidRPr="00F57FC4">
        <w:rPr>
          <w:rFonts w:ascii="Montserrat Medium" w:hAnsi="Montserrat Medium" w:cs="Futura Medium"/>
          <w:b/>
          <w:color w:val="595959"/>
          <w:sz w:val="16"/>
          <w:szCs w:val="16"/>
        </w:rPr>
        <w:t xml:space="preserve">Condiciones contractuales del crédito simple celebrado con Banco Mercantil del Norte, S.A. </w:t>
      </w:r>
    </w:p>
    <w:p w14:paraId="130C70A5" w14:textId="77777777" w:rsidR="00A60187" w:rsidRPr="00F57FC4" w:rsidRDefault="00A60187" w:rsidP="002F131C">
      <w:pPr>
        <w:ind w:firstLine="567"/>
        <w:jc w:val="both"/>
        <w:rPr>
          <w:rFonts w:ascii="Montserrat Medium" w:hAnsi="Montserrat Medium" w:cs="Futura Medium"/>
          <w:color w:val="595959"/>
          <w:sz w:val="16"/>
          <w:szCs w:val="16"/>
        </w:rPr>
      </w:pPr>
    </w:p>
    <w:p w14:paraId="5F4A291B" w14:textId="42A2A9D8"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Crédito simple celebrado el 12 de enero de 2024, entre el Estado de Quintana Roo (acreditado) y el Banco Mercantil del Norte, S.A. Institución de Banca Múltiple, Grupo Financiero BANORTE (BANORTE), como acreditante, hasta por la</w:t>
      </w:r>
      <w:r w:rsidR="00C00037" w:rsidRPr="00F57FC4">
        <w:rPr>
          <w:rFonts w:ascii="Montserrat Medium" w:hAnsi="Montserrat Medium" w:cs="Futura Medium"/>
          <w:color w:val="595959"/>
          <w:sz w:val="16"/>
          <w:szCs w:val="16"/>
        </w:rPr>
        <w:t xml:space="preserve"> cantidad de $3,300,000,000.00 </w:t>
      </w:r>
      <w:r w:rsidRPr="00F57FC4">
        <w:rPr>
          <w:rFonts w:ascii="Montserrat Medium" w:hAnsi="Montserrat Medium" w:cs="Futura Medium"/>
          <w:color w:val="595959"/>
          <w:sz w:val="16"/>
          <w:szCs w:val="16"/>
        </w:rPr>
        <w:t>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mayo de 2024 se empezó a amortizar el crédito con base a la primera disposición. Las amortizaciones de capital son mensuales y crecientes.</w:t>
      </w:r>
    </w:p>
    <w:p w14:paraId="3B17CF5E" w14:textId="77777777" w:rsidR="00A60187" w:rsidRPr="00F57FC4" w:rsidRDefault="00A60187" w:rsidP="002F131C">
      <w:pPr>
        <w:jc w:val="both"/>
        <w:rPr>
          <w:rFonts w:ascii="Montserrat Medium" w:hAnsi="Montserrat Medium" w:cs="Futura Medium"/>
          <w:color w:val="595959"/>
          <w:sz w:val="16"/>
          <w:szCs w:val="16"/>
        </w:rPr>
      </w:pPr>
    </w:p>
    <w:p w14:paraId="1B7B2BD5"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0.48 a 2.76, según la calificación del crédito. </w:t>
      </w:r>
    </w:p>
    <w:p w14:paraId="5F4D4652" w14:textId="77777777" w:rsidR="00A60187" w:rsidRPr="00F57FC4" w:rsidRDefault="00A60187" w:rsidP="002F131C">
      <w:pPr>
        <w:jc w:val="both"/>
        <w:rPr>
          <w:rFonts w:ascii="Montserrat Medium" w:hAnsi="Montserrat Medium" w:cs="Futura Medium"/>
          <w:color w:val="595959"/>
          <w:sz w:val="16"/>
          <w:szCs w:val="16"/>
        </w:rPr>
      </w:pPr>
    </w:p>
    <w:p w14:paraId="328F9D9E"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631CD72D" w14:textId="77777777" w:rsidR="000B2B86" w:rsidRPr="00F57FC4" w:rsidRDefault="000B2B86" w:rsidP="000B2B86">
      <w:pPr>
        <w:jc w:val="both"/>
        <w:rPr>
          <w:rFonts w:ascii="Montserrat Medium" w:hAnsi="Montserrat Medium" w:cs="Futura Medium"/>
          <w:color w:val="595959"/>
          <w:sz w:val="16"/>
          <w:szCs w:val="16"/>
        </w:rPr>
      </w:pPr>
    </w:p>
    <w:p w14:paraId="404DA4A7" w14:textId="77777777" w:rsidR="00036F86" w:rsidRPr="00036F86" w:rsidRDefault="00036F86" w:rsidP="00036F86">
      <w:pPr>
        <w:jc w:val="both"/>
        <w:rPr>
          <w:rFonts w:ascii="Montserrat Medium" w:hAnsi="Montserrat Medium" w:cs="Futura Medium"/>
          <w:color w:val="595959"/>
          <w:sz w:val="16"/>
          <w:szCs w:val="16"/>
        </w:rPr>
      </w:pPr>
      <w:r w:rsidRPr="00036F86">
        <w:rPr>
          <w:rFonts w:ascii="Montserrat Medium" w:hAnsi="Montserrat Medium" w:cs="Futura Medium"/>
          <w:color w:val="595959"/>
          <w:sz w:val="16"/>
          <w:szCs w:val="16"/>
        </w:rPr>
        <w:t>Durante el año de 2025 se han efectuado amortizaciones al capital por $ 13</w:t>
      </w:r>
      <w:proofErr w:type="gramStart"/>
      <w:r w:rsidRPr="00036F86">
        <w:rPr>
          <w:rFonts w:ascii="Montserrat Medium" w:hAnsi="Montserrat Medium" w:cs="Futura Medium"/>
          <w:color w:val="595959"/>
          <w:sz w:val="16"/>
          <w:szCs w:val="16"/>
        </w:rPr>
        <w:t>,529,044.00</w:t>
      </w:r>
      <w:proofErr w:type="gramEnd"/>
      <w:r w:rsidRPr="00036F86">
        <w:rPr>
          <w:rFonts w:ascii="Montserrat Medium" w:hAnsi="Montserrat Medium" w:cs="Futura Medium"/>
          <w:color w:val="595959"/>
          <w:sz w:val="16"/>
          <w:szCs w:val="16"/>
        </w:rPr>
        <w:t>, con lo cual el saldo al 31 de diciembre de 2025 es de $ 3,278,548,926.00</w:t>
      </w:r>
    </w:p>
    <w:p w14:paraId="0424553F" w14:textId="77777777" w:rsidR="000B2B86" w:rsidRPr="00F57FC4" w:rsidRDefault="000B2B86" w:rsidP="0046184C">
      <w:pPr>
        <w:jc w:val="both"/>
        <w:rPr>
          <w:rFonts w:ascii="Montserrat Medium" w:hAnsi="Montserrat Medium" w:cs="Futura Medium"/>
          <w:color w:val="595959"/>
          <w:sz w:val="16"/>
          <w:szCs w:val="16"/>
        </w:rPr>
      </w:pPr>
    </w:p>
    <w:p w14:paraId="6C48952D"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3 </w:t>
      </w:r>
      <w:r w:rsidRPr="00F57FC4">
        <w:rPr>
          <w:rFonts w:ascii="Montserrat Medium" w:hAnsi="Montserrat Medium" w:cs="Futura Medium"/>
          <w:b/>
          <w:color w:val="595959"/>
          <w:sz w:val="16"/>
          <w:szCs w:val="16"/>
        </w:rPr>
        <w:t>Condiciones contractuales del crédito simple celebrado con Banco BBVA México, S.A.</w:t>
      </w:r>
    </w:p>
    <w:p w14:paraId="378FD416" w14:textId="77777777" w:rsidR="00A60187" w:rsidRPr="00F57FC4" w:rsidRDefault="00A60187" w:rsidP="002F131C">
      <w:pPr>
        <w:ind w:firstLine="567"/>
        <w:jc w:val="both"/>
        <w:rPr>
          <w:rFonts w:ascii="Montserrat Medium" w:hAnsi="Montserrat Medium" w:cs="Futura Medium"/>
          <w:color w:val="595959"/>
          <w:sz w:val="16"/>
          <w:szCs w:val="16"/>
        </w:rPr>
      </w:pPr>
    </w:p>
    <w:p w14:paraId="23C829D5"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Crédito simple celebrado el 12 de enero de 2024, entre el Estado de Quintana Roo (acreditado) y el Banco BBVA México, S.A., como acreditante, hasta por la cantidad de $737</w:t>
      </w:r>
      <w:proofErr w:type="gramStart"/>
      <w:r w:rsidRPr="00F57FC4">
        <w:rPr>
          <w:rFonts w:ascii="Montserrat Medium" w:hAnsi="Montserrat Medium" w:cs="Futura Medium"/>
          <w:color w:val="595959"/>
          <w:sz w:val="16"/>
          <w:szCs w:val="16"/>
        </w:rPr>
        <w:t>,138,810.00</w:t>
      </w:r>
      <w:proofErr w:type="gramEnd"/>
      <w:r w:rsidRPr="00F57FC4">
        <w:rPr>
          <w:rFonts w:ascii="Montserrat Medium" w:hAnsi="Montserrat Medium" w:cs="Futura Medium"/>
          <w:color w:val="595959"/>
          <w:sz w:val="16"/>
          <w:szCs w:val="16"/>
        </w:rPr>
        <w:t xml:space="preserve">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mayo de 2024 se empezó a amortizar el crédito con base a la primera disposición. Las amortizaciones de capital son mensuales y crecientes.</w:t>
      </w:r>
    </w:p>
    <w:p w14:paraId="50F9A20D" w14:textId="77777777" w:rsidR="00A60187" w:rsidRPr="00F57FC4" w:rsidRDefault="00A60187" w:rsidP="002F131C">
      <w:pPr>
        <w:jc w:val="both"/>
        <w:rPr>
          <w:rFonts w:ascii="Montserrat Medium" w:hAnsi="Montserrat Medium" w:cs="Futura Medium"/>
          <w:color w:val="595959"/>
          <w:sz w:val="16"/>
          <w:szCs w:val="16"/>
        </w:rPr>
      </w:pPr>
    </w:p>
    <w:p w14:paraId="13CAA61D"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0.46 a 4.13, según la calificación del crédito. </w:t>
      </w:r>
    </w:p>
    <w:p w14:paraId="605374C2" w14:textId="77777777" w:rsidR="00A60187" w:rsidRPr="00F57FC4" w:rsidRDefault="00A60187" w:rsidP="002F131C">
      <w:pPr>
        <w:jc w:val="both"/>
        <w:rPr>
          <w:rFonts w:ascii="Montserrat Medium" w:hAnsi="Montserrat Medium" w:cs="Futura Medium"/>
          <w:color w:val="595959"/>
          <w:sz w:val="16"/>
          <w:szCs w:val="16"/>
        </w:rPr>
      </w:pPr>
    </w:p>
    <w:p w14:paraId="7CB32897" w14:textId="77777777" w:rsidR="00A60187"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22C44688" w14:textId="77777777" w:rsidR="00036F86" w:rsidRPr="00F57FC4" w:rsidRDefault="00036F86" w:rsidP="002F131C">
      <w:pPr>
        <w:jc w:val="both"/>
        <w:rPr>
          <w:rFonts w:ascii="Montserrat Medium" w:hAnsi="Montserrat Medium" w:cs="Futura Medium"/>
          <w:color w:val="595959"/>
          <w:sz w:val="16"/>
          <w:szCs w:val="16"/>
        </w:rPr>
      </w:pPr>
    </w:p>
    <w:p w14:paraId="2A040A87" w14:textId="77777777" w:rsidR="00036F86" w:rsidRPr="00036F86" w:rsidRDefault="00036F86" w:rsidP="00036F86">
      <w:pPr>
        <w:jc w:val="both"/>
        <w:rPr>
          <w:rFonts w:ascii="Montserrat Medium" w:hAnsi="Montserrat Medium" w:cs="Futura Medium"/>
          <w:color w:val="595959"/>
          <w:sz w:val="16"/>
          <w:szCs w:val="16"/>
        </w:rPr>
      </w:pPr>
      <w:r w:rsidRPr="00036F86">
        <w:rPr>
          <w:rFonts w:ascii="Montserrat Medium" w:hAnsi="Montserrat Medium" w:cs="Futura Medium"/>
          <w:color w:val="595959"/>
          <w:sz w:val="16"/>
          <w:szCs w:val="16"/>
        </w:rPr>
        <w:t>Durante el año de 2025 se han efectuado amortizaciones al capital por $ 3</w:t>
      </w:r>
      <w:proofErr w:type="gramStart"/>
      <w:r w:rsidRPr="00036F86">
        <w:rPr>
          <w:rFonts w:ascii="Montserrat Medium" w:hAnsi="Montserrat Medium" w:cs="Futura Medium"/>
          <w:color w:val="595959"/>
          <w:sz w:val="16"/>
          <w:szCs w:val="16"/>
        </w:rPr>
        <w:t>,022,046.58</w:t>
      </w:r>
      <w:proofErr w:type="gramEnd"/>
      <w:r w:rsidRPr="00036F86">
        <w:rPr>
          <w:rFonts w:ascii="Montserrat Medium" w:hAnsi="Montserrat Medium" w:cs="Futura Medium"/>
          <w:color w:val="595959"/>
          <w:sz w:val="16"/>
          <w:szCs w:val="16"/>
        </w:rPr>
        <w:t xml:space="preserve"> con lo cual el saldo al 31 de diciembre de 2025 es de $ 732,347,167.94</w:t>
      </w:r>
    </w:p>
    <w:p w14:paraId="00291B33" w14:textId="77777777" w:rsidR="00A60187" w:rsidRPr="00F57FC4" w:rsidRDefault="00A60187" w:rsidP="002F131C">
      <w:pPr>
        <w:ind w:left="1211"/>
        <w:jc w:val="both"/>
        <w:rPr>
          <w:rFonts w:ascii="Montserrat Medium" w:hAnsi="Montserrat Medium" w:cs="Futura Medium"/>
          <w:color w:val="595959"/>
          <w:sz w:val="16"/>
          <w:szCs w:val="16"/>
          <w:highlight w:val="yellow"/>
        </w:rPr>
      </w:pPr>
    </w:p>
    <w:p w14:paraId="04D2AD8E"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4 </w:t>
      </w:r>
      <w:r w:rsidRPr="00F57FC4">
        <w:rPr>
          <w:rFonts w:ascii="Montserrat Medium" w:hAnsi="Montserrat Medium" w:cs="Futura Medium"/>
          <w:b/>
          <w:color w:val="595959"/>
          <w:sz w:val="16"/>
          <w:szCs w:val="16"/>
        </w:rPr>
        <w:t>Condiciones contractuales del crédito simple celebrado con Banco Santander México, S.A.</w:t>
      </w:r>
    </w:p>
    <w:p w14:paraId="2158C142" w14:textId="77777777" w:rsidR="00A60187" w:rsidRPr="00F57FC4" w:rsidRDefault="00A60187" w:rsidP="002F131C">
      <w:pPr>
        <w:ind w:firstLine="567"/>
        <w:jc w:val="both"/>
        <w:rPr>
          <w:rFonts w:ascii="Montserrat Medium" w:hAnsi="Montserrat Medium" w:cs="Futura Medium"/>
          <w:color w:val="595959"/>
          <w:sz w:val="16"/>
          <w:szCs w:val="16"/>
        </w:rPr>
      </w:pPr>
    </w:p>
    <w:p w14:paraId="64FABBF1"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Crédito simple celebrado el 12 de enero de 2024, entre el Estado de Quintana Roo (acreditado) y el Banco Santander México, S.A., como acreditante, hasta por la cantidad de $1</w:t>
      </w:r>
      <w:proofErr w:type="gramStart"/>
      <w:r w:rsidRPr="00F57FC4">
        <w:rPr>
          <w:rFonts w:ascii="Montserrat Medium" w:hAnsi="Montserrat Medium" w:cs="Futura Medium"/>
          <w:color w:val="595959"/>
          <w:sz w:val="16"/>
          <w:szCs w:val="16"/>
        </w:rPr>
        <w:t>,500,000,000.00</w:t>
      </w:r>
      <w:proofErr w:type="gramEnd"/>
      <w:r w:rsidRPr="00F57FC4">
        <w:rPr>
          <w:rFonts w:ascii="Montserrat Medium" w:hAnsi="Montserrat Medium" w:cs="Futura Medium"/>
          <w:color w:val="595959"/>
          <w:sz w:val="16"/>
          <w:szCs w:val="16"/>
        </w:rPr>
        <w:t xml:space="preserve">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mayo de 2024 se empezó a amortizar el crédito con base a la primera disposición. Las amortizaciones de capital son mensuales y crecientes.</w:t>
      </w:r>
    </w:p>
    <w:p w14:paraId="34EFECAB" w14:textId="77777777" w:rsidR="002E68B5" w:rsidRPr="00F57FC4" w:rsidRDefault="002E68B5" w:rsidP="002F131C">
      <w:pPr>
        <w:jc w:val="both"/>
        <w:rPr>
          <w:rFonts w:ascii="Montserrat Medium" w:hAnsi="Montserrat Medium" w:cs="Futura Medium"/>
          <w:color w:val="595959"/>
          <w:sz w:val="16"/>
          <w:szCs w:val="16"/>
        </w:rPr>
      </w:pPr>
    </w:p>
    <w:p w14:paraId="2FF33D05"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lastRenderedPageBreak/>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0.49 a 3.99, según la calificación del crédito. </w:t>
      </w:r>
    </w:p>
    <w:p w14:paraId="2178B626" w14:textId="77777777" w:rsidR="00A60187" w:rsidRPr="00F57FC4" w:rsidRDefault="00A60187" w:rsidP="002F131C">
      <w:pPr>
        <w:jc w:val="both"/>
        <w:rPr>
          <w:rFonts w:ascii="Montserrat Medium" w:hAnsi="Montserrat Medium" w:cs="Futura Medium"/>
          <w:color w:val="595959"/>
          <w:sz w:val="16"/>
          <w:szCs w:val="16"/>
        </w:rPr>
      </w:pPr>
    </w:p>
    <w:p w14:paraId="2EF0854E"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728E1ABA" w14:textId="77777777" w:rsidR="000B2B86" w:rsidRDefault="000B2B86" w:rsidP="000B2B86">
      <w:pPr>
        <w:jc w:val="both"/>
        <w:rPr>
          <w:rFonts w:ascii="Montserrat Medium" w:hAnsi="Montserrat Medium" w:cs="Futura Medium"/>
          <w:color w:val="595959"/>
          <w:sz w:val="16"/>
          <w:szCs w:val="16"/>
        </w:rPr>
      </w:pPr>
    </w:p>
    <w:p w14:paraId="3ECA2843" w14:textId="77777777" w:rsidR="00036F86" w:rsidRPr="00036F86" w:rsidRDefault="00036F86" w:rsidP="00036F86">
      <w:pPr>
        <w:jc w:val="both"/>
        <w:rPr>
          <w:rFonts w:ascii="Montserrat Medium" w:hAnsi="Montserrat Medium" w:cs="Futura Medium"/>
          <w:color w:val="595959"/>
          <w:sz w:val="16"/>
          <w:szCs w:val="16"/>
        </w:rPr>
      </w:pPr>
      <w:r w:rsidRPr="00036F86">
        <w:rPr>
          <w:rFonts w:ascii="Montserrat Medium" w:hAnsi="Montserrat Medium" w:cs="Futura Medium"/>
          <w:color w:val="595959"/>
          <w:sz w:val="16"/>
          <w:szCs w:val="16"/>
        </w:rPr>
        <w:t>Durante el año de 2025 se han efectuado amortizaciones al capital por $ 6</w:t>
      </w:r>
      <w:proofErr w:type="gramStart"/>
      <w:r w:rsidRPr="00036F86">
        <w:rPr>
          <w:rFonts w:ascii="Montserrat Medium" w:hAnsi="Montserrat Medium" w:cs="Futura Medium"/>
          <w:color w:val="595959"/>
          <w:sz w:val="16"/>
          <w:szCs w:val="16"/>
        </w:rPr>
        <w:t>,070,356.93</w:t>
      </w:r>
      <w:proofErr w:type="gramEnd"/>
      <w:r w:rsidRPr="00036F86">
        <w:rPr>
          <w:rFonts w:ascii="Montserrat Medium" w:hAnsi="Montserrat Medium" w:cs="Futura Medium"/>
          <w:color w:val="595959"/>
          <w:sz w:val="16"/>
          <w:szCs w:val="16"/>
        </w:rPr>
        <w:t>, con lo cual el saldo al 31 de diciembre de 2025 es de $ 1,451,638,045.66</w:t>
      </w:r>
    </w:p>
    <w:p w14:paraId="5ED289B3" w14:textId="77777777" w:rsidR="00036F86" w:rsidRPr="00F57FC4" w:rsidRDefault="00036F86" w:rsidP="000B2B86">
      <w:pPr>
        <w:jc w:val="both"/>
        <w:rPr>
          <w:rFonts w:ascii="Montserrat Medium" w:hAnsi="Montserrat Medium" w:cs="Futura Medium"/>
          <w:color w:val="595959"/>
          <w:sz w:val="16"/>
          <w:szCs w:val="16"/>
        </w:rPr>
      </w:pPr>
    </w:p>
    <w:p w14:paraId="37782B71"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5 </w:t>
      </w:r>
      <w:r w:rsidRPr="00F57FC4">
        <w:rPr>
          <w:rFonts w:ascii="Montserrat Medium" w:hAnsi="Montserrat Medium" w:cs="Futura Medium"/>
          <w:b/>
          <w:color w:val="595959"/>
          <w:sz w:val="16"/>
          <w:szCs w:val="16"/>
        </w:rPr>
        <w:t xml:space="preserve">Condiciones contractuales del crédito simple celebrado con Banco </w:t>
      </w:r>
      <w:proofErr w:type="spellStart"/>
      <w:r w:rsidRPr="00F57FC4">
        <w:rPr>
          <w:rFonts w:ascii="Montserrat Medium" w:hAnsi="Montserrat Medium" w:cs="Futura Medium"/>
          <w:b/>
          <w:color w:val="595959"/>
          <w:sz w:val="16"/>
          <w:szCs w:val="16"/>
        </w:rPr>
        <w:t>Banobras</w:t>
      </w:r>
      <w:proofErr w:type="spellEnd"/>
      <w:r w:rsidRPr="00F57FC4">
        <w:rPr>
          <w:rFonts w:ascii="Montserrat Medium" w:hAnsi="Montserrat Medium" w:cs="Futura Medium"/>
          <w:b/>
          <w:color w:val="595959"/>
          <w:sz w:val="16"/>
          <w:szCs w:val="16"/>
        </w:rPr>
        <w:t>, S.N.C.</w:t>
      </w:r>
    </w:p>
    <w:p w14:paraId="18276D23" w14:textId="77777777" w:rsidR="00A60187" w:rsidRPr="00F57FC4" w:rsidRDefault="00A60187" w:rsidP="002F131C">
      <w:pPr>
        <w:ind w:firstLine="567"/>
        <w:jc w:val="both"/>
        <w:rPr>
          <w:rFonts w:ascii="Montserrat Medium" w:hAnsi="Montserrat Medium" w:cs="Futura Medium"/>
          <w:color w:val="595959"/>
          <w:sz w:val="16"/>
          <w:szCs w:val="16"/>
        </w:rPr>
      </w:pPr>
    </w:p>
    <w:p w14:paraId="3B929E73"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Crédito simple celebrado el 16 de enero de 2024, entre el Estado de Quintana Roo (acreditado) y el Banco </w:t>
      </w:r>
      <w:proofErr w:type="spellStart"/>
      <w:r w:rsidRPr="00F57FC4">
        <w:rPr>
          <w:rFonts w:ascii="Montserrat Medium" w:hAnsi="Montserrat Medium" w:cs="Futura Medium"/>
          <w:color w:val="595959"/>
          <w:sz w:val="16"/>
          <w:szCs w:val="16"/>
        </w:rPr>
        <w:t>Banobras</w:t>
      </w:r>
      <w:proofErr w:type="spellEnd"/>
      <w:r w:rsidRPr="00F57FC4">
        <w:rPr>
          <w:rFonts w:ascii="Montserrat Medium" w:hAnsi="Montserrat Medium" w:cs="Futura Medium"/>
          <w:color w:val="595959"/>
          <w:sz w:val="16"/>
          <w:szCs w:val="16"/>
        </w:rPr>
        <w:t>, S.N.C., como acreditante, hasta por la cantidad de $5</w:t>
      </w:r>
      <w:proofErr w:type="gramStart"/>
      <w:r w:rsidRPr="00F57FC4">
        <w:rPr>
          <w:rFonts w:ascii="Montserrat Medium" w:hAnsi="Montserrat Medium" w:cs="Futura Medium"/>
          <w:color w:val="595959"/>
          <w:sz w:val="16"/>
          <w:szCs w:val="16"/>
        </w:rPr>
        <w:t>,000,000,000.00</w:t>
      </w:r>
      <w:proofErr w:type="gramEnd"/>
      <w:r w:rsidRPr="00F57FC4">
        <w:rPr>
          <w:rFonts w:ascii="Montserrat Medium" w:hAnsi="Montserrat Medium" w:cs="Futura Medium"/>
          <w:color w:val="595959"/>
          <w:sz w:val="16"/>
          <w:szCs w:val="16"/>
        </w:rPr>
        <w:t xml:space="preserve">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360 meses a partir de la fecha de firma del mismo sin período de gracia, de tal manera que a partir del 28 de abril de 2024 se empezó a amortizar el crédito con base a la primera disposición. Las amortizaciones de capital son mensuales y crecientes.</w:t>
      </w:r>
    </w:p>
    <w:p w14:paraId="02D5673D" w14:textId="77777777" w:rsidR="00A60187" w:rsidRPr="00F57FC4" w:rsidRDefault="00A60187" w:rsidP="002F131C">
      <w:pPr>
        <w:jc w:val="both"/>
        <w:rPr>
          <w:rFonts w:ascii="Montserrat Medium" w:hAnsi="Montserrat Medium" w:cs="Futura Medium"/>
          <w:color w:val="595959"/>
          <w:sz w:val="16"/>
          <w:szCs w:val="16"/>
        </w:rPr>
      </w:pPr>
    </w:p>
    <w:p w14:paraId="4FE6513F"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0.53 a 2.28, según la calificación del crédito. </w:t>
      </w:r>
    </w:p>
    <w:p w14:paraId="51C7BFAB" w14:textId="77777777" w:rsidR="00A60187"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089CA6D5" w14:textId="77777777" w:rsidR="00036F86" w:rsidRPr="00F57FC4" w:rsidRDefault="00036F86" w:rsidP="002F131C">
      <w:pPr>
        <w:jc w:val="both"/>
        <w:rPr>
          <w:rFonts w:ascii="Montserrat Medium" w:hAnsi="Montserrat Medium" w:cs="Futura Medium"/>
          <w:color w:val="595959"/>
          <w:sz w:val="16"/>
          <w:szCs w:val="16"/>
        </w:rPr>
      </w:pPr>
    </w:p>
    <w:p w14:paraId="61C34F02" w14:textId="77777777" w:rsidR="00036F86" w:rsidRPr="00036F86" w:rsidRDefault="00036F86" w:rsidP="00036F86">
      <w:pPr>
        <w:jc w:val="both"/>
        <w:rPr>
          <w:rFonts w:ascii="Montserrat Medium" w:hAnsi="Montserrat Medium" w:cs="Futura Medium"/>
          <w:color w:val="595959"/>
          <w:sz w:val="16"/>
          <w:szCs w:val="16"/>
        </w:rPr>
      </w:pPr>
      <w:r w:rsidRPr="00036F86">
        <w:rPr>
          <w:rFonts w:ascii="Montserrat Medium" w:hAnsi="Montserrat Medium" w:cs="Futura Medium"/>
          <w:color w:val="595959"/>
          <w:sz w:val="16"/>
          <w:szCs w:val="16"/>
        </w:rPr>
        <w:t>Durante el año de 2025 se han efectuado amortizaciones al capital por $ 9</w:t>
      </w:r>
      <w:proofErr w:type="gramStart"/>
      <w:r w:rsidRPr="00036F86">
        <w:rPr>
          <w:rFonts w:ascii="Montserrat Medium" w:hAnsi="Montserrat Medium" w:cs="Futura Medium"/>
          <w:color w:val="595959"/>
          <w:sz w:val="16"/>
          <w:szCs w:val="16"/>
        </w:rPr>
        <w:t>,454,315.28</w:t>
      </w:r>
      <w:proofErr w:type="gramEnd"/>
      <w:r w:rsidRPr="00036F86">
        <w:rPr>
          <w:rFonts w:ascii="Montserrat Medium" w:hAnsi="Montserrat Medium" w:cs="Futura Medium"/>
          <w:color w:val="595959"/>
          <w:sz w:val="16"/>
          <w:szCs w:val="16"/>
        </w:rPr>
        <w:t xml:space="preserve"> con lo cual el saldo al 31 de diciembre de 2025 es de $ 4,984,356,947.55</w:t>
      </w:r>
    </w:p>
    <w:p w14:paraId="09215A6A" w14:textId="77777777" w:rsidR="000B2B86" w:rsidRPr="00F57FC4" w:rsidRDefault="000B2B86" w:rsidP="0046184C">
      <w:pPr>
        <w:jc w:val="both"/>
        <w:rPr>
          <w:rFonts w:ascii="Montserrat Medium" w:hAnsi="Montserrat Medium" w:cs="Futura Medium"/>
          <w:color w:val="595959"/>
          <w:sz w:val="16"/>
          <w:szCs w:val="16"/>
        </w:rPr>
      </w:pPr>
    </w:p>
    <w:p w14:paraId="22607259"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6 </w:t>
      </w:r>
      <w:r w:rsidRPr="00F57FC4">
        <w:rPr>
          <w:rFonts w:ascii="Montserrat Medium" w:hAnsi="Montserrat Medium" w:cs="Futura Medium"/>
          <w:b/>
          <w:color w:val="595959"/>
          <w:sz w:val="16"/>
          <w:szCs w:val="16"/>
        </w:rPr>
        <w:t xml:space="preserve">Condiciones contractuales del crédito simple celebrado con Banco </w:t>
      </w:r>
      <w:proofErr w:type="spellStart"/>
      <w:r w:rsidRPr="00F57FC4">
        <w:rPr>
          <w:rFonts w:ascii="Montserrat Medium" w:hAnsi="Montserrat Medium" w:cs="Futura Medium"/>
          <w:b/>
          <w:color w:val="595959"/>
          <w:sz w:val="16"/>
          <w:szCs w:val="16"/>
        </w:rPr>
        <w:t>Banobras</w:t>
      </w:r>
      <w:proofErr w:type="spellEnd"/>
      <w:r w:rsidRPr="00F57FC4">
        <w:rPr>
          <w:rFonts w:ascii="Montserrat Medium" w:hAnsi="Montserrat Medium" w:cs="Futura Medium"/>
          <w:b/>
          <w:color w:val="595959"/>
          <w:sz w:val="16"/>
          <w:szCs w:val="16"/>
        </w:rPr>
        <w:t>, S.N.C.</w:t>
      </w:r>
    </w:p>
    <w:p w14:paraId="690F8676" w14:textId="77777777" w:rsidR="00A60187" w:rsidRPr="00F57FC4" w:rsidRDefault="00A60187" w:rsidP="002F131C">
      <w:pPr>
        <w:ind w:firstLine="567"/>
        <w:jc w:val="both"/>
        <w:rPr>
          <w:rFonts w:ascii="Montserrat Medium" w:hAnsi="Montserrat Medium" w:cs="Futura Medium"/>
          <w:color w:val="595959"/>
          <w:sz w:val="16"/>
          <w:szCs w:val="16"/>
        </w:rPr>
      </w:pPr>
    </w:p>
    <w:p w14:paraId="13A65DAC"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Crédito simple celebrado el 16 de enero de 2024, entre el Estado de Quintana Roo (acreditado) y el Banco </w:t>
      </w:r>
      <w:proofErr w:type="spellStart"/>
      <w:r w:rsidRPr="00F57FC4">
        <w:rPr>
          <w:rFonts w:ascii="Montserrat Medium" w:hAnsi="Montserrat Medium" w:cs="Futura Medium"/>
          <w:color w:val="595959"/>
          <w:sz w:val="16"/>
          <w:szCs w:val="16"/>
        </w:rPr>
        <w:t>Banobras</w:t>
      </w:r>
      <w:proofErr w:type="spellEnd"/>
      <w:r w:rsidRPr="00F57FC4">
        <w:rPr>
          <w:rFonts w:ascii="Montserrat Medium" w:hAnsi="Montserrat Medium" w:cs="Futura Medium"/>
          <w:color w:val="595959"/>
          <w:sz w:val="16"/>
          <w:szCs w:val="16"/>
        </w:rPr>
        <w:t>, S.N.C., como acreditante, hasta por la cantidad de $3</w:t>
      </w:r>
      <w:proofErr w:type="gramStart"/>
      <w:r w:rsidRPr="00F57FC4">
        <w:rPr>
          <w:rFonts w:ascii="Montserrat Medium" w:hAnsi="Montserrat Medium" w:cs="Futura Medium"/>
          <w:color w:val="595959"/>
          <w:sz w:val="16"/>
          <w:szCs w:val="16"/>
        </w:rPr>
        <w:t>,000,000,000.00</w:t>
      </w:r>
      <w:proofErr w:type="gramEnd"/>
      <w:r w:rsidRPr="00F57FC4">
        <w:rPr>
          <w:rFonts w:ascii="Montserrat Medium" w:hAnsi="Montserrat Medium" w:cs="Futura Medium"/>
          <w:color w:val="595959"/>
          <w:sz w:val="16"/>
          <w:szCs w:val="16"/>
        </w:rPr>
        <w:t xml:space="preserve">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abril de 2024 se empezó a amortizar el crédito con base a la primera disposición. Las amortizaciones de capital son mensuales y crecientes.</w:t>
      </w:r>
    </w:p>
    <w:p w14:paraId="1AFF4F3A" w14:textId="77777777" w:rsidR="00306BD0" w:rsidRPr="00F57FC4" w:rsidRDefault="00306BD0" w:rsidP="002F131C">
      <w:pPr>
        <w:jc w:val="both"/>
        <w:rPr>
          <w:rFonts w:ascii="Montserrat Medium" w:hAnsi="Montserrat Medium" w:cs="Futura Medium"/>
          <w:color w:val="595959"/>
          <w:sz w:val="16"/>
          <w:szCs w:val="16"/>
        </w:rPr>
      </w:pPr>
    </w:p>
    <w:p w14:paraId="52CB3922"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0.41 a 1.90, según la calificación del crédito. </w:t>
      </w:r>
    </w:p>
    <w:p w14:paraId="595B9EA6" w14:textId="77777777" w:rsidR="00A60187" w:rsidRPr="00F57FC4" w:rsidRDefault="00A60187" w:rsidP="002F131C">
      <w:pPr>
        <w:jc w:val="both"/>
        <w:rPr>
          <w:rFonts w:ascii="Montserrat Medium" w:hAnsi="Montserrat Medium" w:cs="Futura Medium"/>
          <w:color w:val="595959"/>
          <w:sz w:val="16"/>
          <w:szCs w:val="16"/>
        </w:rPr>
      </w:pPr>
    </w:p>
    <w:p w14:paraId="2AE22338"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406DD7D0" w14:textId="77777777" w:rsidR="00A60187" w:rsidRPr="00F57FC4" w:rsidRDefault="00A60187" w:rsidP="002F131C">
      <w:pPr>
        <w:ind w:left="1211"/>
        <w:jc w:val="both"/>
        <w:rPr>
          <w:rFonts w:ascii="Montserrat Medium" w:hAnsi="Montserrat Medium" w:cs="Futura Medium"/>
          <w:color w:val="595959"/>
          <w:sz w:val="16"/>
          <w:szCs w:val="16"/>
        </w:rPr>
      </w:pPr>
    </w:p>
    <w:p w14:paraId="5D538625" w14:textId="77777777" w:rsidR="00036F86" w:rsidRPr="00036F86" w:rsidRDefault="00036F86" w:rsidP="00036F86">
      <w:pPr>
        <w:spacing w:line="276" w:lineRule="auto"/>
        <w:jc w:val="both"/>
        <w:rPr>
          <w:rFonts w:ascii="Montserrat Medium" w:hAnsi="Montserrat Medium" w:cs="Futura Medium"/>
          <w:color w:val="595959"/>
          <w:sz w:val="16"/>
          <w:szCs w:val="16"/>
        </w:rPr>
      </w:pPr>
      <w:r w:rsidRPr="00036F86">
        <w:rPr>
          <w:rFonts w:ascii="Montserrat Medium" w:hAnsi="Montserrat Medium" w:cs="Futura Medium"/>
          <w:color w:val="595959"/>
          <w:sz w:val="16"/>
          <w:szCs w:val="16"/>
        </w:rPr>
        <w:t>Durante el año de 2025 se han efectuado amortizaciones al capital por $ 12</w:t>
      </w:r>
      <w:proofErr w:type="gramStart"/>
      <w:r w:rsidRPr="00036F86">
        <w:rPr>
          <w:rFonts w:ascii="Montserrat Medium" w:hAnsi="Montserrat Medium" w:cs="Futura Medium"/>
          <w:color w:val="595959"/>
          <w:sz w:val="16"/>
          <w:szCs w:val="16"/>
        </w:rPr>
        <w:t>,458,982.55</w:t>
      </w:r>
      <w:proofErr w:type="gramEnd"/>
      <w:r w:rsidRPr="00036F86">
        <w:rPr>
          <w:rFonts w:ascii="Montserrat Medium" w:hAnsi="Montserrat Medium" w:cs="Futura Medium"/>
          <w:color w:val="595959"/>
          <w:sz w:val="16"/>
          <w:szCs w:val="16"/>
        </w:rPr>
        <w:t xml:space="preserve"> con lo cual el saldo al 31 de diciembre de 2025 es de $ 2,979,385,443.39</w:t>
      </w:r>
    </w:p>
    <w:p w14:paraId="734D72B6" w14:textId="77777777" w:rsidR="000B2B86" w:rsidRPr="00F57FC4" w:rsidRDefault="000B2B86" w:rsidP="0046184C">
      <w:pPr>
        <w:jc w:val="both"/>
        <w:rPr>
          <w:rFonts w:ascii="Montserrat Medium" w:hAnsi="Montserrat Medium" w:cs="Futura Medium"/>
          <w:color w:val="595959"/>
          <w:sz w:val="16"/>
          <w:szCs w:val="16"/>
        </w:rPr>
      </w:pPr>
    </w:p>
    <w:p w14:paraId="3CC1EE09" w14:textId="77777777" w:rsidR="00A60187" w:rsidRPr="00F57FC4" w:rsidRDefault="00A60187" w:rsidP="002F131C">
      <w:pPr>
        <w:jc w:val="both"/>
        <w:rPr>
          <w:rFonts w:ascii="Montserrat Medium" w:hAnsi="Montserrat Medium" w:cs="Futura Medium"/>
          <w:b/>
          <w:color w:val="595959"/>
          <w:sz w:val="16"/>
          <w:szCs w:val="16"/>
        </w:rPr>
      </w:pPr>
      <w:r w:rsidRPr="00F57FC4">
        <w:rPr>
          <w:rFonts w:ascii="Montserrat Medium" w:hAnsi="Montserrat Medium" w:cs="Futura Medium"/>
          <w:b/>
          <w:color w:val="595959"/>
          <w:sz w:val="16"/>
          <w:szCs w:val="16"/>
          <w:vertAlign w:val="superscript"/>
        </w:rPr>
        <w:t xml:space="preserve">7 </w:t>
      </w:r>
      <w:r w:rsidRPr="00F57FC4">
        <w:rPr>
          <w:rFonts w:ascii="Montserrat Medium" w:hAnsi="Montserrat Medium" w:cs="Futura Medium"/>
          <w:b/>
          <w:color w:val="595959"/>
          <w:sz w:val="16"/>
          <w:szCs w:val="16"/>
        </w:rPr>
        <w:t xml:space="preserve">Condiciones contractuales del crédito simple celebrado con Banco </w:t>
      </w:r>
      <w:proofErr w:type="spellStart"/>
      <w:r w:rsidRPr="00F57FC4">
        <w:rPr>
          <w:rFonts w:ascii="Montserrat Medium" w:hAnsi="Montserrat Medium" w:cs="Futura Medium"/>
          <w:b/>
          <w:color w:val="595959"/>
          <w:sz w:val="16"/>
          <w:szCs w:val="16"/>
        </w:rPr>
        <w:t>Banobras</w:t>
      </w:r>
      <w:proofErr w:type="spellEnd"/>
      <w:r w:rsidRPr="00F57FC4">
        <w:rPr>
          <w:rFonts w:ascii="Montserrat Medium" w:hAnsi="Montserrat Medium" w:cs="Futura Medium"/>
          <w:b/>
          <w:color w:val="595959"/>
          <w:sz w:val="16"/>
          <w:szCs w:val="16"/>
        </w:rPr>
        <w:t>, S.N.C.</w:t>
      </w:r>
    </w:p>
    <w:p w14:paraId="76D59A6B" w14:textId="77777777" w:rsidR="00A60187" w:rsidRPr="00F57FC4" w:rsidRDefault="00A60187" w:rsidP="002F131C">
      <w:pPr>
        <w:ind w:firstLine="567"/>
        <w:jc w:val="both"/>
        <w:rPr>
          <w:rFonts w:ascii="Montserrat Medium" w:hAnsi="Montserrat Medium" w:cs="Futura Medium"/>
          <w:color w:val="595959"/>
          <w:sz w:val="16"/>
          <w:szCs w:val="16"/>
        </w:rPr>
      </w:pPr>
    </w:p>
    <w:p w14:paraId="7B920230"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Crédito simple celebrado el 16 de enero de 2024, entre el Estado de Quintana Roo (acreditado) y el Banco </w:t>
      </w:r>
      <w:proofErr w:type="spellStart"/>
      <w:r w:rsidRPr="00F57FC4">
        <w:rPr>
          <w:rFonts w:ascii="Montserrat Medium" w:hAnsi="Montserrat Medium" w:cs="Futura Medium"/>
          <w:color w:val="595959"/>
          <w:sz w:val="16"/>
          <w:szCs w:val="16"/>
        </w:rPr>
        <w:t>Banobras</w:t>
      </w:r>
      <w:proofErr w:type="spellEnd"/>
      <w:r w:rsidRPr="00F57FC4">
        <w:rPr>
          <w:rFonts w:ascii="Montserrat Medium" w:hAnsi="Montserrat Medium" w:cs="Futura Medium"/>
          <w:color w:val="595959"/>
          <w:sz w:val="16"/>
          <w:szCs w:val="16"/>
        </w:rPr>
        <w:t>, S.N.C., como acreditante, hasta por la cantidad de $2</w:t>
      </w:r>
      <w:proofErr w:type="gramStart"/>
      <w:r w:rsidRPr="00F57FC4">
        <w:rPr>
          <w:rFonts w:ascii="Montserrat Medium" w:hAnsi="Montserrat Medium" w:cs="Futura Medium"/>
          <w:color w:val="595959"/>
          <w:sz w:val="16"/>
          <w:szCs w:val="16"/>
        </w:rPr>
        <w:t>,808,364,029.00</w:t>
      </w:r>
      <w:proofErr w:type="gramEnd"/>
      <w:r w:rsidRPr="00F57FC4">
        <w:rPr>
          <w:rFonts w:ascii="Montserrat Medium" w:hAnsi="Montserrat Medium" w:cs="Futura Medium"/>
          <w:color w:val="595959"/>
          <w:sz w:val="16"/>
          <w:szCs w:val="16"/>
        </w:rPr>
        <w:t xml:space="preserve">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del mismo sin período de gracia, de tal manera que a partir del 25 de abril de </w:t>
      </w:r>
      <w:r w:rsidRPr="00F57FC4">
        <w:rPr>
          <w:rFonts w:ascii="Montserrat Medium" w:hAnsi="Montserrat Medium" w:cs="Futura Medium"/>
          <w:color w:val="595959"/>
          <w:sz w:val="16"/>
          <w:szCs w:val="16"/>
        </w:rPr>
        <w:lastRenderedPageBreak/>
        <w:t>2024 se empezó a amortizar el crédito con base a la primera disposición. Las amortizaciones de capital son mensuales y crecientes.</w:t>
      </w:r>
    </w:p>
    <w:p w14:paraId="2B6AED71" w14:textId="77777777" w:rsidR="00A60187" w:rsidRPr="00F57FC4" w:rsidRDefault="00A60187" w:rsidP="002F131C">
      <w:pPr>
        <w:jc w:val="both"/>
        <w:rPr>
          <w:rFonts w:ascii="Montserrat Medium" w:hAnsi="Montserrat Medium" w:cs="Futura Medium"/>
          <w:color w:val="595959"/>
          <w:sz w:val="16"/>
          <w:szCs w:val="16"/>
          <w:highlight w:val="yellow"/>
        </w:rPr>
      </w:pPr>
    </w:p>
    <w:p w14:paraId="4023C139" w14:textId="77777777" w:rsidR="00A60187" w:rsidRPr="00F57FC4"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0.51 a 2.00, según la calificación del crédito. </w:t>
      </w:r>
    </w:p>
    <w:p w14:paraId="36B871E3" w14:textId="77777777" w:rsidR="00A60187" w:rsidRPr="00F57FC4" w:rsidRDefault="00A60187" w:rsidP="002F131C">
      <w:pPr>
        <w:jc w:val="both"/>
        <w:rPr>
          <w:rFonts w:ascii="Montserrat Medium" w:hAnsi="Montserrat Medium" w:cs="Futura Medium"/>
          <w:color w:val="595959"/>
          <w:sz w:val="16"/>
          <w:szCs w:val="16"/>
        </w:rPr>
      </w:pPr>
    </w:p>
    <w:p w14:paraId="5CF5E48F" w14:textId="77777777" w:rsidR="00A60187" w:rsidRDefault="00A60187" w:rsidP="002F131C">
      <w:pPr>
        <w:jc w:val="both"/>
        <w:rPr>
          <w:rFonts w:ascii="Montserrat Medium" w:hAnsi="Montserrat Medium" w:cs="Futura Medium"/>
          <w:color w:val="595959"/>
          <w:sz w:val="16"/>
          <w:szCs w:val="16"/>
        </w:rPr>
      </w:pPr>
      <w:r w:rsidRPr="00F57FC4">
        <w:rPr>
          <w:rFonts w:ascii="Montserrat Medium" w:hAnsi="Montserrat Medium"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5D1A1D79" w14:textId="77777777" w:rsidR="00036F86" w:rsidRPr="00F57FC4" w:rsidRDefault="00036F86" w:rsidP="002F131C">
      <w:pPr>
        <w:jc w:val="both"/>
        <w:rPr>
          <w:rFonts w:ascii="Montserrat Medium" w:hAnsi="Montserrat Medium" w:cs="Futura Medium"/>
          <w:color w:val="595959"/>
          <w:sz w:val="16"/>
          <w:szCs w:val="16"/>
        </w:rPr>
      </w:pPr>
    </w:p>
    <w:p w14:paraId="42806060" w14:textId="77777777" w:rsidR="00036F86" w:rsidRPr="00036F86" w:rsidRDefault="00036F86" w:rsidP="00036F86">
      <w:pPr>
        <w:jc w:val="both"/>
        <w:rPr>
          <w:rFonts w:ascii="Montserrat Medium" w:hAnsi="Montserrat Medium" w:cs="Futura Medium"/>
          <w:color w:val="595959"/>
          <w:sz w:val="16"/>
          <w:szCs w:val="16"/>
        </w:rPr>
      </w:pPr>
      <w:r w:rsidRPr="00036F86">
        <w:rPr>
          <w:rFonts w:ascii="Montserrat Medium" w:hAnsi="Montserrat Medium" w:cs="Futura Medium"/>
          <w:color w:val="595959"/>
          <w:sz w:val="16"/>
          <w:szCs w:val="16"/>
        </w:rPr>
        <w:t>Durante el año de 2025 se han efectuado amortizaciones al capital por $ 11</w:t>
      </w:r>
      <w:proofErr w:type="gramStart"/>
      <w:r w:rsidRPr="00036F86">
        <w:rPr>
          <w:rFonts w:ascii="Montserrat Medium" w:hAnsi="Montserrat Medium" w:cs="Futura Medium"/>
          <w:color w:val="595959"/>
          <w:sz w:val="16"/>
          <w:szCs w:val="16"/>
        </w:rPr>
        <w:t>,663,119.48</w:t>
      </w:r>
      <w:proofErr w:type="gramEnd"/>
      <w:r w:rsidRPr="00036F86">
        <w:rPr>
          <w:rFonts w:ascii="Montserrat Medium" w:hAnsi="Montserrat Medium" w:cs="Futura Medium"/>
          <w:color w:val="595959"/>
          <w:sz w:val="16"/>
          <w:szCs w:val="16"/>
        </w:rPr>
        <w:t xml:space="preserve"> con lo cual el saldo al 31 de diciembre de 2025 es de $ 2,789,066,302.57</w:t>
      </w:r>
    </w:p>
    <w:p w14:paraId="2297BC22" w14:textId="77777777" w:rsidR="00175C62" w:rsidRPr="00F57FC4" w:rsidRDefault="00175C62" w:rsidP="002F131C">
      <w:pPr>
        <w:jc w:val="both"/>
        <w:rPr>
          <w:rFonts w:ascii="Montserrat Medium" w:eastAsia="Times New Roman" w:hAnsi="Montserrat Medium" w:cs="Arial"/>
          <w:color w:val="595959"/>
          <w:sz w:val="20"/>
          <w:szCs w:val="20"/>
          <w:highlight w:val="yellow"/>
          <w:lang w:eastAsia="en-US"/>
        </w:rPr>
      </w:pPr>
    </w:p>
    <w:p w14:paraId="06C59838" w14:textId="39CA11BA" w:rsidR="008257FE" w:rsidRPr="00F57FC4" w:rsidRDefault="005B3BCD" w:rsidP="002F131C">
      <w:pPr>
        <w:keepNext/>
        <w:keepLines/>
        <w:tabs>
          <w:tab w:val="left" w:pos="1791"/>
        </w:tab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1</w:t>
      </w:r>
      <w:r w:rsidR="00412190" w:rsidRPr="00F57FC4">
        <w:rPr>
          <w:rFonts w:ascii="Montserrat Medium" w:eastAsia="Times New Roman" w:hAnsi="Montserrat Medium" w:cs="Arial"/>
          <w:b/>
          <w:i/>
          <w:iCs/>
          <w:color w:val="595959"/>
          <w:sz w:val="22"/>
        </w:rPr>
        <w:t>1.</w:t>
      </w:r>
      <w:r w:rsidR="008257FE" w:rsidRPr="00F57FC4">
        <w:rPr>
          <w:rFonts w:ascii="Montserrat Medium" w:eastAsia="Times New Roman" w:hAnsi="Montserrat Medium" w:cs="Arial"/>
          <w:b/>
          <w:i/>
          <w:iCs/>
          <w:color w:val="595959"/>
          <w:sz w:val="22"/>
        </w:rPr>
        <w:t xml:space="preserve"> Calificaciones otorgadas </w:t>
      </w:r>
    </w:p>
    <w:p w14:paraId="656D4793" w14:textId="77777777" w:rsidR="008257FE" w:rsidRPr="00F57FC4" w:rsidRDefault="008257FE" w:rsidP="002F131C">
      <w:pPr>
        <w:jc w:val="both"/>
        <w:rPr>
          <w:rFonts w:ascii="Montserrat Medium" w:eastAsia="Times New Roman" w:hAnsi="Montserrat Medium" w:cs="Arial"/>
          <w:b/>
          <w:i/>
          <w:iCs/>
          <w:color w:val="595959"/>
          <w:sz w:val="22"/>
        </w:rPr>
      </w:pPr>
    </w:p>
    <w:p w14:paraId="4E6A287C" w14:textId="202213CA" w:rsidR="000B2B86" w:rsidRPr="00F57FC4" w:rsidRDefault="00F57FC4" w:rsidP="000B2B86">
      <w:pPr>
        <w:jc w:val="both"/>
        <w:rPr>
          <w:rFonts w:ascii="Montserrat Medium" w:hAnsi="Montserrat Medium"/>
          <w:color w:val="595959"/>
          <w:sz w:val="22"/>
        </w:rPr>
      </w:pPr>
      <w:r>
        <w:rPr>
          <w:rFonts w:ascii="Montserrat Medium" w:hAnsi="Montserrat Medium"/>
          <w:color w:val="595959"/>
          <w:sz w:val="22"/>
        </w:rPr>
        <w:t>Al 3</w:t>
      </w:r>
      <w:r w:rsidR="00036F86">
        <w:rPr>
          <w:rFonts w:ascii="Montserrat Medium" w:hAnsi="Montserrat Medium"/>
          <w:color w:val="595959"/>
          <w:sz w:val="22"/>
        </w:rPr>
        <w:t>1</w:t>
      </w:r>
      <w:r>
        <w:rPr>
          <w:rFonts w:ascii="Montserrat Medium" w:hAnsi="Montserrat Medium"/>
          <w:color w:val="595959"/>
          <w:sz w:val="22"/>
        </w:rPr>
        <w:t xml:space="preserve"> de </w:t>
      </w:r>
      <w:r w:rsidR="00036F86">
        <w:rPr>
          <w:rFonts w:ascii="Montserrat Medium" w:hAnsi="Montserrat Medium"/>
          <w:color w:val="595959"/>
          <w:sz w:val="22"/>
        </w:rPr>
        <w:t>diciembre</w:t>
      </w:r>
      <w:r w:rsidR="000B2B86" w:rsidRPr="00F57FC4">
        <w:rPr>
          <w:rFonts w:ascii="Montserrat Medium" w:hAnsi="Montserrat Medium"/>
          <w:color w:val="595959"/>
          <w:sz w:val="22"/>
        </w:rPr>
        <w:t xml:space="preserve"> de 2025, el Estado de Quintana Roo se encuentra calificado por la  agencia Calificadora S &amp; P Global Ratings, que el 23 de enero de 2025 modificó la Perspectiva de la calificación nacional de largo plazo del estado de Quintana Roo a Positiva desde Estable y la afirmó en </w:t>
      </w:r>
      <w:proofErr w:type="spellStart"/>
      <w:r w:rsidR="000B2B86" w:rsidRPr="00F57FC4">
        <w:rPr>
          <w:rFonts w:ascii="Montserrat Medium" w:hAnsi="Montserrat Medium"/>
          <w:color w:val="595959"/>
          <w:sz w:val="22"/>
        </w:rPr>
        <w:t>mxAA</w:t>
      </w:r>
      <w:proofErr w:type="spellEnd"/>
      <w:r w:rsidR="000B2B86" w:rsidRPr="00F57FC4">
        <w:rPr>
          <w:rFonts w:ascii="Montserrat Medium" w:hAnsi="Montserrat Medium"/>
          <w:color w:val="595959"/>
          <w:sz w:val="22"/>
        </w:rPr>
        <w:t>-.</w:t>
      </w:r>
    </w:p>
    <w:p w14:paraId="599FF756" w14:textId="77777777" w:rsidR="000B2B86" w:rsidRPr="00F57FC4" w:rsidRDefault="000B2B86" w:rsidP="000B2B86">
      <w:pPr>
        <w:jc w:val="both"/>
        <w:rPr>
          <w:rFonts w:ascii="Montserrat Medium" w:hAnsi="Montserrat Medium"/>
          <w:color w:val="595959"/>
          <w:sz w:val="22"/>
        </w:rPr>
      </w:pPr>
    </w:p>
    <w:p w14:paraId="68E0735C" w14:textId="4E3111EC" w:rsidR="000B2B86" w:rsidRPr="00F57FC4" w:rsidRDefault="000B2B86" w:rsidP="000B2B86">
      <w:pPr>
        <w:jc w:val="both"/>
        <w:rPr>
          <w:rFonts w:ascii="Montserrat Medium" w:hAnsi="Montserrat Medium"/>
          <w:color w:val="595959"/>
          <w:sz w:val="22"/>
        </w:rPr>
      </w:pPr>
      <w:r w:rsidRPr="00F57FC4">
        <w:rPr>
          <w:rFonts w:ascii="Montserrat Medium" w:hAnsi="Montserrat Medium"/>
          <w:color w:val="595959"/>
          <w:sz w:val="22"/>
        </w:rPr>
        <w:t xml:space="preserve">Así como por la Agencia </w:t>
      </w:r>
      <w:proofErr w:type="spellStart"/>
      <w:r w:rsidRPr="00F57FC4">
        <w:rPr>
          <w:rFonts w:ascii="Montserrat Medium" w:hAnsi="Montserrat Medium"/>
          <w:color w:val="595959"/>
          <w:sz w:val="22"/>
        </w:rPr>
        <w:t>Fitch</w:t>
      </w:r>
      <w:proofErr w:type="spellEnd"/>
      <w:r w:rsidRPr="00F57FC4">
        <w:rPr>
          <w:rFonts w:ascii="Montserrat Medium" w:hAnsi="Montserrat Medium"/>
          <w:color w:val="595959"/>
          <w:sz w:val="22"/>
        </w:rPr>
        <w:t xml:space="preserve"> Ratings, que el día 10 de junio de 2025, public</w:t>
      </w:r>
      <w:r w:rsidR="00F92840">
        <w:rPr>
          <w:rFonts w:ascii="Montserrat Medium" w:hAnsi="Montserrat Medium"/>
          <w:color w:val="595959"/>
          <w:sz w:val="22"/>
        </w:rPr>
        <w:t>ó</w:t>
      </w:r>
      <w:r w:rsidRPr="00F57FC4">
        <w:rPr>
          <w:rFonts w:ascii="Montserrat Medium" w:hAnsi="Montserrat Medium"/>
          <w:color w:val="595959"/>
          <w:sz w:val="22"/>
        </w:rPr>
        <w:t xml:space="preserve"> la calificación nacional a largo plazo del Estado de Quintana Roo de BBB+ a  </w:t>
      </w:r>
      <w:proofErr w:type="spellStart"/>
      <w:r w:rsidRPr="00F57FC4">
        <w:rPr>
          <w:rFonts w:ascii="Montserrat Medium" w:hAnsi="Montserrat Medium"/>
          <w:color w:val="595959"/>
          <w:sz w:val="22"/>
        </w:rPr>
        <w:t>A</w:t>
      </w:r>
      <w:proofErr w:type="spellEnd"/>
      <w:r w:rsidRPr="00F57FC4">
        <w:rPr>
          <w:rFonts w:ascii="Montserrat Medium" w:hAnsi="Montserrat Medium"/>
          <w:color w:val="595959"/>
          <w:sz w:val="22"/>
        </w:rPr>
        <w:t xml:space="preserve"> (</w:t>
      </w:r>
      <w:proofErr w:type="spellStart"/>
      <w:r w:rsidRPr="00F57FC4">
        <w:rPr>
          <w:rFonts w:ascii="Montserrat Medium" w:hAnsi="Montserrat Medium"/>
          <w:color w:val="595959"/>
          <w:sz w:val="22"/>
        </w:rPr>
        <w:t>mex</w:t>
      </w:r>
      <w:proofErr w:type="spellEnd"/>
      <w:r w:rsidRPr="00F57FC4">
        <w:rPr>
          <w:rFonts w:ascii="Montserrat Medium" w:hAnsi="Montserrat Medium"/>
          <w:color w:val="595959"/>
          <w:sz w:val="22"/>
        </w:rPr>
        <w:t>), por lo que la Perspectiva es Estable.</w:t>
      </w:r>
    </w:p>
    <w:p w14:paraId="05B67774" w14:textId="77777777" w:rsidR="000B2B86" w:rsidRPr="00F57FC4" w:rsidRDefault="000B2B86" w:rsidP="000B2B86">
      <w:pPr>
        <w:jc w:val="both"/>
        <w:rPr>
          <w:rFonts w:ascii="Montserrat Medium" w:hAnsi="Montserrat Medium"/>
          <w:color w:val="595959"/>
          <w:sz w:val="22"/>
        </w:rPr>
      </w:pPr>
    </w:p>
    <w:p w14:paraId="44114740" w14:textId="77777777" w:rsidR="000B2B86" w:rsidRPr="00F57FC4" w:rsidRDefault="000B2B86" w:rsidP="000B2B86">
      <w:pPr>
        <w:jc w:val="both"/>
        <w:rPr>
          <w:rFonts w:ascii="Montserrat Medium" w:hAnsi="Montserrat Medium"/>
          <w:color w:val="595959"/>
          <w:sz w:val="22"/>
        </w:rPr>
      </w:pPr>
      <w:r w:rsidRPr="00F57FC4">
        <w:rPr>
          <w:rFonts w:ascii="Montserrat Medium" w:hAnsi="Montserrat Medium"/>
          <w:color w:val="595959"/>
          <w:sz w:val="22"/>
        </w:rPr>
        <w:t xml:space="preserve">Con fecha 19 de agosto de 2025 la calificadora </w:t>
      </w:r>
      <w:proofErr w:type="spellStart"/>
      <w:r w:rsidRPr="00F57FC4">
        <w:rPr>
          <w:rFonts w:ascii="Montserrat Medium" w:hAnsi="Montserrat Medium"/>
          <w:color w:val="595959"/>
          <w:sz w:val="22"/>
        </w:rPr>
        <w:t>Moody´s</w:t>
      </w:r>
      <w:proofErr w:type="spellEnd"/>
      <w:r w:rsidRPr="00F57FC4">
        <w:rPr>
          <w:rFonts w:ascii="Montserrat Medium" w:hAnsi="Montserrat Medium"/>
          <w:color w:val="595959"/>
          <w:sz w:val="22"/>
        </w:rPr>
        <w:t xml:space="preserve"> Local MX S.A. asignó la calificación de </w:t>
      </w:r>
      <w:proofErr w:type="spellStart"/>
      <w:r w:rsidRPr="00F57FC4">
        <w:rPr>
          <w:rFonts w:ascii="Montserrat Medium" w:hAnsi="Montserrat Medium"/>
          <w:color w:val="595959"/>
          <w:sz w:val="22"/>
        </w:rPr>
        <w:t>A.+mx</w:t>
      </w:r>
      <w:proofErr w:type="spellEnd"/>
      <w:r w:rsidRPr="00F57FC4">
        <w:rPr>
          <w:rFonts w:ascii="Montserrat Medium" w:hAnsi="Montserrat Medium"/>
          <w:color w:val="595959"/>
          <w:sz w:val="22"/>
        </w:rPr>
        <w:t xml:space="preserve"> con perspectiva positiva al Estado de Quintana Roo, esta calificación refleja la mejora sustancial y estructural en los superávits operativos y financieros y en la liquidez, así como la ausencia de contingencias en pensiones.</w:t>
      </w:r>
    </w:p>
    <w:p w14:paraId="65E73F3C" w14:textId="77777777" w:rsidR="000B2B86" w:rsidRPr="00F57FC4" w:rsidRDefault="000B2B86" w:rsidP="000B2B86">
      <w:pPr>
        <w:jc w:val="both"/>
        <w:rPr>
          <w:rFonts w:ascii="Montserrat Medium" w:hAnsi="Montserrat Medium"/>
          <w:color w:val="595959"/>
          <w:sz w:val="22"/>
        </w:rPr>
      </w:pPr>
    </w:p>
    <w:p w14:paraId="7371CA98" w14:textId="77777777" w:rsidR="000B2B86" w:rsidRPr="00F57FC4" w:rsidRDefault="000B2B86" w:rsidP="000B2B86">
      <w:pPr>
        <w:jc w:val="both"/>
        <w:rPr>
          <w:rFonts w:ascii="Montserrat Medium" w:hAnsi="Montserrat Medium"/>
          <w:color w:val="595959"/>
          <w:sz w:val="22"/>
        </w:rPr>
      </w:pPr>
      <w:r w:rsidRPr="00F57FC4">
        <w:rPr>
          <w:rFonts w:ascii="Montserrat Medium" w:hAnsi="Montserrat Medium"/>
          <w:color w:val="595959"/>
          <w:sz w:val="22"/>
        </w:rPr>
        <w:t>Y con fecha 28 de agosto de 2025 la calificadora  HR Ratings revisó al alza la calificación de HR A-  a  HR A+ manteniendo la Perspectiva Positiva para el Estado de Quintana Roo.</w:t>
      </w:r>
    </w:p>
    <w:p w14:paraId="6F761556" w14:textId="77777777" w:rsidR="000B2B86" w:rsidRPr="00F57FC4" w:rsidRDefault="000B2B86" w:rsidP="000B2B86">
      <w:pPr>
        <w:spacing w:line="276" w:lineRule="auto"/>
        <w:jc w:val="both"/>
        <w:rPr>
          <w:rFonts w:ascii="Montserrat Medium" w:hAnsi="Montserrat Medium"/>
          <w:color w:val="595959"/>
          <w:sz w:val="22"/>
        </w:rPr>
      </w:pPr>
    </w:p>
    <w:p w14:paraId="78D3B7D8" w14:textId="19CEFDE1" w:rsidR="001C0F05" w:rsidRDefault="000B2B86" w:rsidP="002F131C">
      <w:pPr>
        <w:jc w:val="both"/>
        <w:rPr>
          <w:rFonts w:ascii="Montserrat Medium" w:hAnsi="Montserrat Medium"/>
          <w:color w:val="595959"/>
          <w:sz w:val="22"/>
        </w:rPr>
      </w:pPr>
      <w:r w:rsidRPr="00F57FC4">
        <w:rPr>
          <w:rFonts w:ascii="Montserrat Medium" w:hAnsi="Montserrat Medium"/>
          <w:color w:val="595959"/>
          <w:sz w:val="22"/>
        </w:rPr>
        <w:t>El siguiente cuadro contempla cada uno de los créditos y la calificación asignada por cada agencia y fecha de emisión de la misma, actualizado al 3</w:t>
      </w:r>
      <w:r w:rsidR="00036F86">
        <w:rPr>
          <w:rFonts w:ascii="Montserrat Medium" w:hAnsi="Montserrat Medium"/>
          <w:color w:val="595959"/>
          <w:sz w:val="22"/>
        </w:rPr>
        <w:t>1</w:t>
      </w:r>
      <w:r w:rsidRPr="00F57FC4">
        <w:rPr>
          <w:rFonts w:ascii="Montserrat Medium" w:hAnsi="Montserrat Medium"/>
          <w:color w:val="595959"/>
          <w:sz w:val="22"/>
        </w:rPr>
        <w:t xml:space="preserve"> de </w:t>
      </w:r>
      <w:r w:rsidR="00036F86">
        <w:rPr>
          <w:rFonts w:ascii="Montserrat Medium" w:hAnsi="Montserrat Medium"/>
          <w:color w:val="595959"/>
          <w:sz w:val="22"/>
        </w:rPr>
        <w:t>diciembre</w:t>
      </w:r>
      <w:r w:rsidRPr="00F57FC4">
        <w:rPr>
          <w:rFonts w:ascii="Montserrat Medium" w:hAnsi="Montserrat Medium"/>
          <w:color w:val="595959"/>
          <w:sz w:val="22"/>
        </w:rPr>
        <w:t xml:space="preserve"> de 2025; en el mismo se puede apreciar un resumen de los saldos insolutos de la Deuda Directa a largo plazo del Estado. </w:t>
      </w:r>
    </w:p>
    <w:p w14:paraId="11FFFF8F" w14:textId="77777777" w:rsidR="006656DC" w:rsidRPr="00F57FC4" w:rsidRDefault="006656DC" w:rsidP="002F131C">
      <w:pPr>
        <w:jc w:val="both"/>
        <w:rPr>
          <w:rFonts w:ascii="Montserrat Medium" w:hAnsi="Montserrat Medium" w:cs="Futura Medium"/>
          <w:color w:val="595959"/>
          <w:highlight w:val="yellow"/>
        </w:rPr>
      </w:pPr>
    </w:p>
    <w:tbl>
      <w:tblPr>
        <w:tblW w:w="8787" w:type="dxa"/>
        <w:jc w:val="center"/>
        <w:tblInd w:w="-150" w:type="dxa"/>
        <w:tblBorders>
          <w:top w:val="single" w:sz="4" w:space="0" w:color="0B6333"/>
          <w:left w:val="single" w:sz="4" w:space="0" w:color="0B6333"/>
          <w:bottom w:val="single" w:sz="4" w:space="0" w:color="0B6333"/>
          <w:right w:val="single" w:sz="4" w:space="0" w:color="0B6333"/>
        </w:tblBorders>
        <w:tblCellMar>
          <w:left w:w="70" w:type="dxa"/>
          <w:right w:w="70" w:type="dxa"/>
        </w:tblCellMar>
        <w:tblLook w:val="04A0" w:firstRow="1" w:lastRow="0" w:firstColumn="1" w:lastColumn="0" w:noHBand="0" w:noVBand="1"/>
      </w:tblPr>
      <w:tblGrid>
        <w:gridCol w:w="2885"/>
        <w:gridCol w:w="1516"/>
        <w:gridCol w:w="1055"/>
        <w:gridCol w:w="1811"/>
        <w:gridCol w:w="1520"/>
      </w:tblGrid>
      <w:tr w:rsidR="00F57FC4" w:rsidRPr="00F57FC4" w14:paraId="490B4452" w14:textId="77777777" w:rsidTr="00116B09">
        <w:trPr>
          <w:trHeight w:val="259"/>
          <w:tblHeader/>
          <w:jc w:val="center"/>
        </w:trPr>
        <w:tc>
          <w:tcPr>
            <w:tcW w:w="8787" w:type="dxa"/>
            <w:gridSpan w:val="5"/>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3959E74D" w14:textId="77777777" w:rsidR="002E7E47" w:rsidRPr="00F57FC4" w:rsidRDefault="002E7E47" w:rsidP="002F131C">
            <w:pPr>
              <w:jc w:val="center"/>
              <w:rPr>
                <w:rFonts w:ascii="Montserrat Medium" w:hAnsi="Montserrat Medium" w:cs="Futura Medium"/>
                <w:b/>
                <w:color w:val="595959"/>
                <w:sz w:val="14"/>
                <w:szCs w:val="14"/>
              </w:rPr>
            </w:pPr>
            <w:r w:rsidRPr="00F57FC4">
              <w:rPr>
                <w:rFonts w:ascii="Montserrat Medium" w:hAnsi="Montserrat Medium" w:cs="Futura Medium"/>
                <w:b/>
                <w:bCs/>
                <w:color w:val="595959"/>
                <w:sz w:val="14"/>
                <w:szCs w:val="14"/>
              </w:rPr>
              <w:t>GOBIERNO DEL ESTADO LIBRE Y SOBERANO DE QUINTANA ROO</w:t>
            </w:r>
          </w:p>
        </w:tc>
      </w:tr>
      <w:tr w:rsidR="00F57FC4" w:rsidRPr="00F57FC4" w14:paraId="1793157F"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5048E557" w14:textId="77777777" w:rsidR="002E7E47" w:rsidRPr="00F57FC4" w:rsidRDefault="002E7E47" w:rsidP="002F131C">
            <w:pPr>
              <w:jc w:val="center"/>
              <w:rPr>
                <w:rFonts w:ascii="Montserrat Medium" w:hAnsi="Montserrat Medium" w:cs="Futura Medium"/>
                <w:b/>
                <w:color w:val="595959"/>
                <w:sz w:val="14"/>
                <w:szCs w:val="14"/>
              </w:rPr>
            </w:pPr>
            <w:r w:rsidRPr="00F57FC4">
              <w:rPr>
                <w:rFonts w:ascii="Montserrat Medium" w:hAnsi="Montserrat Medium" w:cs="Futura Medium"/>
                <w:b/>
                <w:color w:val="595959"/>
                <w:sz w:val="14"/>
                <w:szCs w:val="14"/>
              </w:rPr>
              <w:t>Deuda Directa a largo plazo y Calificaciones Asignadas</w:t>
            </w:r>
          </w:p>
        </w:tc>
      </w:tr>
      <w:tr w:rsidR="00F57FC4" w:rsidRPr="00F57FC4" w14:paraId="714F8ED9"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00AC6948" w14:textId="77777777" w:rsidR="002E7E47" w:rsidRPr="00F57FC4" w:rsidRDefault="002E7E47" w:rsidP="002F131C">
            <w:pPr>
              <w:jc w:val="center"/>
              <w:rPr>
                <w:rFonts w:ascii="Montserrat Medium" w:hAnsi="Montserrat Medium" w:cs="Futura Medium"/>
                <w:color w:val="595959"/>
                <w:sz w:val="14"/>
                <w:szCs w:val="14"/>
              </w:rPr>
            </w:pPr>
          </w:p>
        </w:tc>
      </w:tr>
      <w:tr w:rsidR="00F57FC4" w:rsidRPr="00F57FC4" w14:paraId="60ADB079"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142814AB" w14:textId="77777777" w:rsidR="002E7E47" w:rsidRPr="00F57FC4" w:rsidRDefault="002E7E47" w:rsidP="002F131C">
            <w:pPr>
              <w:jc w:val="center"/>
              <w:rPr>
                <w:rFonts w:ascii="Montserrat Medium" w:hAnsi="Montserrat Medium" w:cs="Futura Medium"/>
                <w:color w:val="595959"/>
                <w:sz w:val="14"/>
                <w:szCs w:val="14"/>
              </w:rPr>
            </w:pPr>
          </w:p>
        </w:tc>
      </w:tr>
      <w:tr w:rsidR="00F57FC4" w:rsidRPr="00F57FC4" w14:paraId="0284DCB5"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0257EF52" w14:textId="77777777" w:rsidR="002E7E47" w:rsidRPr="00F57FC4" w:rsidRDefault="002E7E47" w:rsidP="002F131C">
            <w:pPr>
              <w:jc w:val="center"/>
              <w:rPr>
                <w:rFonts w:ascii="Montserrat Medium" w:hAnsi="Montserrat Medium" w:cs="Futura Medium"/>
                <w:color w:val="595959"/>
                <w:sz w:val="14"/>
                <w:szCs w:val="14"/>
              </w:rPr>
            </w:pPr>
          </w:p>
        </w:tc>
      </w:tr>
      <w:tr w:rsidR="00F57FC4" w:rsidRPr="00F57FC4" w14:paraId="1643071E"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3E13BCE9" w14:textId="60A44AC8" w:rsidR="002E7E47" w:rsidRPr="00F57FC4" w:rsidRDefault="002E7E47" w:rsidP="00036F86">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A</w:t>
            </w:r>
            <w:r w:rsidR="00A4586C" w:rsidRPr="00F57FC4">
              <w:rPr>
                <w:rFonts w:ascii="Montserrat Medium" w:hAnsi="Montserrat Medium" w:cs="Futura Medium"/>
                <w:color w:val="595959"/>
                <w:sz w:val="14"/>
                <w:szCs w:val="14"/>
              </w:rPr>
              <w:t>l 3</w:t>
            </w:r>
            <w:r w:rsidR="00036F86">
              <w:rPr>
                <w:rFonts w:ascii="Montserrat Medium" w:hAnsi="Montserrat Medium" w:cs="Futura Medium"/>
                <w:color w:val="595959"/>
                <w:sz w:val="14"/>
                <w:szCs w:val="14"/>
              </w:rPr>
              <w:t>1</w:t>
            </w:r>
            <w:r w:rsidR="00A4586C" w:rsidRPr="00F57FC4">
              <w:rPr>
                <w:rFonts w:ascii="Montserrat Medium" w:hAnsi="Montserrat Medium" w:cs="Futura Medium"/>
                <w:color w:val="595959"/>
                <w:sz w:val="14"/>
                <w:szCs w:val="14"/>
              </w:rPr>
              <w:t xml:space="preserve"> de </w:t>
            </w:r>
            <w:r w:rsidR="00036F86">
              <w:rPr>
                <w:rFonts w:ascii="Montserrat Medium" w:hAnsi="Montserrat Medium" w:cs="Futura Medium"/>
                <w:color w:val="595959"/>
                <w:sz w:val="14"/>
                <w:szCs w:val="14"/>
              </w:rPr>
              <w:t>diciembre</w:t>
            </w:r>
            <w:r w:rsidR="00116B09" w:rsidRPr="00F57FC4">
              <w:rPr>
                <w:rFonts w:ascii="Montserrat Medium" w:hAnsi="Montserrat Medium" w:cs="Futura Medium"/>
                <w:color w:val="595959"/>
                <w:sz w:val="14"/>
                <w:szCs w:val="14"/>
              </w:rPr>
              <w:t xml:space="preserve"> de 2025</w:t>
            </w:r>
          </w:p>
        </w:tc>
      </w:tr>
      <w:tr w:rsidR="00F57FC4" w:rsidRPr="00F57FC4" w14:paraId="2CE5654F"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2474B8E1" w14:textId="77777777" w:rsidR="002E7E47" w:rsidRPr="00F57FC4" w:rsidRDefault="002E7E47" w:rsidP="002F131C">
            <w:pPr>
              <w:jc w:val="center"/>
              <w:rPr>
                <w:rFonts w:ascii="Montserrat Medium" w:hAnsi="Montserrat Medium" w:cs="Futura Medium"/>
                <w:color w:val="595959"/>
                <w:sz w:val="14"/>
                <w:szCs w:val="14"/>
              </w:rPr>
            </w:pPr>
          </w:p>
        </w:tc>
      </w:tr>
      <w:tr w:rsidR="00F57FC4" w:rsidRPr="00F57FC4" w14:paraId="10A52250" w14:textId="77777777" w:rsidTr="00116B09">
        <w:trPr>
          <w:tblHeader/>
          <w:jc w:val="center"/>
        </w:trPr>
        <w:tc>
          <w:tcPr>
            <w:tcW w:w="8787" w:type="dxa"/>
            <w:gridSpan w:val="5"/>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776C4BCE" w14:textId="0D78E60C"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w:t>
            </w:r>
            <w:r w:rsidR="00116B09" w:rsidRPr="00F57FC4">
              <w:rPr>
                <w:rFonts w:ascii="Montserrat Medium" w:hAnsi="Montserrat Medium" w:cs="Futura Medium"/>
                <w:color w:val="595959"/>
                <w:sz w:val="14"/>
                <w:szCs w:val="14"/>
              </w:rPr>
              <w:t>Cifras en pesos</w:t>
            </w:r>
            <w:r w:rsidRPr="00F57FC4">
              <w:rPr>
                <w:rFonts w:ascii="Montserrat Medium" w:hAnsi="Montserrat Medium" w:cs="Futura Medium"/>
                <w:color w:val="595959"/>
                <w:sz w:val="14"/>
                <w:szCs w:val="14"/>
              </w:rPr>
              <w:t>)</w:t>
            </w:r>
          </w:p>
        </w:tc>
      </w:tr>
      <w:tr w:rsidR="00F57FC4" w:rsidRPr="00F57FC4" w14:paraId="1BDBE1CE" w14:textId="77777777" w:rsidTr="00116B09">
        <w:trPr>
          <w:tblHeader/>
          <w:jc w:val="center"/>
        </w:trPr>
        <w:tc>
          <w:tcPr>
            <w:tcW w:w="28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220FEF"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Clasificación de la Deuda</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CA187D"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Saldo Insoluto</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1A7D5B"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Año de Vencimiento</w:t>
            </w:r>
          </w:p>
        </w:tc>
        <w:tc>
          <w:tcPr>
            <w:tcW w:w="3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47CEF8"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Calificaciones</w:t>
            </w:r>
          </w:p>
        </w:tc>
      </w:tr>
      <w:tr w:rsidR="00F57FC4" w:rsidRPr="00F57FC4" w14:paraId="2E0B50CE" w14:textId="77777777" w:rsidTr="006656DC">
        <w:trPr>
          <w:tblHeader/>
          <w:jc w:val="center"/>
        </w:trPr>
        <w:tc>
          <w:tcPr>
            <w:tcW w:w="28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7249EA" w14:textId="77777777" w:rsidR="002E7E47" w:rsidRPr="00F57FC4" w:rsidRDefault="002E7E47" w:rsidP="002F131C">
            <w:pPr>
              <w:rPr>
                <w:rFonts w:ascii="Montserrat Medium" w:hAnsi="Montserrat Medium" w:cs="Futura Medium"/>
                <w:color w:val="595959"/>
                <w:sz w:val="14"/>
                <w:szCs w:val="14"/>
              </w:rPr>
            </w:pPr>
          </w:p>
        </w:tc>
        <w:tc>
          <w:tcPr>
            <w:tcW w:w="15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8A8B0D" w14:textId="77777777" w:rsidR="002E7E47" w:rsidRPr="00F57FC4" w:rsidRDefault="002E7E47" w:rsidP="002F131C">
            <w:pPr>
              <w:rPr>
                <w:rFonts w:ascii="Montserrat Medium" w:hAnsi="Montserrat Medium" w:cs="Futura Medium"/>
                <w:color w:val="595959"/>
                <w:sz w:val="14"/>
                <w:szCs w:val="14"/>
              </w:rPr>
            </w:pP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51A8F" w14:textId="77777777" w:rsidR="002E7E47" w:rsidRPr="00F57FC4" w:rsidRDefault="002E7E47" w:rsidP="002F131C">
            <w:pPr>
              <w:rPr>
                <w:rFonts w:ascii="Montserrat Medium" w:hAnsi="Montserrat Medium" w:cs="Futura Medium"/>
                <w:color w:val="595959"/>
                <w:sz w:val="14"/>
                <w:szCs w:val="14"/>
              </w:rPr>
            </w:pP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D8B991"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HR Ratings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53AC72" w14:textId="77777777" w:rsidR="002E7E47" w:rsidRPr="00F57FC4" w:rsidRDefault="002E7E47"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S&amp;P</w:t>
            </w:r>
          </w:p>
        </w:tc>
      </w:tr>
      <w:tr w:rsidR="00036F86" w:rsidRPr="00F57FC4" w14:paraId="7DAE5780" w14:textId="77777777" w:rsidTr="006656DC">
        <w:trPr>
          <w:jc w:val="center"/>
        </w:trPr>
        <w:tc>
          <w:tcPr>
            <w:tcW w:w="2885" w:type="dxa"/>
            <w:tcBorders>
              <w:top w:val="single" w:sz="4" w:space="0" w:color="auto"/>
              <w:left w:val="single" w:sz="4" w:space="0" w:color="auto"/>
              <w:bottom w:val="nil"/>
              <w:right w:val="single" w:sz="4" w:space="0" w:color="auto"/>
            </w:tcBorders>
            <w:shd w:val="clear" w:color="auto" w:fill="auto"/>
            <w:vAlign w:val="bottom"/>
            <w:hideMark/>
          </w:tcPr>
          <w:p w14:paraId="0327BBF1" w14:textId="77777777" w:rsidR="00036F86" w:rsidRPr="00F57FC4" w:rsidRDefault="00036F86" w:rsidP="002F131C">
            <w:pPr>
              <w:jc w:val="center"/>
              <w:rPr>
                <w:rFonts w:ascii="Montserrat Medium" w:hAnsi="Montserrat Medium" w:cs="Futura Medium"/>
                <w:b/>
                <w:color w:val="595959"/>
                <w:sz w:val="14"/>
                <w:szCs w:val="14"/>
              </w:rPr>
            </w:pPr>
            <w:r w:rsidRPr="00F57FC4">
              <w:rPr>
                <w:rFonts w:ascii="Montserrat Medium" w:hAnsi="Montserrat Medium" w:cs="Futura Medium"/>
                <w:b/>
                <w:color w:val="595959"/>
                <w:sz w:val="14"/>
                <w:szCs w:val="14"/>
              </w:rPr>
              <w:t>Deuda Directa</w:t>
            </w: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2661BC82" w14:textId="40F52DAD" w:rsidR="00036F86" w:rsidRPr="00036F86" w:rsidRDefault="00036F86" w:rsidP="0046184C">
            <w:pPr>
              <w:jc w:val="right"/>
              <w:rPr>
                <w:rFonts w:ascii="Montserrat Medium" w:hAnsi="Montserrat Medium" w:cs="Futura Medium"/>
                <w:b/>
                <w:color w:val="595959"/>
                <w:sz w:val="16"/>
                <w:szCs w:val="16"/>
              </w:rPr>
            </w:pPr>
            <w:r w:rsidRPr="00036F86">
              <w:rPr>
                <w:rFonts w:ascii="Montserrat Medium" w:hAnsi="Montserrat Medium" w:cs="Futura Medium"/>
                <w:b/>
                <w:color w:val="595959"/>
                <w:sz w:val="16"/>
                <w:szCs w:val="16"/>
              </w:rPr>
              <w:t>19,195,841,856.51</w:t>
            </w:r>
          </w:p>
        </w:tc>
        <w:tc>
          <w:tcPr>
            <w:tcW w:w="1055" w:type="dxa"/>
            <w:tcBorders>
              <w:top w:val="single" w:sz="4" w:space="0" w:color="auto"/>
              <w:left w:val="single" w:sz="4" w:space="0" w:color="auto"/>
              <w:bottom w:val="nil"/>
              <w:right w:val="single" w:sz="4" w:space="0" w:color="auto"/>
            </w:tcBorders>
            <w:shd w:val="clear" w:color="auto" w:fill="auto"/>
            <w:vAlign w:val="bottom"/>
            <w:hideMark/>
          </w:tcPr>
          <w:p w14:paraId="0E89844C" w14:textId="0A6E01A3" w:rsidR="00036F86" w:rsidRPr="00F57FC4" w:rsidRDefault="00036F86" w:rsidP="002F131C">
            <w:pPr>
              <w:rPr>
                <w:rFonts w:ascii="Montserrat Medium" w:hAnsi="Montserrat Medium" w:cs="Futura Medium"/>
                <w:bCs/>
                <w:color w:val="595959"/>
                <w:sz w:val="14"/>
                <w:szCs w:val="14"/>
              </w:rPr>
            </w:pPr>
            <w:r w:rsidRPr="00F57FC4">
              <w:rPr>
                <w:rFonts w:ascii="Montserrat Medium" w:hAnsi="Montserrat Medium" w:cs="Futura Medium"/>
                <w:bCs/>
                <w:color w:val="595959"/>
                <w:sz w:val="14"/>
                <w:szCs w:val="16"/>
              </w:rPr>
              <w:t> </w:t>
            </w:r>
          </w:p>
        </w:tc>
        <w:tc>
          <w:tcPr>
            <w:tcW w:w="1811" w:type="dxa"/>
            <w:tcBorders>
              <w:top w:val="single" w:sz="4" w:space="0" w:color="auto"/>
              <w:left w:val="single" w:sz="4" w:space="0" w:color="auto"/>
              <w:bottom w:val="nil"/>
              <w:right w:val="single" w:sz="4" w:space="0" w:color="auto"/>
            </w:tcBorders>
            <w:shd w:val="clear" w:color="auto" w:fill="auto"/>
            <w:vAlign w:val="bottom"/>
            <w:hideMark/>
          </w:tcPr>
          <w:p w14:paraId="4CA52383" w14:textId="20DE9CB5" w:rsidR="00036F86" w:rsidRPr="00F57FC4" w:rsidRDefault="00036F86" w:rsidP="002F131C">
            <w:pPr>
              <w:rPr>
                <w:rFonts w:ascii="Montserrat Medium" w:hAnsi="Montserrat Medium" w:cs="Futura Medium"/>
                <w:bCs/>
                <w:color w:val="595959"/>
                <w:sz w:val="14"/>
                <w:szCs w:val="14"/>
              </w:rPr>
            </w:pPr>
            <w:r w:rsidRPr="00F57FC4">
              <w:rPr>
                <w:rFonts w:ascii="Montserrat Medium" w:hAnsi="Montserrat Medium" w:cs="Futura Medium"/>
                <w:bCs/>
                <w:color w:val="595959"/>
                <w:sz w:val="14"/>
                <w:szCs w:val="16"/>
              </w:rPr>
              <w:t> </w:t>
            </w:r>
          </w:p>
        </w:tc>
        <w:tc>
          <w:tcPr>
            <w:tcW w:w="1520" w:type="dxa"/>
            <w:tcBorders>
              <w:top w:val="single" w:sz="4" w:space="0" w:color="auto"/>
              <w:left w:val="single" w:sz="4" w:space="0" w:color="auto"/>
              <w:bottom w:val="nil"/>
              <w:right w:val="single" w:sz="4" w:space="0" w:color="auto"/>
            </w:tcBorders>
            <w:shd w:val="clear" w:color="auto" w:fill="auto"/>
          </w:tcPr>
          <w:p w14:paraId="76503280" w14:textId="77777777" w:rsidR="00036F86" w:rsidRPr="00F57FC4" w:rsidRDefault="00036F86" w:rsidP="002F131C">
            <w:pPr>
              <w:rPr>
                <w:rFonts w:ascii="Montserrat Medium" w:hAnsi="Montserrat Medium" w:cs="Futura Medium"/>
                <w:bCs/>
                <w:color w:val="595959"/>
                <w:sz w:val="14"/>
                <w:szCs w:val="14"/>
              </w:rPr>
            </w:pPr>
          </w:p>
        </w:tc>
      </w:tr>
      <w:tr w:rsidR="00036F86" w:rsidRPr="00F57FC4" w14:paraId="371D3477" w14:textId="77777777" w:rsidTr="006656DC">
        <w:trPr>
          <w:jc w:val="center"/>
        </w:trPr>
        <w:tc>
          <w:tcPr>
            <w:tcW w:w="2885" w:type="dxa"/>
            <w:tcBorders>
              <w:top w:val="nil"/>
              <w:left w:val="single" w:sz="4" w:space="0" w:color="auto"/>
              <w:bottom w:val="nil"/>
              <w:right w:val="single" w:sz="4" w:space="0" w:color="auto"/>
            </w:tcBorders>
            <w:shd w:val="clear" w:color="auto" w:fill="auto"/>
            <w:vAlign w:val="center"/>
            <w:hideMark/>
          </w:tcPr>
          <w:p w14:paraId="245FC535" w14:textId="77777777"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BANORTE, S.A. (3,000 MDP)</w:t>
            </w:r>
          </w:p>
        </w:tc>
        <w:tc>
          <w:tcPr>
            <w:tcW w:w="1516" w:type="dxa"/>
            <w:tcBorders>
              <w:top w:val="nil"/>
              <w:left w:val="single" w:sz="4" w:space="0" w:color="auto"/>
              <w:bottom w:val="nil"/>
              <w:right w:val="single" w:sz="4" w:space="0" w:color="auto"/>
            </w:tcBorders>
            <w:shd w:val="clear" w:color="auto" w:fill="auto"/>
            <w:vAlign w:val="center"/>
            <w:hideMark/>
          </w:tcPr>
          <w:p w14:paraId="091D57E7" w14:textId="4E520082" w:rsidR="00036F86" w:rsidRPr="00036F86" w:rsidRDefault="00036F86" w:rsidP="006656DC">
            <w:pPr>
              <w:jc w:val="right"/>
              <w:rPr>
                <w:rFonts w:ascii="Montserrat Medium" w:hAnsi="Montserrat Medium" w:cs="Futura Medium"/>
                <w:color w:val="595959"/>
                <w:sz w:val="14"/>
                <w:szCs w:val="16"/>
              </w:rPr>
            </w:pPr>
            <w:r w:rsidRPr="00036F86">
              <w:rPr>
                <w:rFonts w:ascii="Montserrat Medium" w:hAnsi="Montserrat Medium" w:cs="Futura Medium"/>
                <w:color w:val="595959"/>
                <w:sz w:val="16"/>
                <w:szCs w:val="16"/>
              </w:rPr>
              <w:t>2,980,499,024.00</w:t>
            </w:r>
          </w:p>
        </w:tc>
        <w:tc>
          <w:tcPr>
            <w:tcW w:w="1055" w:type="dxa"/>
            <w:tcBorders>
              <w:top w:val="nil"/>
              <w:left w:val="single" w:sz="4" w:space="0" w:color="auto"/>
              <w:bottom w:val="nil"/>
              <w:right w:val="single" w:sz="4" w:space="0" w:color="auto"/>
            </w:tcBorders>
            <w:shd w:val="clear" w:color="auto" w:fill="auto"/>
            <w:vAlign w:val="center"/>
            <w:hideMark/>
          </w:tcPr>
          <w:p w14:paraId="45C1DDA2" w14:textId="2BC7EDC8" w:rsidR="00036F86" w:rsidRPr="00F57FC4" w:rsidRDefault="00036F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2049</w:t>
            </w:r>
          </w:p>
        </w:tc>
        <w:tc>
          <w:tcPr>
            <w:tcW w:w="1811" w:type="dxa"/>
            <w:tcBorders>
              <w:top w:val="nil"/>
              <w:left w:val="single" w:sz="4" w:space="0" w:color="auto"/>
              <w:bottom w:val="nil"/>
              <w:right w:val="single" w:sz="4" w:space="0" w:color="auto"/>
            </w:tcBorders>
            <w:shd w:val="clear" w:color="auto" w:fill="auto"/>
            <w:vAlign w:val="center"/>
            <w:hideMark/>
          </w:tcPr>
          <w:p w14:paraId="396069D7" w14:textId="209E6664"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nil"/>
              <w:right w:val="single" w:sz="4" w:space="0" w:color="auto"/>
            </w:tcBorders>
            <w:shd w:val="clear" w:color="auto" w:fill="auto"/>
          </w:tcPr>
          <w:p w14:paraId="396A27CA" w14:textId="77777777" w:rsidR="00036F86" w:rsidRPr="00F57FC4" w:rsidRDefault="00036F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r w:rsidRPr="00F57FC4">
              <w:rPr>
                <w:rFonts w:ascii="Montserrat Medium" w:hAnsi="Montserrat Medium" w:cs="Futura Medium"/>
                <w:color w:val="595959"/>
                <w:sz w:val="14"/>
                <w:szCs w:val="16"/>
              </w:rPr>
              <w:t xml:space="preserve"> </w:t>
            </w:r>
          </w:p>
          <w:p w14:paraId="3D2B09A1" w14:textId="388554B6"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036F86" w:rsidRPr="00F57FC4" w14:paraId="00005973" w14:textId="77777777" w:rsidTr="006656DC">
        <w:trPr>
          <w:jc w:val="center"/>
        </w:trPr>
        <w:tc>
          <w:tcPr>
            <w:tcW w:w="2885" w:type="dxa"/>
            <w:tcBorders>
              <w:top w:val="nil"/>
              <w:left w:val="single" w:sz="4" w:space="0" w:color="auto"/>
              <w:bottom w:val="nil"/>
              <w:right w:val="single" w:sz="4" w:space="0" w:color="auto"/>
            </w:tcBorders>
            <w:shd w:val="clear" w:color="auto" w:fill="auto"/>
            <w:vAlign w:val="center"/>
            <w:hideMark/>
          </w:tcPr>
          <w:p w14:paraId="76727DF0" w14:textId="77777777"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BANORTE, S.A. (3,300 MDP)</w:t>
            </w:r>
          </w:p>
        </w:tc>
        <w:tc>
          <w:tcPr>
            <w:tcW w:w="1516" w:type="dxa"/>
            <w:tcBorders>
              <w:top w:val="nil"/>
              <w:left w:val="single" w:sz="4" w:space="0" w:color="auto"/>
              <w:bottom w:val="nil"/>
              <w:right w:val="single" w:sz="4" w:space="0" w:color="auto"/>
            </w:tcBorders>
            <w:shd w:val="clear" w:color="auto" w:fill="auto"/>
            <w:vAlign w:val="center"/>
          </w:tcPr>
          <w:p w14:paraId="21564FAF" w14:textId="4A108762" w:rsidR="00036F86" w:rsidRPr="00036F86" w:rsidRDefault="00036F86" w:rsidP="006656DC">
            <w:pPr>
              <w:jc w:val="right"/>
              <w:rPr>
                <w:rFonts w:ascii="Montserrat Medium" w:hAnsi="Montserrat Medium" w:cs="Futura Medium"/>
                <w:color w:val="595959"/>
                <w:sz w:val="16"/>
                <w:szCs w:val="16"/>
              </w:rPr>
            </w:pPr>
            <w:r w:rsidRPr="00036F86">
              <w:rPr>
                <w:rFonts w:ascii="Montserrat Medium" w:hAnsi="Montserrat Medium" w:cs="Futura Medium"/>
                <w:color w:val="595959"/>
                <w:sz w:val="16"/>
                <w:szCs w:val="16"/>
              </w:rPr>
              <w:t>3,278,548,926.00</w:t>
            </w:r>
          </w:p>
        </w:tc>
        <w:tc>
          <w:tcPr>
            <w:tcW w:w="1055" w:type="dxa"/>
            <w:tcBorders>
              <w:top w:val="nil"/>
              <w:left w:val="single" w:sz="4" w:space="0" w:color="auto"/>
              <w:bottom w:val="nil"/>
              <w:right w:val="single" w:sz="4" w:space="0" w:color="auto"/>
            </w:tcBorders>
            <w:shd w:val="clear" w:color="auto" w:fill="auto"/>
            <w:vAlign w:val="center"/>
            <w:hideMark/>
          </w:tcPr>
          <w:p w14:paraId="073BAAD8" w14:textId="419B7DC3" w:rsidR="00036F86" w:rsidRPr="00F57FC4" w:rsidRDefault="00036F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2049</w:t>
            </w:r>
          </w:p>
        </w:tc>
        <w:tc>
          <w:tcPr>
            <w:tcW w:w="1811" w:type="dxa"/>
            <w:tcBorders>
              <w:top w:val="nil"/>
              <w:left w:val="single" w:sz="4" w:space="0" w:color="auto"/>
              <w:bottom w:val="nil"/>
              <w:right w:val="single" w:sz="4" w:space="0" w:color="auto"/>
            </w:tcBorders>
            <w:shd w:val="clear" w:color="auto" w:fill="auto"/>
            <w:vAlign w:val="center"/>
            <w:hideMark/>
          </w:tcPr>
          <w:p w14:paraId="1715D1C6" w14:textId="4B67FDA3"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nil"/>
              <w:right w:val="single" w:sz="4" w:space="0" w:color="auto"/>
            </w:tcBorders>
            <w:shd w:val="clear" w:color="auto" w:fill="auto"/>
          </w:tcPr>
          <w:p w14:paraId="408378E0" w14:textId="77777777" w:rsidR="00036F86" w:rsidRPr="00F57FC4" w:rsidRDefault="00036F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r w:rsidRPr="00F57FC4">
              <w:rPr>
                <w:rFonts w:ascii="Montserrat Medium" w:hAnsi="Montserrat Medium" w:cs="Futura Medium"/>
                <w:color w:val="595959"/>
                <w:sz w:val="14"/>
                <w:szCs w:val="16"/>
              </w:rPr>
              <w:t xml:space="preserve"> </w:t>
            </w:r>
          </w:p>
          <w:p w14:paraId="7105A10D" w14:textId="0EC0FD39"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036F86" w:rsidRPr="00F57FC4" w14:paraId="305465F8" w14:textId="77777777" w:rsidTr="006656DC">
        <w:trPr>
          <w:jc w:val="center"/>
        </w:trPr>
        <w:tc>
          <w:tcPr>
            <w:tcW w:w="2885" w:type="dxa"/>
            <w:tcBorders>
              <w:top w:val="nil"/>
              <w:left w:val="single" w:sz="4" w:space="0" w:color="auto"/>
              <w:bottom w:val="nil"/>
              <w:right w:val="single" w:sz="4" w:space="0" w:color="auto"/>
            </w:tcBorders>
            <w:shd w:val="clear" w:color="auto" w:fill="auto"/>
            <w:vAlign w:val="center"/>
            <w:hideMark/>
          </w:tcPr>
          <w:p w14:paraId="28744FA5" w14:textId="1B18D98E"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BBVA MÉXICO, S.A. (737 MDP)*</w:t>
            </w:r>
          </w:p>
        </w:tc>
        <w:tc>
          <w:tcPr>
            <w:tcW w:w="1516" w:type="dxa"/>
            <w:tcBorders>
              <w:top w:val="nil"/>
              <w:left w:val="single" w:sz="4" w:space="0" w:color="auto"/>
              <w:bottom w:val="nil"/>
              <w:right w:val="single" w:sz="4" w:space="0" w:color="auto"/>
            </w:tcBorders>
            <w:shd w:val="clear" w:color="auto" w:fill="auto"/>
            <w:vAlign w:val="center"/>
          </w:tcPr>
          <w:p w14:paraId="11202FA2" w14:textId="1E8C7F8D" w:rsidR="00036F86" w:rsidRPr="00036F86" w:rsidRDefault="00036F86" w:rsidP="006656DC">
            <w:pPr>
              <w:jc w:val="right"/>
              <w:rPr>
                <w:rFonts w:ascii="Montserrat Medium" w:hAnsi="Montserrat Medium" w:cs="Futura Medium"/>
                <w:color w:val="595959"/>
                <w:sz w:val="16"/>
                <w:szCs w:val="16"/>
              </w:rPr>
            </w:pPr>
            <w:r w:rsidRPr="00036F86">
              <w:rPr>
                <w:rFonts w:ascii="Montserrat Medium" w:hAnsi="Montserrat Medium" w:cs="Futura Medium"/>
                <w:color w:val="595959"/>
                <w:sz w:val="16"/>
                <w:szCs w:val="16"/>
              </w:rPr>
              <w:t>732,347,167.94</w:t>
            </w:r>
          </w:p>
        </w:tc>
        <w:tc>
          <w:tcPr>
            <w:tcW w:w="1055" w:type="dxa"/>
            <w:tcBorders>
              <w:top w:val="nil"/>
              <w:left w:val="single" w:sz="4" w:space="0" w:color="auto"/>
              <w:bottom w:val="nil"/>
              <w:right w:val="single" w:sz="4" w:space="0" w:color="auto"/>
            </w:tcBorders>
            <w:shd w:val="clear" w:color="auto" w:fill="auto"/>
            <w:vAlign w:val="center"/>
            <w:hideMark/>
          </w:tcPr>
          <w:p w14:paraId="1AD00E14" w14:textId="6C4FC214" w:rsidR="00036F86" w:rsidRPr="00F57FC4" w:rsidRDefault="00036F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2049</w:t>
            </w:r>
          </w:p>
        </w:tc>
        <w:tc>
          <w:tcPr>
            <w:tcW w:w="1811" w:type="dxa"/>
            <w:tcBorders>
              <w:top w:val="nil"/>
              <w:left w:val="single" w:sz="4" w:space="0" w:color="auto"/>
              <w:bottom w:val="nil"/>
              <w:right w:val="single" w:sz="4" w:space="0" w:color="auto"/>
            </w:tcBorders>
            <w:shd w:val="clear" w:color="auto" w:fill="auto"/>
            <w:hideMark/>
          </w:tcPr>
          <w:p w14:paraId="3AB8DFE5" w14:textId="785FFC68"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nil"/>
              <w:right w:val="single" w:sz="4" w:space="0" w:color="auto"/>
            </w:tcBorders>
            <w:shd w:val="clear" w:color="auto" w:fill="auto"/>
          </w:tcPr>
          <w:p w14:paraId="16C8361F" w14:textId="77777777" w:rsidR="00036F86" w:rsidRPr="00F57FC4" w:rsidRDefault="00036F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p>
          <w:p w14:paraId="73DE4044" w14:textId="19D108A6"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036F86" w:rsidRPr="00F57FC4" w14:paraId="0FEE7318" w14:textId="77777777" w:rsidTr="006656DC">
        <w:trPr>
          <w:jc w:val="center"/>
        </w:trPr>
        <w:tc>
          <w:tcPr>
            <w:tcW w:w="2885" w:type="dxa"/>
            <w:tcBorders>
              <w:top w:val="nil"/>
              <w:left w:val="single" w:sz="4" w:space="0" w:color="auto"/>
              <w:bottom w:val="single" w:sz="4" w:space="0" w:color="auto"/>
              <w:right w:val="single" w:sz="4" w:space="0" w:color="auto"/>
            </w:tcBorders>
            <w:shd w:val="clear" w:color="auto" w:fill="auto"/>
            <w:vAlign w:val="center"/>
          </w:tcPr>
          <w:p w14:paraId="30D898E9" w14:textId="77777777"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SANTANDER MÉXICO, S.A. (1,500 MDP)</w:t>
            </w:r>
          </w:p>
        </w:tc>
        <w:tc>
          <w:tcPr>
            <w:tcW w:w="1516" w:type="dxa"/>
            <w:tcBorders>
              <w:top w:val="nil"/>
              <w:left w:val="single" w:sz="4" w:space="0" w:color="auto"/>
              <w:bottom w:val="single" w:sz="4" w:space="0" w:color="auto"/>
              <w:right w:val="single" w:sz="4" w:space="0" w:color="auto"/>
            </w:tcBorders>
            <w:shd w:val="clear" w:color="auto" w:fill="auto"/>
            <w:vAlign w:val="center"/>
          </w:tcPr>
          <w:p w14:paraId="006EF6DE" w14:textId="76FBB1A8" w:rsidR="00036F86" w:rsidRPr="00036F86" w:rsidRDefault="00036F86" w:rsidP="006656DC">
            <w:pPr>
              <w:jc w:val="right"/>
              <w:rPr>
                <w:rFonts w:ascii="Montserrat Medium" w:hAnsi="Montserrat Medium" w:cs="Futura Medium"/>
                <w:color w:val="595959"/>
                <w:sz w:val="16"/>
                <w:szCs w:val="16"/>
              </w:rPr>
            </w:pPr>
            <w:r w:rsidRPr="00036F86">
              <w:rPr>
                <w:rFonts w:ascii="Montserrat Medium" w:hAnsi="Montserrat Medium" w:cs="Futura Medium"/>
                <w:color w:val="595959"/>
                <w:sz w:val="16"/>
                <w:szCs w:val="16"/>
              </w:rPr>
              <w:t>1,451,638,045.06</w:t>
            </w:r>
          </w:p>
        </w:tc>
        <w:tc>
          <w:tcPr>
            <w:tcW w:w="1055" w:type="dxa"/>
            <w:tcBorders>
              <w:top w:val="nil"/>
              <w:left w:val="single" w:sz="4" w:space="0" w:color="auto"/>
              <w:bottom w:val="single" w:sz="4" w:space="0" w:color="auto"/>
              <w:right w:val="single" w:sz="4" w:space="0" w:color="auto"/>
            </w:tcBorders>
            <w:shd w:val="clear" w:color="auto" w:fill="auto"/>
            <w:vAlign w:val="center"/>
          </w:tcPr>
          <w:p w14:paraId="3C015C6B" w14:textId="657CF231" w:rsidR="00036F86" w:rsidRPr="00F57FC4" w:rsidRDefault="00036F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2048</w:t>
            </w:r>
          </w:p>
        </w:tc>
        <w:tc>
          <w:tcPr>
            <w:tcW w:w="1811" w:type="dxa"/>
            <w:tcBorders>
              <w:top w:val="nil"/>
              <w:left w:val="single" w:sz="4" w:space="0" w:color="auto"/>
              <w:bottom w:val="single" w:sz="4" w:space="0" w:color="auto"/>
              <w:right w:val="single" w:sz="4" w:space="0" w:color="auto"/>
            </w:tcBorders>
            <w:shd w:val="clear" w:color="auto" w:fill="auto"/>
          </w:tcPr>
          <w:p w14:paraId="1B435070" w14:textId="6CB6120D"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single" w:sz="4" w:space="0" w:color="auto"/>
              <w:right w:val="single" w:sz="4" w:space="0" w:color="auto"/>
            </w:tcBorders>
            <w:shd w:val="clear" w:color="auto" w:fill="auto"/>
          </w:tcPr>
          <w:p w14:paraId="56F73966" w14:textId="77777777" w:rsidR="00036F86" w:rsidRPr="00F57FC4" w:rsidRDefault="00036F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p>
          <w:p w14:paraId="209F0779" w14:textId="6561E89A"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036F86" w:rsidRPr="00F57FC4" w14:paraId="02A05565" w14:textId="77777777" w:rsidTr="006656DC">
        <w:trPr>
          <w:jc w:val="center"/>
        </w:trPr>
        <w:tc>
          <w:tcPr>
            <w:tcW w:w="2885" w:type="dxa"/>
            <w:tcBorders>
              <w:top w:val="single" w:sz="4" w:space="0" w:color="auto"/>
              <w:left w:val="single" w:sz="4" w:space="0" w:color="auto"/>
              <w:bottom w:val="nil"/>
              <w:right w:val="single" w:sz="4" w:space="0" w:color="auto"/>
            </w:tcBorders>
            <w:shd w:val="clear" w:color="auto" w:fill="auto"/>
            <w:vAlign w:val="center"/>
          </w:tcPr>
          <w:p w14:paraId="49C21F4C" w14:textId="77777777"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lastRenderedPageBreak/>
              <w:t>BANOBRAS, S.N.C. (5,000 MDP)</w:t>
            </w:r>
          </w:p>
        </w:tc>
        <w:tc>
          <w:tcPr>
            <w:tcW w:w="1516" w:type="dxa"/>
            <w:tcBorders>
              <w:top w:val="single" w:sz="4" w:space="0" w:color="auto"/>
              <w:left w:val="single" w:sz="4" w:space="0" w:color="auto"/>
              <w:bottom w:val="nil"/>
              <w:right w:val="single" w:sz="4" w:space="0" w:color="auto"/>
            </w:tcBorders>
            <w:shd w:val="clear" w:color="auto" w:fill="auto"/>
            <w:vAlign w:val="bottom"/>
          </w:tcPr>
          <w:p w14:paraId="373771F3" w14:textId="6D77725B" w:rsidR="00036F86" w:rsidRPr="00036F86" w:rsidRDefault="00036F86" w:rsidP="00305BC3">
            <w:pPr>
              <w:jc w:val="right"/>
              <w:rPr>
                <w:rFonts w:ascii="Montserrat Medium" w:hAnsi="Montserrat Medium" w:cs="Futura Medium"/>
                <w:color w:val="595959"/>
                <w:sz w:val="16"/>
                <w:szCs w:val="16"/>
              </w:rPr>
            </w:pPr>
            <w:r w:rsidRPr="00036F86">
              <w:rPr>
                <w:rFonts w:ascii="Montserrat Medium" w:hAnsi="Montserrat Medium" w:cs="Futura Medium"/>
                <w:color w:val="595959"/>
                <w:sz w:val="16"/>
                <w:szCs w:val="16"/>
              </w:rPr>
              <w:t>4,984,356,947.55</w:t>
            </w:r>
          </w:p>
        </w:tc>
        <w:tc>
          <w:tcPr>
            <w:tcW w:w="1055" w:type="dxa"/>
            <w:tcBorders>
              <w:top w:val="single" w:sz="4" w:space="0" w:color="auto"/>
              <w:left w:val="single" w:sz="4" w:space="0" w:color="auto"/>
              <w:bottom w:val="nil"/>
              <w:right w:val="single" w:sz="4" w:space="0" w:color="auto"/>
            </w:tcBorders>
            <w:shd w:val="clear" w:color="auto" w:fill="auto"/>
            <w:vAlign w:val="center"/>
          </w:tcPr>
          <w:p w14:paraId="651B566F" w14:textId="704E4EF0" w:rsidR="00036F86" w:rsidRPr="00F57FC4" w:rsidRDefault="00036F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2053</w:t>
            </w:r>
          </w:p>
        </w:tc>
        <w:tc>
          <w:tcPr>
            <w:tcW w:w="1811" w:type="dxa"/>
            <w:tcBorders>
              <w:top w:val="single" w:sz="4" w:space="0" w:color="auto"/>
              <w:left w:val="single" w:sz="4" w:space="0" w:color="auto"/>
              <w:bottom w:val="nil"/>
              <w:right w:val="single" w:sz="4" w:space="0" w:color="auto"/>
            </w:tcBorders>
            <w:shd w:val="clear" w:color="auto" w:fill="auto"/>
          </w:tcPr>
          <w:p w14:paraId="64CFD463" w14:textId="6ED79020"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single" w:sz="4" w:space="0" w:color="auto"/>
              <w:left w:val="single" w:sz="4" w:space="0" w:color="auto"/>
              <w:bottom w:val="nil"/>
              <w:right w:val="single" w:sz="4" w:space="0" w:color="auto"/>
            </w:tcBorders>
            <w:shd w:val="clear" w:color="auto" w:fill="auto"/>
          </w:tcPr>
          <w:p w14:paraId="2F8C5A40" w14:textId="77777777" w:rsidR="00036F86" w:rsidRPr="00F57FC4" w:rsidRDefault="00036F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p>
          <w:p w14:paraId="54F97F95" w14:textId="366F25B6"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036F86" w:rsidRPr="00F57FC4" w14:paraId="042B1AFB" w14:textId="77777777" w:rsidTr="00743287">
        <w:trPr>
          <w:jc w:val="center"/>
        </w:trPr>
        <w:tc>
          <w:tcPr>
            <w:tcW w:w="2885" w:type="dxa"/>
            <w:tcBorders>
              <w:top w:val="nil"/>
              <w:left w:val="single" w:sz="4" w:space="0" w:color="auto"/>
              <w:bottom w:val="nil"/>
              <w:right w:val="single" w:sz="4" w:space="0" w:color="auto"/>
            </w:tcBorders>
            <w:shd w:val="clear" w:color="auto" w:fill="auto"/>
            <w:vAlign w:val="center"/>
          </w:tcPr>
          <w:p w14:paraId="5BF8A422" w14:textId="77777777"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BANOBRAS, S.N.C. (3,000 MDP)</w:t>
            </w:r>
          </w:p>
        </w:tc>
        <w:tc>
          <w:tcPr>
            <w:tcW w:w="1516" w:type="dxa"/>
            <w:tcBorders>
              <w:top w:val="nil"/>
              <w:left w:val="single" w:sz="4" w:space="0" w:color="auto"/>
              <w:bottom w:val="nil"/>
              <w:right w:val="single" w:sz="4" w:space="0" w:color="auto"/>
            </w:tcBorders>
            <w:shd w:val="clear" w:color="auto" w:fill="auto"/>
            <w:vAlign w:val="bottom"/>
          </w:tcPr>
          <w:p w14:paraId="6CBD9F24" w14:textId="12EF2E4E" w:rsidR="00036F86" w:rsidRPr="00036F86" w:rsidRDefault="00036F86" w:rsidP="00305BC3">
            <w:pPr>
              <w:jc w:val="right"/>
              <w:rPr>
                <w:rFonts w:ascii="Montserrat Medium" w:hAnsi="Montserrat Medium" w:cs="Futura Medium"/>
                <w:color w:val="595959"/>
                <w:sz w:val="16"/>
                <w:szCs w:val="16"/>
              </w:rPr>
            </w:pPr>
            <w:r w:rsidRPr="00036F86">
              <w:rPr>
                <w:rFonts w:ascii="Montserrat Medium" w:hAnsi="Montserrat Medium" w:cs="Futura Medium"/>
                <w:color w:val="595959"/>
                <w:sz w:val="16"/>
                <w:szCs w:val="16"/>
              </w:rPr>
              <w:t>2,979,385,443.39</w:t>
            </w:r>
          </w:p>
        </w:tc>
        <w:tc>
          <w:tcPr>
            <w:tcW w:w="1055" w:type="dxa"/>
            <w:tcBorders>
              <w:top w:val="nil"/>
              <w:left w:val="single" w:sz="4" w:space="0" w:color="auto"/>
              <w:bottom w:val="nil"/>
              <w:right w:val="single" w:sz="4" w:space="0" w:color="auto"/>
            </w:tcBorders>
            <w:shd w:val="clear" w:color="auto" w:fill="auto"/>
            <w:vAlign w:val="center"/>
          </w:tcPr>
          <w:p w14:paraId="418F2369" w14:textId="468BA764" w:rsidR="00036F86" w:rsidRPr="00F57FC4" w:rsidRDefault="00036F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2048</w:t>
            </w:r>
          </w:p>
        </w:tc>
        <w:tc>
          <w:tcPr>
            <w:tcW w:w="1811" w:type="dxa"/>
            <w:tcBorders>
              <w:top w:val="nil"/>
              <w:left w:val="single" w:sz="4" w:space="0" w:color="auto"/>
              <w:bottom w:val="nil"/>
              <w:right w:val="single" w:sz="4" w:space="0" w:color="auto"/>
            </w:tcBorders>
            <w:shd w:val="clear" w:color="auto" w:fill="auto"/>
          </w:tcPr>
          <w:p w14:paraId="2B4E4C63" w14:textId="2BF96AE6"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nil"/>
              <w:right w:val="single" w:sz="4" w:space="0" w:color="auto"/>
            </w:tcBorders>
            <w:shd w:val="clear" w:color="auto" w:fill="auto"/>
          </w:tcPr>
          <w:p w14:paraId="403DA8D0" w14:textId="77777777" w:rsidR="00036F86" w:rsidRPr="00F57FC4" w:rsidRDefault="00036F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p>
          <w:p w14:paraId="0EF5BB9C" w14:textId="1882138C"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r w:rsidR="00036F86" w:rsidRPr="00F57FC4" w14:paraId="52C8015E" w14:textId="77777777" w:rsidTr="00743287">
        <w:trPr>
          <w:jc w:val="center"/>
        </w:trPr>
        <w:tc>
          <w:tcPr>
            <w:tcW w:w="2885" w:type="dxa"/>
            <w:tcBorders>
              <w:top w:val="nil"/>
              <w:left w:val="single" w:sz="4" w:space="0" w:color="auto"/>
              <w:bottom w:val="single" w:sz="4" w:space="0" w:color="auto"/>
              <w:right w:val="single" w:sz="4" w:space="0" w:color="auto"/>
            </w:tcBorders>
            <w:shd w:val="clear" w:color="auto" w:fill="auto"/>
            <w:vAlign w:val="center"/>
            <w:hideMark/>
          </w:tcPr>
          <w:p w14:paraId="04B6B15B" w14:textId="77777777"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4"/>
              </w:rPr>
              <w:t>BANOBRAS, S.N.C. (2,808 MDP)</w:t>
            </w:r>
          </w:p>
        </w:tc>
        <w:tc>
          <w:tcPr>
            <w:tcW w:w="1516" w:type="dxa"/>
            <w:tcBorders>
              <w:top w:val="nil"/>
              <w:left w:val="single" w:sz="4" w:space="0" w:color="auto"/>
              <w:bottom w:val="single" w:sz="4" w:space="0" w:color="auto"/>
              <w:right w:val="single" w:sz="4" w:space="0" w:color="auto"/>
            </w:tcBorders>
            <w:shd w:val="clear" w:color="auto" w:fill="auto"/>
            <w:vAlign w:val="bottom"/>
          </w:tcPr>
          <w:p w14:paraId="6FBE9CF0" w14:textId="59CB0C15" w:rsidR="00036F86" w:rsidRPr="00036F86" w:rsidRDefault="00036F86" w:rsidP="00305BC3">
            <w:pPr>
              <w:jc w:val="right"/>
              <w:rPr>
                <w:rFonts w:ascii="Montserrat Medium" w:hAnsi="Montserrat Medium" w:cs="Futura Medium"/>
                <w:color w:val="595959"/>
                <w:sz w:val="16"/>
                <w:szCs w:val="16"/>
              </w:rPr>
            </w:pPr>
            <w:r w:rsidRPr="00036F86">
              <w:rPr>
                <w:rFonts w:ascii="Montserrat Medium" w:hAnsi="Montserrat Medium" w:cs="Futura Medium"/>
                <w:color w:val="595959"/>
                <w:sz w:val="16"/>
                <w:szCs w:val="16"/>
              </w:rPr>
              <w:t>2,789,066,302.57</w:t>
            </w:r>
          </w:p>
        </w:tc>
        <w:tc>
          <w:tcPr>
            <w:tcW w:w="1055" w:type="dxa"/>
            <w:tcBorders>
              <w:top w:val="nil"/>
              <w:left w:val="single" w:sz="4" w:space="0" w:color="auto"/>
              <w:bottom w:val="single" w:sz="4" w:space="0" w:color="auto"/>
              <w:right w:val="single" w:sz="4" w:space="0" w:color="auto"/>
            </w:tcBorders>
            <w:shd w:val="clear" w:color="auto" w:fill="auto"/>
            <w:vAlign w:val="center"/>
          </w:tcPr>
          <w:p w14:paraId="7E979BD2" w14:textId="1DCAAD33" w:rsidR="00036F86" w:rsidRPr="00F57FC4" w:rsidRDefault="00036F86" w:rsidP="00305BC3">
            <w:pPr>
              <w:jc w:val="right"/>
              <w:rPr>
                <w:rFonts w:ascii="Montserrat Medium" w:hAnsi="Montserrat Medium" w:cs="Futura Medium"/>
                <w:color w:val="595959"/>
                <w:sz w:val="14"/>
                <w:szCs w:val="14"/>
              </w:rPr>
            </w:pPr>
            <w:r w:rsidRPr="00F57FC4">
              <w:rPr>
                <w:rFonts w:ascii="Montserrat Medium" w:hAnsi="Montserrat Medium" w:cs="Futura Medium"/>
                <w:color w:val="595959"/>
                <w:sz w:val="14"/>
                <w:szCs w:val="16"/>
              </w:rPr>
              <w:t>2048</w:t>
            </w:r>
          </w:p>
        </w:tc>
        <w:tc>
          <w:tcPr>
            <w:tcW w:w="1811" w:type="dxa"/>
            <w:tcBorders>
              <w:top w:val="nil"/>
              <w:left w:val="single" w:sz="4" w:space="0" w:color="auto"/>
              <w:bottom w:val="single" w:sz="4" w:space="0" w:color="auto"/>
              <w:right w:val="single" w:sz="4" w:space="0" w:color="auto"/>
            </w:tcBorders>
            <w:shd w:val="clear" w:color="auto" w:fill="auto"/>
            <w:hideMark/>
          </w:tcPr>
          <w:p w14:paraId="1941B237" w14:textId="0F1F67C1"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HR AAA (E) (03/03/25)</w:t>
            </w:r>
          </w:p>
        </w:tc>
        <w:tc>
          <w:tcPr>
            <w:tcW w:w="1520" w:type="dxa"/>
            <w:tcBorders>
              <w:top w:val="nil"/>
              <w:left w:val="single" w:sz="4" w:space="0" w:color="auto"/>
              <w:bottom w:val="single" w:sz="4" w:space="0" w:color="auto"/>
              <w:right w:val="single" w:sz="4" w:space="0" w:color="auto"/>
            </w:tcBorders>
            <w:shd w:val="clear" w:color="auto" w:fill="auto"/>
          </w:tcPr>
          <w:p w14:paraId="0FF6645D" w14:textId="77777777" w:rsidR="00036F86" w:rsidRPr="00F57FC4" w:rsidRDefault="00036F86" w:rsidP="00F10A0A">
            <w:pPr>
              <w:jc w:val="center"/>
              <w:rPr>
                <w:rFonts w:ascii="Montserrat Medium" w:hAnsi="Montserrat Medium" w:cs="Futura Medium"/>
                <w:color w:val="595959"/>
                <w:sz w:val="14"/>
                <w:szCs w:val="16"/>
              </w:rPr>
            </w:pPr>
            <w:proofErr w:type="spellStart"/>
            <w:r w:rsidRPr="00F57FC4">
              <w:rPr>
                <w:rFonts w:ascii="Montserrat Medium" w:hAnsi="Montserrat Medium" w:cs="Futura Medium"/>
                <w:color w:val="595959"/>
                <w:sz w:val="14"/>
                <w:szCs w:val="16"/>
              </w:rPr>
              <w:t>MxAAA</w:t>
            </w:r>
            <w:proofErr w:type="spellEnd"/>
          </w:p>
          <w:p w14:paraId="31A99BBA" w14:textId="7A750CC3" w:rsidR="00036F86" w:rsidRPr="00F57FC4" w:rsidRDefault="00036F86" w:rsidP="002F131C">
            <w:pPr>
              <w:jc w:val="center"/>
              <w:rPr>
                <w:rFonts w:ascii="Montserrat Medium" w:hAnsi="Montserrat Medium" w:cs="Futura Medium"/>
                <w:color w:val="595959"/>
                <w:sz w:val="14"/>
                <w:szCs w:val="14"/>
              </w:rPr>
            </w:pPr>
            <w:r w:rsidRPr="00F57FC4">
              <w:rPr>
                <w:rFonts w:ascii="Montserrat Medium" w:hAnsi="Montserrat Medium" w:cs="Futura Medium"/>
                <w:color w:val="595959"/>
                <w:sz w:val="14"/>
                <w:szCs w:val="16"/>
              </w:rPr>
              <w:t>(23/01/25)</w:t>
            </w:r>
          </w:p>
        </w:tc>
      </w:tr>
    </w:tbl>
    <w:p w14:paraId="6E4EFC93" w14:textId="777791E4" w:rsidR="00116B09" w:rsidRPr="00F57FC4" w:rsidRDefault="00116B09" w:rsidP="002F131C">
      <w:pPr>
        <w:ind w:left="567" w:right="758"/>
        <w:jc w:val="both"/>
        <w:rPr>
          <w:rFonts w:ascii="Montserrat Medium" w:eastAsia="Montserrat" w:hAnsi="Montserrat Medium" w:cs="Montserrat"/>
          <w:color w:val="595959"/>
          <w:sz w:val="12"/>
          <w:szCs w:val="14"/>
        </w:rPr>
      </w:pPr>
      <w:r w:rsidRPr="00F57FC4">
        <w:rPr>
          <w:rFonts w:ascii="Montserrat Medium" w:eastAsia="Montserrat" w:hAnsi="Montserrat Medium" w:cs="Montserrat"/>
          <w:color w:val="595959"/>
          <w:sz w:val="12"/>
          <w:szCs w:val="14"/>
        </w:rPr>
        <w:t xml:space="preserve">Nota: </w:t>
      </w:r>
      <w:r w:rsidRPr="00F57FC4">
        <w:rPr>
          <w:rFonts w:ascii="Montserrat Medium" w:eastAsia="Montserrat" w:hAnsi="Montserrat Medium" w:cs="Montserrat"/>
          <w:color w:val="595959"/>
          <w:sz w:val="16"/>
          <w:szCs w:val="18"/>
        </w:rPr>
        <w:t>*</w:t>
      </w:r>
      <w:r w:rsidRPr="00F57FC4">
        <w:rPr>
          <w:rFonts w:ascii="Montserrat Medium" w:eastAsia="Montserrat" w:hAnsi="Montserrat Medium" w:cs="Montserrat"/>
          <w:color w:val="595959"/>
          <w:sz w:val="12"/>
          <w:szCs w:val="14"/>
        </w:rPr>
        <w:t xml:space="preserve"> Con respecto al Crédito de BBVA México, S.A, el importe contratado se modificó mediante el Segundo Convenio Modificatorio d</w:t>
      </w:r>
      <w:r w:rsidR="000B2B86" w:rsidRPr="00F57FC4">
        <w:rPr>
          <w:rFonts w:ascii="Montserrat Medium" w:eastAsia="Montserrat" w:hAnsi="Montserrat Medium" w:cs="Montserrat"/>
          <w:color w:val="595959"/>
          <w:sz w:val="12"/>
          <w:szCs w:val="14"/>
        </w:rPr>
        <w:t>e</w:t>
      </w:r>
      <w:r w:rsidRPr="00F57FC4">
        <w:rPr>
          <w:rFonts w:ascii="Montserrat Medium" w:eastAsia="Montserrat" w:hAnsi="Montserrat Medium" w:cs="Montserrat"/>
          <w:color w:val="595959"/>
          <w:sz w:val="12"/>
          <w:szCs w:val="14"/>
        </w:rPr>
        <w:t xml:space="preserve"> fecha 27 de febrero de 2024 para quedar por un importe de $ 737, 138,810.00.</w:t>
      </w:r>
    </w:p>
    <w:p w14:paraId="6D40C1FE" w14:textId="77777777" w:rsidR="001C0F05" w:rsidRPr="00F57FC4" w:rsidRDefault="001C0F05" w:rsidP="002F131C">
      <w:pPr>
        <w:tabs>
          <w:tab w:val="left" w:pos="550"/>
        </w:tabs>
        <w:rPr>
          <w:rFonts w:ascii="Montserrat Medium" w:eastAsia="Times New Roman" w:hAnsi="Montserrat Medium" w:cs="Arial"/>
          <w:b/>
          <w:i/>
          <w:iCs/>
          <w:color w:val="595959"/>
          <w:sz w:val="22"/>
          <w:highlight w:val="yellow"/>
        </w:rPr>
      </w:pPr>
    </w:p>
    <w:p w14:paraId="4725C0E5" w14:textId="242B71C6" w:rsidR="008257FE" w:rsidRPr="00F57FC4" w:rsidRDefault="001E12A2" w:rsidP="002F131C">
      <w:pPr>
        <w:tabs>
          <w:tab w:val="left" w:pos="550"/>
        </w:tabs>
        <w:rPr>
          <w:rFonts w:ascii="Montserrat Medium" w:hAnsi="Montserrat Medium" w:cs="Futura Medium"/>
          <w:color w:val="595959"/>
          <w:sz w:val="22"/>
          <w:lang w:val="es-MX"/>
        </w:rPr>
      </w:pPr>
      <w:r w:rsidRPr="00F57FC4">
        <w:rPr>
          <w:rFonts w:ascii="Montserrat Medium" w:eastAsia="Times New Roman" w:hAnsi="Montserrat Medium" w:cs="Arial"/>
          <w:b/>
          <w:i/>
          <w:iCs/>
          <w:color w:val="595959"/>
          <w:sz w:val="22"/>
        </w:rPr>
        <w:t>11.1 Deuda</w:t>
      </w:r>
      <w:r w:rsidR="008257FE" w:rsidRPr="00F57FC4">
        <w:rPr>
          <w:rFonts w:ascii="Montserrat Medium" w:eastAsia="Times New Roman" w:hAnsi="Montserrat Medium" w:cs="Arial"/>
          <w:b/>
          <w:i/>
          <w:iCs/>
          <w:color w:val="595959"/>
          <w:sz w:val="22"/>
        </w:rPr>
        <w:t xml:space="preserve"> Contingente</w:t>
      </w:r>
    </w:p>
    <w:p w14:paraId="0E65FEBD" w14:textId="77777777" w:rsidR="008257FE" w:rsidRPr="00F57FC4" w:rsidRDefault="008257FE" w:rsidP="002F131C">
      <w:pPr>
        <w:tabs>
          <w:tab w:val="left" w:pos="550"/>
        </w:tabs>
        <w:rPr>
          <w:rFonts w:ascii="Montserrat Medium" w:hAnsi="Montserrat Medium" w:cs="Futura Medium"/>
          <w:color w:val="595959"/>
          <w:sz w:val="22"/>
          <w:lang w:val="es-MX"/>
        </w:rPr>
      </w:pPr>
    </w:p>
    <w:p w14:paraId="79EA6190" w14:textId="77777777" w:rsidR="008257FE"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 xml:space="preserve">Crédito Comisión de Agua Potable y Alcantarillado </w:t>
      </w:r>
    </w:p>
    <w:p w14:paraId="2DDD9747" w14:textId="77777777" w:rsidR="0072623F" w:rsidRPr="00F57FC4" w:rsidRDefault="0072623F" w:rsidP="002F131C">
      <w:pPr>
        <w:tabs>
          <w:tab w:val="left" w:pos="550"/>
        </w:tabs>
        <w:jc w:val="both"/>
        <w:rPr>
          <w:rFonts w:ascii="Montserrat Medium" w:hAnsi="Montserrat Medium"/>
          <w:color w:val="595959"/>
          <w:sz w:val="22"/>
        </w:rPr>
      </w:pPr>
    </w:p>
    <w:p w14:paraId="00971249" w14:textId="77777777" w:rsidR="00036F86" w:rsidRDefault="00AE643B" w:rsidP="00036F86">
      <w:pPr>
        <w:tabs>
          <w:tab w:val="left" w:pos="550"/>
        </w:tabs>
        <w:spacing w:line="276" w:lineRule="auto"/>
        <w:jc w:val="both"/>
        <w:rPr>
          <w:rFonts w:ascii="Montserrat" w:hAnsi="Montserrat" w:cs="Futura Medium"/>
          <w:color w:val="FF0000"/>
          <w:sz w:val="22"/>
          <w:szCs w:val="22"/>
        </w:rPr>
      </w:pPr>
      <w:r w:rsidRPr="00F57FC4">
        <w:rPr>
          <w:rFonts w:ascii="Montserrat Medium" w:eastAsia="Montserrat Medium" w:hAnsi="Montserrat Medium" w:cs="Montserrat Medium"/>
          <w:color w:val="595959"/>
          <w:sz w:val="22"/>
        </w:rPr>
        <w:t xml:space="preserve">Crédito avalado del sector paraestatal, celebrado el 26 de noviembre de 2015 por $560,000,000.00 (Quinientos sesenta millones de pesos) entre el Banco Interacciones, S.A. (hoy Banco Mercantil del Norte, S.A.) y la Comisión de Agua Potable y Alcantarillado del Estado de Quintana Roo (C.A.P.A.), cuya fuente de pago son los ingresos presupuestales del propio Organismo, conforme al Decreto 326 y en el que el Estado funge como Aval otorgando la garantía del 2% (dos por ciento) del Fondo General de Participaciones que le corresponde al Estado, </w:t>
      </w:r>
      <w:r w:rsidR="0060393A" w:rsidRPr="00F57FC4">
        <w:rPr>
          <w:rFonts w:ascii="Montserrat Medium" w:eastAsia="Montserrat Medium" w:hAnsi="Montserrat Medium" w:cs="Montserrat Medium"/>
          <w:color w:val="595959"/>
          <w:sz w:val="22"/>
        </w:rPr>
        <w:t>3</w:t>
      </w:r>
      <w:r w:rsidR="00036F86">
        <w:rPr>
          <w:rFonts w:ascii="Montserrat Medium" w:eastAsia="Montserrat Medium" w:hAnsi="Montserrat Medium" w:cs="Montserrat Medium"/>
          <w:color w:val="595959"/>
          <w:sz w:val="22"/>
        </w:rPr>
        <w:t>1</w:t>
      </w:r>
      <w:r w:rsidR="0060393A" w:rsidRPr="00F57FC4">
        <w:rPr>
          <w:rFonts w:ascii="Montserrat Medium" w:eastAsia="Montserrat Medium" w:hAnsi="Montserrat Medium" w:cs="Montserrat Medium"/>
          <w:color w:val="595959"/>
          <w:sz w:val="22"/>
        </w:rPr>
        <w:t xml:space="preserve"> de </w:t>
      </w:r>
      <w:r w:rsidR="00036F86">
        <w:rPr>
          <w:rFonts w:ascii="Montserrat Medium" w:eastAsia="Montserrat Medium" w:hAnsi="Montserrat Medium" w:cs="Montserrat Medium"/>
          <w:color w:val="595959"/>
          <w:sz w:val="22"/>
        </w:rPr>
        <w:t>diciembre</w:t>
      </w:r>
      <w:r w:rsidR="0060393A" w:rsidRPr="00F57FC4">
        <w:rPr>
          <w:rFonts w:ascii="Montserrat Medium" w:eastAsia="Montserrat Medium" w:hAnsi="Montserrat Medium" w:cs="Montserrat Medium"/>
          <w:color w:val="595959"/>
          <w:sz w:val="22"/>
        </w:rPr>
        <w:t xml:space="preserve"> de 202</w:t>
      </w:r>
      <w:r w:rsidR="00116B09" w:rsidRPr="00F57FC4">
        <w:rPr>
          <w:rFonts w:ascii="Montserrat Medium" w:eastAsia="Montserrat Medium" w:hAnsi="Montserrat Medium" w:cs="Montserrat Medium"/>
          <w:color w:val="595959"/>
          <w:sz w:val="22"/>
        </w:rPr>
        <w:t>5</w:t>
      </w:r>
      <w:r w:rsidR="0060393A" w:rsidRPr="00F57FC4">
        <w:rPr>
          <w:rFonts w:ascii="Montserrat Medium" w:eastAsia="Montserrat Medium" w:hAnsi="Montserrat Medium" w:cs="Montserrat Medium"/>
          <w:color w:val="595959"/>
          <w:sz w:val="22"/>
        </w:rPr>
        <w:t xml:space="preserve">, se tuvo una disminución en su saldo insoluto de $ </w:t>
      </w:r>
      <w:r w:rsidR="000B2B86" w:rsidRPr="00F57FC4">
        <w:rPr>
          <w:rFonts w:ascii="Montserrat Medium" w:eastAsia="Montserrat Medium" w:hAnsi="Montserrat Medium" w:cs="Montserrat Medium"/>
          <w:color w:val="595959"/>
          <w:sz w:val="22"/>
        </w:rPr>
        <w:t>31,893,096.</w:t>
      </w:r>
      <w:r w:rsidR="0046184C" w:rsidRPr="00F57FC4">
        <w:rPr>
          <w:rFonts w:ascii="Montserrat Medium" w:eastAsia="Montserrat Medium" w:hAnsi="Montserrat Medium" w:cs="Montserrat Medium"/>
          <w:color w:val="595959"/>
          <w:sz w:val="22"/>
        </w:rPr>
        <w:t>00</w:t>
      </w:r>
      <w:r w:rsidR="0060393A" w:rsidRPr="00F57FC4">
        <w:rPr>
          <w:rFonts w:ascii="Montserrat Medium" w:eastAsia="Montserrat Medium" w:hAnsi="Montserrat Medium" w:cs="Montserrat Medium"/>
          <w:color w:val="595959"/>
          <w:sz w:val="22"/>
        </w:rPr>
        <w:t xml:space="preserve">  debido a que se pagaron amortizaciones de capital de conformidad con el calendario de amortizaciones indicado en el</w:t>
      </w:r>
      <w:r w:rsidR="0046184C" w:rsidRPr="00F57FC4">
        <w:rPr>
          <w:rFonts w:ascii="Montserrat Medium" w:eastAsia="Montserrat Medium" w:hAnsi="Montserrat Medium" w:cs="Montserrat Medium"/>
          <w:color w:val="595959"/>
          <w:sz w:val="22"/>
        </w:rPr>
        <w:t xml:space="preserve"> pagaré, quedando un saldo </w:t>
      </w:r>
      <w:r w:rsidR="00036F86" w:rsidRPr="00036F86">
        <w:rPr>
          <w:rFonts w:ascii="Montserrat Medium" w:eastAsia="Montserrat Medium" w:hAnsi="Montserrat Medium" w:cs="Montserrat Medium"/>
          <w:color w:val="595959"/>
          <w:sz w:val="22"/>
        </w:rPr>
        <w:t>al 31 de diciembre de 2025 de $ 257,706,240.07</w:t>
      </w:r>
      <w:r w:rsidR="00036F86">
        <w:rPr>
          <w:rFonts w:ascii="Montserrat" w:hAnsi="Montserrat" w:cs="Futura Medium"/>
          <w:color w:val="000000"/>
          <w:sz w:val="22"/>
          <w:szCs w:val="22"/>
        </w:rPr>
        <w:t xml:space="preserve"> </w:t>
      </w:r>
    </w:p>
    <w:p w14:paraId="06C00DAE" w14:textId="59147345" w:rsidR="0060393A" w:rsidRPr="00F57FC4" w:rsidRDefault="0060393A" w:rsidP="002F131C">
      <w:pPr>
        <w:tabs>
          <w:tab w:val="left" w:pos="550"/>
        </w:tabs>
        <w:jc w:val="both"/>
        <w:rPr>
          <w:rFonts w:ascii="Montserrat Medium" w:eastAsia="Montserrat Medium" w:hAnsi="Montserrat Medium" w:cs="Montserrat Medium"/>
          <w:color w:val="595959"/>
          <w:sz w:val="22"/>
        </w:rPr>
      </w:pPr>
    </w:p>
    <w:p w14:paraId="0C90D2F7" w14:textId="77777777" w:rsidR="00CC2C60" w:rsidRPr="00F57FC4" w:rsidRDefault="008257FE" w:rsidP="002F131C">
      <w:pPr>
        <w:jc w:val="both"/>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Crédito Municipio de Othón P. Blanco</w:t>
      </w:r>
    </w:p>
    <w:p w14:paraId="130898E0" w14:textId="77777777" w:rsidR="002E7E47" w:rsidRPr="00F57FC4" w:rsidRDefault="002E7E47" w:rsidP="002F131C">
      <w:pPr>
        <w:jc w:val="both"/>
        <w:rPr>
          <w:rFonts w:ascii="Montserrat Medium" w:eastAsia="Times New Roman" w:hAnsi="Montserrat Medium" w:cs="Arial"/>
          <w:b/>
          <w:color w:val="595959"/>
          <w:sz w:val="22"/>
          <w:lang w:eastAsia="en-US"/>
        </w:rPr>
      </w:pPr>
    </w:p>
    <w:p w14:paraId="1C4282ED" w14:textId="62139863" w:rsidR="0060393A" w:rsidRPr="00F57FC4" w:rsidRDefault="0060393A" w:rsidP="002F131C">
      <w:pPr>
        <w:tabs>
          <w:tab w:val="left" w:pos="550"/>
        </w:tabs>
        <w:jc w:val="both"/>
        <w:rPr>
          <w:rFonts w:ascii="Montserrat Medium" w:eastAsia="Montserrat Medium" w:hAnsi="Montserrat Medium" w:cs="Montserrat Medium"/>
          <w:color w:val="595959"/>
          <w:sz w:val="22"/>
        </w:rPr>
      </w:pPr>
      <w:r w:rsidRPr="00F57FC4">
        <w:rPr>
          <w:rFonts w:ascii="Montserrat Medium" w:eastAsia="Montserrat Medium" w:hAnsi="Montserrat Medium" w:cs="Montserrat Medium"/>
          <w:color w:val="595959"/>
          <w:sz w:val="22"/>
        </w:rPr>
        <w:t>Contrato de Apertura de Crédito Simple celebrado entre el IDEFIN (acreditante), el Municipio de O.P.B. (acreditado) y el Estado (deudor subsidiario) de fecha 4 de febrero de 2011, por un importe de $ 130,000,000.00 (Ciento Treinta Millones de Pesos 00/100 M.N.) cuya fuente de pago son las Participaciones del Municipio afectadas en un 30% (Treinta por ciento) y las Participaciones del Estado afectadas en un 2% (Dos por ciento) como deudor subsidiario, al 3</w:t>
      </w:r>
      <w:r w:rsidR="00036F86">
        <w:rPr>
          <w:rFonts w:ascii="Montserrat Medium" w:eastAsia="Montserrat Medium" w:hAnsi="Montserrat Medium" w:cs="Montserrat Medium"/>
          <w:color w:val="595959"/>
          <w:sz w:val="22"/>
        </w:rPr>
        <w:t>1</w:t>
      </w:r>
      <w:r w:rsidRPr="00F57FC4">
        <w:rPr>
          <w:rFonts w:ascii="Montserrat Medium" w:eastAsia="Montserrat Medium" w:hAnsi="Montserrat Medium" w:cs="Montserrat Medium"/>
          <w:color w:val="595959"/>
          <w:sz w:val="22"/>
        </w:rPr>
        <w:t xml:space="preserve"> de </w:t>
      </w:r>
      <w:r w:rsidR="00036F86">
        <w:rPr>
          <w:rFonts w:ascii="Montserrat Medium" w:eastAsia="Montserrat Medium" w:hAnsi="Montserrat Medium" w:cs="Montserrat Medium"/>
          <w:color w:val="595959"/>
          <w:sz w:val="22"/>
        </w:rPr>
        <w:t>diciembre</w:t>
      </w:r>
      <w:r w:rsidRPr="00F57FC4">
        <w:rPr>
          <w:rFonts w:ascii="Montserrat Medium" w:eastAsia="Montserrat Medium" w:hAnsi="Montserrat Medium" w:cs="Montserrat Medium"/>
          <w:color w:val="595959"/>
          <w:sz w:val="22"/>
        </w:rPr>
        <w:t xml:space="preserve"> de 202</w:t>
      </w:r>
      <w:r w:rsidR="00116B09" w:rsidRPr="00F57FC4">
        <w:rPr>
          <w:rFonts w:ascii="Montserrat Medium" w:eastAsia="Montserrat Medium" w:hAnsi="Montserrat Medium" w:cs="Montserrat Medium"/>
          <w:color w:val="595959"/>
          <w:sz w:val="22"/>
        </w:rPr>
        <w:t>5</w:t>
      </w:r>
      <w:r w:rsidRPr="00F57FC4">
        <w:rPr>
          <w:rFonts w:ascii="Montserrat Medium" w:eastAsia="Montserrat Medium" w:hAnsi="Montserrat Medium" w:cs="Montserrat Medium"/>
          <w:color w:val="595959"/>
          <w:sz w:val="22"/>
        </w:rPr>
        <w:t xml:space="preserve">, se tuvo una disminución en su saldo insoluto de $ </w:t>
      </w:r>
      <w:r w:rsidR="00036F86">
        <w:rPr>
          <w:rFonts w:ascii="Montserrat Medium" w:eastAsia="Montserrat Medium" w:hAnsi="Montserrat Medium" w:cs="Montserrat Medium"/>
          <w:color w:val="595959"/>
          <w:sz w:val="22"/>
        </w:rPr>
        <w:t>8,922,066.44</w:t>
      </w:r>
      <w:r w:rsidRPr="00F57FC4">
        <w:rPr>
          <w:rFonts w:ascii="Montserrat Medium" w:eastAsia="Montserrat Medium" w:hAnsi="Montserrat Medium" w:cs="Montserrat Medium"/>
          <w:color w:val="595959"/>
          <w:sz w:val="22"/>
        </w:rPr>
        <w:t xml:space="preserve"> debido a que se pagaron amortizaciones de capital de conformidad con el calendario de amortizaciones indicado en el pagaré, quedando un saldo al </w:t>
      </w:r>
      <w:r w:rsidR="00036F86" w:rsidRPr="00036F86">
        <w:rPr>
          <w:rFonts w:ascii="Montserrat Medium" w:eastAsia="Montserrat Medium" w:hAnsi="Montserrat Medium" w:cs="Montserrat Medium"/>
          <w:color w:val="595959"/>
          <w:sz w:val="22"/>
        </w:rPr>
        <w:t>31 de diciembre de 2025 de $ 66,672,480.50</w:t>
      </w:r>
    </w:p>
    <w:p w14:paraId="404E869C" w14:textId="77777777" w:rsidR="00AE643B" w:rsidRDefault="00AE643B" w:rsidP="002F131C">
      <w:pPr>
        <w:jc w:val="both"/>
        <w:rPr>
          <w:rFonts w:ascii="Montserrat Medium" w:eastAsia="Montserrat Medium" w:hAnsi="Montserrat Medium" w:cs="Montserrat Medium"/>
          <w:color w:val="595959"/>
          <w:sz w:val="22"/>
        </w:rPr>
      </w:pPr>
    </w:p>
    <w:p w14:paraId="4210E493" w14:textId="77777777" w:rsidR="00617549" w:rsidRDefault="00617549" w:rsidP="002F131C">
      <w:pPr>
        <w:jc w:val="both"/>
        <w:rPr>
          <w:rFonts w:ascii="Montserrat Medium" w:eastAsia="Montserrat Medium" w:hAnsi="Montserrat Medium" w:cs="Montserrat Medium"/>
          <w:color w:val="595959"/>
          <w:sz w:val="22"/>
        </w:rPr>
      </w:pPr>
    </w:p>
    <w:p w14:paraId="1D1DAAC1" w14:textId="77777777" w:rsidR="00617549" w:rsidRDefault="00617549" w:rsidP="002F131C">
      <w:pPr>
        <w:jc w:val="both"/>
        <w:rPr>
          <w:rFonts w:ascii="Montserrat Medium" w:eastAsia="Montserrat Medium" w:hAnsi="Montserrat Medium" w:cs="Montserrat Medium"/>
          <w:color w:val="595959"/>
          <w:sz w:val="22"/>
        </w:rPr>
      </w:pPr>
    </w:p>
    <w:p w14:paraId="162C6F4E" w14:textId="77777777" w:rsidR="00617549" w:rsidRPr="00F57FC4" w:rsidRDefault="00617549" w:rsidP="002F131C">
      <w:pPr>
        <w:jc w:val="both"/>
        <w:rPr>
          <w:rFonts w:ascii="Montserrat Medium" w:eastAsia="Montserrat Medium" w:hAnsi="Montserrat Medium" w:cs="Montserrat Medium"/>
          <w:color w:val="595959"/>
          <w:sz w:val="22"/>
        </w:rPr>
      </w:pPr>
    </w:p>
    <w:p w14:paraId="3AB47DA5" w14:textId="77777777" w:rsidR="008257FE" w:rsidRPr="00F57FC4" w:rsidRDefault="00A1177D"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lastRenderedPageBreak/>
        <w:t>1</w:t>
      </w:r>
      <w:r w:rsidR="00412190" w:rsidRPr="00F57FC4">
        <w:rPr>
          <w:rFonts w:ascii="Montserrat Medium" w:eastAsia="Times New Roman" w:hAnsi="Montserrat Medium" w:cs="Arial"/>
          <w:b/>
          <w:i/>
          <w:iCs/>
          <w:color w:val="595959"/>
          <w:sz w:val="22"/>
        </w:rPr>
        <w:t>2.</w:t>
      </w:r>
      <w:r w:rsidR="00FB7B8B" w:rsidRPr="00F57FC4">
        <w:rPr>
          <w:rFonts w:ascii="Montserrat Medium" w:eastAsia="Times New Roman" w:hAnsi="Montserrat Medium" w:cs="Arial"/>
          <w:b/>
          <w:i/>
          <w:iCs/>
          <w:color w:val="595959"/>
          <w:sz w:val="22"/>
        </w:rPr>
        <w:t xml:space="preserve"> Proceso</w:t>
      </w:r>
      <w:r w:rsidR="008257FE" w:rsidRPr="00F57FC4">
        <w:rPr>
          <w:rFonts w:ascii="Montserrat Medium" w:eastAsia="Times New Roman" w:hAnsi="Montserrat Medium" w:cs="Arial"/>
          <w:b/>
          <w:i/>
          <w:iCs/>
          <w:color w:val="595959"/>
          <w:sz w:val="22"/>
        </w:rPr>
        <w:t xml:space="preserve"> de Mejora </w:t>
      </w:r>
    </w:p>
    <w:p w14:paraId="3944EEB2" w14:textId="77777777" w:rsidR="002B37F7" w:rsidRPr="00F57FC4" w:rsidRDefault="002B37F7" w:rsidP="002F131C">
      <w:pPr>
        <w:keepNext/>
        <w:keepLines/>
        <w:jc w:val="both"/>
        <w:outlineLvl w:val="6"/>
        <w:rPr>
          <w:rFonts w:ascii="Montserrat Medium" w:eastAsia="Times New Roman" w:hAnsi="Montserrat Medium" w:cs="Arial"/>
          <w:b/>
          <w:i/>
          <w:iCs/>
          <w:color w:val="595959"/>
          <w:sz w:val="22"/>
        </w:rPr>
      </w:pPr>
    </w:p>
    <w:p w14:paraId="2485EEA5" w14:textId="77777777" w:rsidR="005224CE" w:rsidRPr="00F57FC4" w:rsidRDefault="005224CE" w:rsidP="002F131C">
      <w:pPr>
        <w:keepNext/>
        <w:keepLines/>
        <w:numPr>
          <w:ilvl w:val="0"/>
          <w:numId w:val="29"/>
        </w:numPr>
        <w:jc w:val="both"/>
        <w:rPr>
          <w:rFonts w:ascii="Montserrat Medium" w:eastAsia="Montserrat Medium" w:hAnsi="Montserrat Medium" w:cs="Montserrat Medium"/>
          <w:b/>
          <w:i/>
          <w:color w:val="595959"/>
          <w:sz w:val="22"/>
        </w:rPr>
      </w:pPr>
      <w:r w:rsidRPr="00F57FC4">
        <w:rPr>
          <w:rFonts w:ascii="Montserrat Medium" w:eastAsia="Montserrat Medium" w:hAnsi="Montserrat Medium" w:cs="Montserrat Medium"/>
          <w:b/>
          <w:i/>
          <w:color w:val="595959"/>
          <w:sz w:val="22"/>
        </w:rPr>
        <w:t xml:space="preserve">Principales Políticas de Control Interno. </w:t>
      </w:r>
    </w:p>
    <w:p w14:paraId="526DC54C" w14:textId="77777777" w:rsidR="00036F86" w:rsidRPr="00F57FC4" w:rsidRDefault="00036F86" w:rsidP="00036F86">
      <w:pPr>
        <w:keepNext/>
        <w:keepLines/>
        <w:jc w:val="both"/>
        <w:rPr>
          <w:rFonts w:ascii="Montserrat Medium" w:eastAsia="Montserrat Medium" w:hAnsi="Montserrat Medium" w:cs="Montserrat Medium"/>
          <w:b/>
          <w:i/>
          <w:color w:val="595959"/>
          <w:sz w:val="22"/>
        </w:rPr>
      </w:pPr>
    </w:p>
    <w:p w14:paraId="1F2859D2"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 xml:space="preserve">Las Normas Generales de Control Interno de la Administración Pública Central y Paraestatal del Estado de Quintana Roo (POE 23-07-2019) son de observancia obligatoria y establecen la creación del Sistema de Control Interno Institucional que tiene por objetivo “Instrumentar y operar el Control Interno Institucional y de promoción de la Ética y la Integridad, que permitan mejorar el cumplimiento de los objetivos y metas de la administración con un grado de seguridad razonable, prevenir y evitar la ocurrencia de actos de corrupción, fortalecer el cumplimiento de las leyes y disposiciones normativas así como coadyuvar en la transparencia y la rendición de cuentas en la gestión pública”. </w:t>
      </w:r>
    </w:p>
    <w:p w14:paraId="6A0A803D"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p>
    <w:p w14:paraId="2FE691C8"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 xml:space="preserve"> El Sistema se sustenta en 5 normas relacionadas al Ambiente de Control, la Administración de Riesgos, las Actividades de Control, la Información y Comunicación, así como la Supervisión.</w:t>
      </w:r>
    </w:p>
    <w:p w14:paraId="3B737588"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 </w:t>
      </w:r>
    </w:p>
    <w:p w14:paraId="5770AE02"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 xml:space="preserve">La manera en la que se integra la información requerida para llevar a cabo un adecuado Control Interno en la Secretaría es a través de la Matriz Riesgo-Control, estas se nombran a partir del alcance de las acciones que se quieran medir, pueden ser de dos niveles; Nivel Alto y Nivel Proceso. Nivel Alto se refiere a los objetivos y metas institucionales y su sostenibilidad. Nivel Proceso se refiere a los objetivos y metas para los cuales fue diseñada la Institución. </w:t>
      </w:r>
    </w:p>
    <w:p w14:paraId="18D06722"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p>
    <w:p w14:paraId="0E11461E"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Una herramienta que se utiliza para medir los avances en las actividades y posteriormente dan cumplimiento a las Matrices, Nivel Alto y Proceso, es el Programa de Trabajo de Control Interno (PTCI).</w:t>
      </w:r>
    </w:p>
    <w:p w14:paraId="47BB9A4E"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p>
    <w:p w14:paraId="031B7F07"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 xml:space="preserve">De acuerdo a los Lineamientos para la Integración y Funcionamiento de los Comités de Control y Desempeño Institucional (POE 07-11-2019) tal y como lo señala el Capítulo II Sección I, Artículos 22, 23, 24, 25 y 26, en donde especifica qué características deben de tener las reuniones así como la temporalidad de las mismas, señala entre otras cosas, la presentación y la aprobación de los </w:t>
      </w:r>
      <w:proofErr w:type="spellStart"/>
      <w:r w:rsidRPr="00036F86">
        <w:rPr>
          <w:rFonts w:ascii="Montserrat Medium" w:eastAsia="Times New Roman" w:hAnsi="Montserrat Medium"/>
          <w:color w:val="595959"/>
          <w:sz w:val="22"/>
          <w:szCs w:val="22"/>
          <w:lang w:eastAsia="es-MX"/>
        </w:rPr>
        <w:t>PTCIs</w:t>
      </w:r>
      <w:proofErr w:type="spellEnd"/>
      <w:r w:rsidRPr="00036F86">
        <w:rPr>
          <w:rFonts w:ascii="Montserrat Medium" w:eastAsia="Times New Roman" w:hAnsi="Montserrat Medium"/>
          <w:color w:val="595959"/>
          <w:sz w:val="22"/>
          <w:szCs w:val="22"/>
          <w:lang w:eastAsia="es-MX"/>
        </w:rPr>
        <w:t xml:space="preserve"> y posteriormente los avances en las actividades del mismo, así como que se debe de sesionar al menos una vez cada trimestre y los aspectos a deliberar en cada sesión.</w:t>
      </w:r>
    </w:p>
    <w:p w14:paraId="50E4D71B"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p>
    <w:p w14:paraId="761CFD0D"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En el Cuarto Trimestre del año 2025, con fecha de corte al 31 de diciembre, se ha llevado a cabo, la cuarta sesión ordinaria del COCODI de la SEFIPLAN, el 19 de noviembre del presente año, en donde se presentaron los pre cierres de los PTCI, los objetivos institucionales de esta secretaría, la evolución de riesgos así como sus respectivos controles implementados y el calendario de sesiones para el siguiente año.</w:t>
      </w:r>
    </w:p>
    <w:p w14:paraId="5124CF30"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 xml:space="preserve"> </w:t>
      </w:r>
    </w:p>
    <w:p w14:paraId="0C2D3AD5"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En apego a las Políticas de Administración de Riesgos y los Lineamientos de la Metodología para la Identificación y Evaluación de Riesgos de los Procesos para la Administración Pública Central y Paraestatal del Estado de Quintana Roo (POE 07-11-</w:t>
      </w:r>
      <w:r w:rsidRPr="00036F86">
        <w:rPr>
          <w:rFonts w:ascii="Montserrat Medium" w:eastAsia="Times New Roman" w:hAnsi="Montserrat Medium"/>
          <w:color w:val="595959"/>
          <w:sz w:val="22"/>
          <w:szCs w:val="22"/>
          <w:lang w:eastAsia="es-MX"/>
        </w:rPr>
        <w:lastRenderedPageBreak/>
        <w:t>2019), todas las instituciones deben llevar a cabo un Taller de Administración de Riesgos para que las unidades administrativas puedan realizar la identificación de riesgos en sus procesos y posteriormente definir controles que mitiguen o anulen los factores de riesgo detectadas. </w:t>
      </w:r>
    </w:p>
    <w:p w14:paraId="3E36C16A"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p>
    <w:p w14:paraId="55A6D6A6"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Asimismo, de forma anual se debe integrar un Informe Anual en apego a la Metodología para determinar el Estado que Guarda el Sistema de Control Institucional y los Lineamientos para la Elaboración y Presentación de su Informe para la Administración Pública Central y Paraestatal del Estado (POE 07-11-2019), dicho informe debe ser remitido a la Secretaría Anticorrupción y Buen Gobierno a más tardar el 28 de febrero de cada ejercicio. Además, en la Evaluación de este Informe Anual los titulares de los órganos de control (o los auditores especiales, en su defecto) remitirán una valoración cuantitativa (0 a 100) así como recomendaciones para mejorar los controles existentes o subsanar la ausencia de mecanismos de control. Cabe destacar que esta evaluación se realiza a partir de la evidencia que proporcionan los entes públicos relativos a la existencia y funcionamiento de los controles existentes.</w:t>
      </w:r>
    </w:p>
    <w:p w14:paraId="7C8581A8"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p>
    <w:p w14:paraId="28CC04B1"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 xml:space="preserve">En el mes de noviembre del año 2025, se solicitó la información para el llenado de las matrices de Nivel Alto y Nivel Proceso, esto en apego a la normatividad de los Lineamientos para la Elaboración y Presentación de su Informe para la Administración Pública Central y Paraestatal del Estado de Quintana Roo, que establece que las instituciones determinarán el Estado que Guarda el Sistema de Control Interno Institucionalmente, entre el 15 de septiembre y el 15 de noviembre. </w:t>
      </w:r>
    </w:p>
    <w:p w14:paraId="35DCBB1D" w14:textId="77777777" w:rsidR="00036F86" w:rsidRPr="00036F86" w:rsidRDefault="00036F86" w:rsidP="00036F86">
      <w:pPr>
        <w:ind w:hanging="2"/>
        <w:jc w:val="both"/>
        <w:rPr>
          <w:rFonts w:ascii="Montserrat Medium" w:eastAsia="Times New Roman" w:hAnsi="Montserrat Medium"/>
          <w:color w:val="595959"/>
          <w:sz w:val="22"/>
          <w:szCs w:val="22"/>
          <w:lang w:eastAsia="es-MX"/>
        </w:rPr>
      </w:pPr>
    </w:p>
    <w:p w14:paraId="6F510620" w14:textId="700325F1" w:rsidR="00036F86" w:rsidRPr="00036F86" w:rsidRDefault="00036F86" w:rsidP="00036F86">
      <w:pPr>
        <w:ind w:hanging="2"/>
        <w:jc w:val="both"/>
        <w:rPr>
          <w:rFonts w:ascii="Montserrat Medium" w:eastAsia="Times New Roman" w:hAnsi="Montserrat Medium"/>
          <w:color w:val="595959"/>
          <w:sz w:val="22"/>
          <w:szCs w:val="22"/>
          <w:lang w:eastAsia="es-MX"/>
        </w:rPr>
      </w:pPr>
      <w:r w:rsidRPr="00036F86">
        <w:rPr>
          <w:rFonts w:ascii="Montserrat Medium" w:eastAsia="Times New Roman" w:hAnsi="Montserrat Medium"/>
          <w:color w:val="595959"/>
          <w:sz w:val="22"/>
          <w:szCs w:val="22"/>
          <w:lang w:eastAsia="es-MX"/>
        </w:rPr>
        <w:t>El Comité de Control y Desempeño Institucional de la Secretaría de Finanzas y Planeación seguirá realizando sus sesiones ordinarias en apego a la normatividad y vigilará el cumplimiento de los objetivos para alcanzar las metas establecidas</w:t>
      </w:r>
    </w:p>
    <w:p w14:paraId="43D389A8" w14:textId="77777777" w:rsidR="00036F86" w:rsidRDefault="00036F86" w:rsidP="00036F86">
      <w:pPr>
        <w:ind w:left="-2" w:hanging="2"/>
        <w:jc w:val="both"/>
        <w:rPr>
          <w:rFonts w:ascii="Montserrat Medium" w:eastAsia="Times New Roman" w:hAnsi="Montserrat Medium"/>
          <w:color w:val="595959"/>
          <w:sz w:val="22"/>
          <w:szCs w:val="22"/>
          <w:lang w:eastAsia="es-MX"/>
        </w:rPr>
      </w:pPr>
    </w:p>
    <w:p w14:paraId="387DE767" w14:textId="77777777" w:rsidR="002955B5" w:rsidRPr="00F57FC4" w:rsidRDefault="002955B5" w:rsidP="00AB54A7">
      <w:pPr>
        <w:ind w:left="-2" w:hanging="2"/>
        <w:jc w:val="both"/>
        <w:rPr>
          <w:rFonts w:ascii="Montserrat" w:eastAsia="Times New Roman" w:hAnsi="Montserrat"/>
          <w:color w:val="595959"/>
          <w:sz w:val="20"/>
          <w:szCs w:val="20"/>
          <w:lang w:eastAsia="es-MX"/>
        </w:rPr>
      </w:pPr>
    </w:p>
    <w:p w14:paraId="1EA41B67" w14:textId="76CECAE4" w:rsidR="00A90C23" w:rsidRPr="00F57FC4" w:rsidRDefault="00A90C23" w:rsidP="002F131C">
      <w:pPr>
        <w:pStyle w:val="Prrafodelista"/>
        <w:numPr>
          <w:ilvl w:val="0"/>
          <w:numId w:val="29"/>
        </w:numPr>
        <w:jc w:val="both"/>
        <w:rPr>
          <w:rFonts w:ascii="Montserrat Medium" w:eastAsia="Montserrat Medium" w:hAnsi="Montserrat Medium" w:cs="Montserrat Medium"/>
          <w:b/>
          <w:i/>
          <w:color w:val="595959"/>
          <w:sz w:val="22"/>
        </w:rPr>
      </w:pPr>
      <w:r w:rsidRPr="00F57FC4">
        <w:rPr>
          <w:rFonts w:ascii="Montserrat Medium" w:eastAsia="Montserrat Medium" w:hAnsi="Montserrat Medium" w:cs="Montserrat Medium"/>
          <w:b/>
          <w:i/>
          <w:color w:val="595959"/>
          <w:sz w:val="22"/>
        </w:rPr>
        <w:t xml:space="preserve">Medidas de desempeño financiero, metas y alcance.  </w:t>
      </w:r>
    </w:p>
    <w:p w14:paraId="3F7E9960" w14:textId="77777777" w:rsidR="009C26EF" w:rsidRPr="00F57FC4" w:rsidRDefault="009C26EF" w:rsidP="002F131C">
      <w:pPr>
        <w:ind w:left="-2"/>
        <w:jc w:val="both"/>
        <w:rPr>
          <w:rFonts w:ascii="Montserrat Medium" w:eastAsia="Montserrat Medium" w:hAnsi="Montserrat Medium" w:cs="Montserrat Medium"/>
          <w:b/>
          <w:i/>
          <w:color w:val="595959"/>
          <w:sz w:val="22"/>
        </w:rPr>
      </w:pPr>
    </w:p>
    <w:p w14:paraId="1A8D0317" w14:textId="77777777" w:rsidR="0050416A" w:rsidRPr="0050416A" w:rsidRDefault="0050416A" w:rsidP="0050416A">
      <w:pPr>
        <w:ind w:hanging="2"/>
        <w:jc w:val="both"/>
        <w:rPr>
          <w:rFonts w:ascii="Montserrat Medium" w:eastAsia="Times New Roman" w:hAnsi="Montserrat Medium"/>
          <w:color w:val="595959"/>
          <w:sz w:val="22"/>
          <w:szCs w:val="22"/>
          <w:lang w:eastAsia="es-MX"/>
        </w:rPr>
      </w:pPr>
      <w:r w:rsidRPr="0050416A">
        <w:rPr>
          <w:rFonts w:ascii="Montserrat Medium" w:eastAsia="Times New Roman" w:hAnsi="Montserrat Medium"/>
          <w:color w:val="595959"/>
          <w:sz w:val="22"/>
          <w:szCs w:val="22"/>
          <w:lang w:eastAsia="es-MX"/>
        </w:rPr>
        <w:t>En cumplimiento con la Ley General de Contabilidad Gubernamental y las normas emitidas por el Consejo Nacional de Armonización Contable (CONAC), se recibió un subsidio en beneficio de las entidades federativas y municipios para la capacitación y profesionalización en materia de armonización contable.</w:t>
      </w:r>
    </w:p>
    <w:p w14:paraId="2EBC5004" w14:textId="77777777" w:rsidR="0050416A" w:rsidRDefault="0050416A" w:rsidP="0050416A">
      <w:pPr>
        <w:ind w:hanging="2"/>
        <w:jc w:val="both"/>
        <w:rPr>
          <w:rFonts w:ascii="Montserrat Medium" w:eastAsia="Times New Roman" w:hAnsi="Montserrat Medium"/>
          <w:color w:val="595959"/>
          <w:sz w:val="22"/>
          <w:szCs w:val="22"/>
          <w:lang w:eastAsia="es-MX"/>
        </w:rPr>
      </w:pPr>
      <w:r w:rsidRPr="0050416A">
        <w:rPr>
          <w:rFonts w:ascii="Montserrat Medium" w:eastAsia="Times New Roman" w:hAnsi="Montserrat Medium"/>
          <w:color w:val="595959"/>
          <w:sz w:val="22"/>
          <w:szCs w:val="22"/>
          <w:lang w:eastAsia="es-MX"/>
        </w:rPr>
        <w:t>Se implementaron diversos cursos de capacitación a los funcionarios públicos encargados de la difusión y aplicación de las normas contables que permitan registrar y presentar la información financiera como lo demanda la Ley General de Contabilidad Gubernamental (LGCG), las normas emitidas por el Consejo de Armonización Contable (CONAC) y la Ley de Disciplina Financiera de las Entidades Federativas y los Municipios (</w:t>
      </w:r>
      <w:proofErr w:type="spellStart"/>
      <w:r w:rsidRPr="0050416A">
        <w:rPr>
          <w:rFonts w:ascii="Montserrat Medium" w:eastAsia="Times New Roman" w:hAnsi="Montserrat Medium"/>
          <w:color w:val="595959"/>
          <w:sz w:val="22"/>
          <w:szCs w:val="22"/>
          <w:lang w:eastAsia="es-MX"/>
        </w:rPr>
        <w:t>LDFEFyM</w:t>
      </w:r>
      <w:proofErr w:type="spellEnd"/>
      <w:r w:rsidRPr="0050416A">
        <w:rPr>
          <w:rFonts w:ascii="Montserrat Medium" w:eastAsia="Times New Roman" w:hAnsi="Montserrat Medium"/>
          <w:color w:val="595959"/>
          <w:sz w:val="22"/>
          <w:szCs w:val="22"/>
          <w:lang w:eastAsia="es-MX"/>
        </w:rPr>
        <w:t xml:space="preserve">), con la finalidad de impulsar el desarrollo del esquema de contabilidad gubernamental; y así lograr transparentar y armonizar la información financiera del estado. Aunado a lo anterior, el Instituto para el Desarrollo Técnico de las Haciendas Públicas (INDETEC), impartió el “Programa de Capacitación para la Implementación de la Armonización Contable 2025”, dirigido a los servidores públicos de las áreas de </w:t>
      </w:r>
      <w:r w:rsidRPr="0050416A">
        <w:rPr>
          <w:rFonts w:ascii="Montserrat Medium" w:eastAsia="Times New Roman" w:hAnsi="Montserrat Medium"/>
          <w:color w:val="595959"/>
          <w:sz w:val="22"/>
          <w:szCs w:val="22"/>
          <w:lang w:eastAsia="es-MX"/>
        </w:rPr>
        <w:lastRenderedPageBreak/>
        <w:t>contabilidad, presupuesto, ingresos, egresos, auditoría interna y contraloría, vinculados con la contabilidad gubernamental.</w:t>
      </w:r>
    </w:p>
    <w:p w14:paraId="41B6B7DC" w14:textId="77777777" w:rsidR="00617549" w:rsidRPr="0050416A" w:rsidRDefault="00617549" w:rsidP="0050416A">
      <w:pPr>
        <w:ind w:hanging="2"/>
        <w:jc w:val="both"/>
        <w:rPr>
          <w:rFonts w:ascii="Montserrat Medium" w:eastAsia="Times New Roman" w:hAnsi="Montserrat Medium"/>
          <w:color w:val="595959"/>
          <w:sz w:val="22"/>
          <w:szCs w:val="22"/>
          <w:lang w:eastAsia="es-MX"/>
        </w:rPr>
      </w:pPr>
    </w:p>
    <w:p w14:paraId="095667F2" w14:textId="77777777" w:rsidR="0050416A" w:rsidRDefault="0050416A" w:rsidP="0050416A">
      <w:pPr>
        <w:ind w:hanging="2"/>
        <w:jc w:val="both"/>
        <w:rPr>
          <w:rFonts w:ascii="Montserrat Medium" w:eastAsia="Times New Roman" w:hAnsi="Montserrat Medium"/>
          <w:color w:val="595959"/>
          <w:sz w:val="22"/>
          <w:szCs w:val="22"/>
          <w:lang w:eastAsia="es-MX"/>
        </w:rPr>
      </w:pPr>
      <w:r w:rsidRPr="0050416A">
        <w:rPr>
          <w:rFonts w:ascii="Montserrat Medium" w:eastAsia="Times New Roman" w:hAnsi="Montserrat Medium"/>
          <w:color w:val="595959"/>
          <w:sz w:val="22"/>
          <w:szCs w:val="22"/>
          <w:lang w:eastAsia="es-MX"/>
        </w:rPr>
        <w:t xml:space="preserve">Se impartieron un total de 27 cursos de manera presencial en 4 sedes (Chetumal, Lázaro Cárdenas,  Cozumel y Felipe Carrillo Puerto) capacitando un total de 863 servidores públicos. </w:t>
      </w:r>
    </w:p>
    <w:p w14:paraId="2402FA99" w14:textId="77777777" w:rsidR="0050416A" w:rsidRPr="0050416A" w:rsidRDefault="0050416A" w:rsidP="0050416A">
      <w:pPr>
        <w:ind w:hanging="2"/>
        <w:jc w:val="both"/>
        <w:rPr>
          <w:rFonts w:ascii="Montserrat Medium" w:eastAsia="Times New Roman" w:hAnsi="Montserrat Medium"/>
          <w:color w:val="595959"/>
          <w:sz w:val="22"/>
          <w:szCs w:val="22"/>
          <w:lang w:eastAsia="es-MX"/>
        </w:rPr>
      </w:pPr>
    </w:p>
    <w:p w14:paraId="52DE751F" w14:textId="77777777" w:rsidR="0050416A" w:rsidRPr="0050416A" w:rsidRDefault="0050416A" w:rsidP="0050416A">
      <w:pPr>
        <w:ind w:hanging="2"/>
        <w:jc w:val="both"/>
        <w:rPr>
          <w:rFonts w:ascii="Montserrat Medium" w:eastAsia="Times New Roman" w:hAnsi="Montserrat Medium"/>
          <w:color w:val="595959"/>
          <w:sz w:val="22"/>
          <w:szCs w:val="22"/>
          <w:lang w:eastAsia="es-MX"/>
        </w:rPr>
      </w:pPr>
      <w:r w:rsidRPr="0050416A">
        <w:rPr>
          <w:rFonts w:ascii="Montserrat Medium" w:eastAsia="Times New Roman" w:hAnsi="Montserrat Medium"/>
          <w:color w:val="595959"/>
          <w:sz w:val="22"/>
          <w:szCs w:val="22"/>
          <w:lang w:eastAsia="es-MX"/>
        </w:rPr>
        <w:t xml:space="preserve">Los Entes Públicos capacitados fueron los Poderes, Órganos Autónomos, Organismos Paraestatales, Municipios y sus Paramunicipales. El total de los servidores públicos que se capacitaron se desglosa de la siguiente manera: </w:t>
      </w:r>
    </w:p>
    <w:p w14:paraId="30970E98" w14:textId="77777777" w:rsidR="0050416A" w:rsidRDefault="0050416A" w:rsidP="00AB54A7">
      <w:pPr>
        <w:ind w:hanging="2"/>
        <w:jc w:val="both"/>
        <w:rPr>
          <w:rFonts w:ascii="Montserrat Medium" w:eastAsia="Times New Roman" w:hAnsi="Montserrat Medium"/>
          <w:color w:val="595959"/>
          <w:sz w:val="22"/>
          <w:szCs w:val="22"/>
          <w:lang w:eastAsia="es-MX"/>
        </w:rPr>
      </w:pPr>
    </w:p>
    <w:tbl>
      <w:tblPr>
        <w:tblStyle w:val="Tablaconcuadrcula"/>
        <w:tblW w:w="4853" w:type="dxa"/>
        <w:jc w:val="center"/>
        <w:tblInd w:w="26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92"/>
        <w:gridCol w:w="1861"/>
      </w:tblGrid>
      <w:tr w:rsidR="0050416A" w14:paraId="6B18845D" w14:textId="77777777" w:rsidTr="00A37276">
        <w:trPr>
          <w:jc w:val="center"/>
        </w:trPr>
        <w:tc>
          <w:tcPr>
            <w:tcW w:w="2992" w:type="dxa"/>
            <w:tcBorders>
              <w:top w:val="dotted" w:sz="4" w:space="0" w:color="auto"/>
              <w:left w:val="dotted" w:sz="4" w:space="0" w:color="auto"/>
              <w:bottom w:val="dotted" w:sz="4" w:space="0" w:color="auto"/>
              <w:right w:val="dotted" w:sz="4" w:space="0" w:color="auto"/>
            </w:tcBorders>
            <w:shd w:val="clear" w:color="auto" w:fill="A6A6A6" w:themeFill="background1" w:themeFillShade="A6"/>
            <w:hideMark/>
          </w:tcPr>
          <w:p w14:paraId="76784C17" w14:textId="77777777" w:rsidR="0050416A" w:rsidRPr="00A37276" w:rsidRDefault="0050416A">
            <w:pPr>
              <w:jc w:val="center"/>
              <w:rPr>
                <w:rFonts w:ascii="Montserrat Medium" w:eastAsia="Times New Roman" w:hAnsi="Montserrat Medium" w:cs="Calibri"/>
                <w:b/>
                <w:bCs/>
                <w:color w:val="595959"/>
                <w:sz w:val="16"/>
                <w:szCs w:val="16"/>
                <w:lang w:eastAsia="es-MX"/>
              </w:rPr>
            </w:pPr>
            <w:r w:rsidRPr="00A37276">
              <w:rPr>
                <w:rFonts w:ascii="Montserrat Medium" w:eastAsia="Times New Roman" w:hAnsi="Montserrat Medium" w:cs="Calibri"/>
                <w:b/>
                <w:bCs/>
                <w:color w:val="595959"/>
                <w:sz w:val="16"/>
                <w:szCs w:val="16"/>
                <w:lang w:eastAsia="es-MX"/>
              </w:rPr>
              <w:t>ENTES PÚBLICOS</w:t>
            </w:r>
          </w:p>
        </w:tc>
        <w:tc>
          <w:tcPr>
            <w:tcW w:w="1861" w:type="dxa"/>
            <w:tcBorders>
              <w:top w:val="dotted" w:sz="4" w:space="0" w:color="auto"/>
              <w:left w:val="dotted" w:sz="4" w:space="0" w:color="auto"/>
              <w:bottom w:val="dotted" w:sz="4" w:space="0" w:color="auto"/>
              <w:right w:val="dotted" w:sz="4" w:space="0" w:color="auto"/>
            </w:tcBorders>
            <w:shd w:val="clear" w:color="auto" w:fill="A6A6A6" w:themeFill="background1" w:themeFillShade="A6"/>
            <w:hideMark/>
          </w:tcPr>
          <w:p w14:paraId="000C189A" w14:textId="77777777" w:rsidR="0050416A" w:rsidRPr="00A37276" w:rsidRDefault="0050416A">
            <w:pPr>
              <w:jc w:val="center"/>
              <w:rPr>
                <w:rFonts w:ascii="Montserrat Medium" w:eastAsia="Times New Roman" w:hAnsi="Montserrat Medium" w:cs="Calibri"/>
                <w:b/>
                <w:bCs/>
                <w:color w:val="595959"/>
                <w:sz w:val="16"/>
                <w:szCs w:val="16"/>
                <w:lang w:eastAsia="es-MX"/>
              </w:rPr>
            </w:pPr>
            <w:r w:rsidRPr="00A37276">
              <w:rPr>
                <w:rFonts w:ascii="Montserrat Medium" w:eastAsia="Times New Roman" w:hAnsi="Montserrat Medium" w:cs="Calibri"/>
                <w:b/>
                <w:bCs/>
                <w:color w:val="595959"/>
                <w:sz w:val="16"/>
                <w:szCs w:val="16"/>
                <w:lang w:eastAsia="es-MX"/>
              </w:rPr>
              <w:t>FUNCIONARIOS</w:t>
            </w:r>
          </w:p>
        </w:tc>
      </w:tr>
      <w:tr w:rsidR="0050416A" w14:paraId="02F5AE4D" w14:textId="77777777" w:rsidTr="0050416A">
        <w:trPr>
          <w:jc w:val="center"/>
        </w:trPr>
        <w:tc>
          <w:tcPr>
            <w:tcW w:w="2992" w:type="dxa"/>
            <w:tcBorders>
              <w:top w:val="dotted" w:sz="4" w:space="0" w:color="auto"/>
              <w:left w:val="dotted" w:sz="4" w:space="0" w:color="auto"/>
              <w:bottom w:val="dotted" w:sz="4" w:space="0" w:color="auto"/>
              <w:right w:val="dotted" w:sz="4" w:space="0" w:color="auto"/>
            </w:tcBorders>
            <w:hideMark/>
          </w:tcPr>
          <w:p w14:paraId="269ADB60"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Poder Ejecutivo</w:t>
            </w:r>
          </w:p>
        </w:tc>
        <w:tc>
          <w:tcPr>
            <w:tcW w:w="1861" w:type="dxa"/>
            <w:tcBorders>
              <w:top w:val="dotted" w:sz="4" w:space="0" w:color="auto"/>
              <w:left w:val="dotted" w:sz="4" w:space="0" w:color="auto"/>
              <w:bottom w:val="dotted" w:sz="4" w:space="0" w:color="auto"/>
              <w:right w:val="dotted" w:sz="4" w:space="0" w:color="auto"/>
            </w:tcBorders>
            <w:hideMark/>
          </w:tcPr>
          <w:p w14:paraId="1DDEAF3E"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233</w:t>
            </w:r>
          </w:p>
        </w:tc>
      </w:tr>
      <w:tr w:rsidR="0050416A" w14:paraId="4ACFA6E2" w14:textId="77777777" w:rsidTr="0050416A">
        <w:trPr>
          <w:jc w:val="center"/>
        </w:trPr>
        <w:tc>
          <w:tcPr>
            <w:tcW w:w="2992" w:type="dxa"/>
            <w:tcBorders>
              <w:top w:val="dotted" w:sz="4" w:space="0" w:color="auto"/>
              <w:left w:val="dotted" w:sz="4" w:space="0" w:color="auto"/>
              <w:bottom w:val="dotted" w:sz="4" w:space="0" w:color="auto"/>
              <w:right w:val="dotted" w:sz="4" w:space="0" w:color="auto"/>
            </w:tcBorders>
            <w:hideMark/>
          </w:tcPr>
          <w:p w14:paraId="262C6C1B"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Poder Legislativo</w:t>
            </w:r>
          </w:p>
        </w:tc>
        <w:tc>
          <w:tcPr>
            <w:tcW w:w="1861" w:type="dxa"/>
            <w:tcBorders>
              <w:top w:val="dotted" w:sz="4" w:space="0" w:color="auto"/>
              <w:left w:val="dotted" w:sz="4" w:space="0" w:color="auto"/>
              <w:bottom w:val="dotted" w:sz="4" w:space="0" w:color="auto"/>
              <w:right w:val="dotted" w:sz="4" w:space="0" w:color="auto"/>
            </w:tcBorders>
            <w:hideMark/>
          </w:tcPr>
          <w:p w14:paraId="113C2121"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25</w:t>
            </w:r>
          </w:p>
        </w:tc>
      </w:tr>
      <w:tr w:rsidR="0050416A" w14:paraId="41D3DBE3" w14:textId="77777777" w:rsidTr="0050416A">
        <w:trPr>
          <w:jc w:val="center"/>
        </w:trPr>
        <w:tc>
          <w:tcPr>
            <w:tcW w:w="2992" w:type="dxa"/>
            <w:tcBorders>
              <w:top w:val="dotted" w:sz="4" w:space="0" w:color="auto"/>
              <w:left w:val="dotted" w:sz="4" w:space="0" w:color="auto"/>
              <w:bottom w:val="dotted" w:sz="4" w:space="0" w:color="auto"/>
              <w:right w:val="dotted" w:sz="4" w:space="0" w:color="auto"/>
            </w:tcBorders>
            <w:hideMark/>
          </w:tcPr>
          <w:p w14:paraId="1B421946"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Poder Judicial</w:t>
            </w:r>
          </w:p>
        </w:tc>
        <w:tc>
          <w:tcPr>
            <w:tcW w:w="1861" w:type="dxa"/>
            <w:tcBorders>
              <w:top w:val="dotted" w:sz="4" w:space="0" w:color="auto"/>
              <w:left w:val="dotted" w:sz="4" w:space="0" w:color="auto"/>
              <w:bottom w:val="dotted" w:sz="4" w:space="0" w:color="auto"/>
              <w:right w:val="dotted" w:sz="4" w:space="0" w:color="auto"/>
            </w:tcBorders>
            <w:hideMark/>
          </w:tcPr>
          <w:p w14:paraId="51D05EDB"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9</w:t>
            </w:r>
          </w:p>
        </w:tc>
      </w:tr>
      <w:tr w:rsidR="0050416A" w14:paraId="47B5DF0E" w14:textId="77777777" w:rsidTr="0050416A">
        <w:trPr>
          <w:trHeight w:val="108"/>
          <w:jc w:val="center"/>
        </w:trPr>
        <w:tc>
          <w:tcPr>
            <w:tcW w:w="2992" w:type="dxa"/>
            <w:tcBorders>
              <w:top w:val="dotted" w:sz="4" w:space="0" w:color="auto"/>
              <w:left w:val="dotted" w:sz="4" w:space="0" w:color="auto"/>
              <w:bottom w:val="dotted" w:sz="4" w:space="0" w:color="auto"/>
              <w:right w:val="dotted" w:sz="4" w:space="0" w:color="auto"/>
            </w:tcBorders>
            <w:hideMark/>
          </w:tcPr>
          <w:p w14:paraId="77A7759E"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Organismos Autónomos</w:t>
            </w:r>
          </w:p>
        </w:tc>
        <w:tc>
          <w:tcPr>
            <w:tcW w:w="1861" w:type="dxa"/>
            <w:tcBorders>
              <w:top w:val="dotted" w:sz="4" w:space="0" w:color="auto"/>
              <w:left w:val="dotted" w:sz="4" w:space="0" w:color="auto"/>
              <w:bottom w:val="dotted" w:sz="4" w:space="0" w:color="auto"/>
              <w:right w:val="dotted" w:sz="4" w:space="0" w:color="auto"/>
            </w:tcBorders>
            <w:hideMark/>
          </w:tcPr>
          <w:p w14:paraId="6E582CA6"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38</w:t>
            </w:r>
          </w:p>
        </w:tc>
      </w:tr>
      <w:tr w:rsidR="0050416A" w14:paraId="068F2AEE" w14:textId="77777777" w:rsidTr="0050416A">
        <w:trPr>
          <w:jc w:val="center"/>
        </w:trPr>
        <w:tc>
          <w:tcPr>
            <w:tcW w:w="2992" w:type="dxa"/>
            <w:tcBorders>
              <w:top w:val="dotted" w:sz="4" w:space="0" w:color="auto"/>
              <w:left w:val="dotted" w:sz="4" w:space="0" w:color="auto"/>
              <w:bottom w:val="dotted" w:sz="4" w:space="0" w:color="auto"/>
              <w:right w:val="dotted" w:sz="4" w:space="0" w:color="auto"/>
            </w:tcBorders>
            <w:hideMark/>
          </w:tcPr>
          <w:p w14:paraId="273AF494"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Ente Fiscalizador Local</w:t>
            </w:r>
          </w:p>
        </w:tc>
        <w:tc>
          <w:tcPr>
            <w:tcW w:w="1861" w:type="dxa"/>
            <w:tcBorders>
              <w:top w:val="dotted" w:sz="4" w:space="0" w:color="auto"/>
              <w:left w:val="dotted" w:sz="4" w:space="0" w:color="auto"/>
              <w:bottom w:val="dotted" w:sz="4" w:space="0" w:color="auto"/>
              <w:right w:val="dotted" w:sz="4" w:space="0" w:color="auto"/>
            </w:tcBorders>
            <w:hideMark/>
          </w:tcPr>
          <w:p w14:paraId="1BC5991A"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22</w:t>
            </w:r>
          </w:p>
        </w:tc>
      </w:tr>
      <w:tr w:rsidR="0050416A" w14:paraId="3870F91A" w14:textId="77777777" w:rsidTr="0050416A">
        <w:trPr>
          <w:jc w:val="center"/>
        </w:trPr>
        <w:tc>
          <w:tcPr>
            <w:tcW w:w="2992" w:type="dxa"/>
            <w:tcBorders>
              <w:top w:val="dotted" w:sz="4" w:space="0" w:color="auto"/>
              <w:left w:val="dotted" w:sz="4" w:space="0" w:color="auto"/>
              <w:bottom w:val="dotted" w:sz="4" w:space="0" w:color="auto"/>
              <w:right w:val="dotted" w:sz="4" w:space="0" w:color="auto"/>
            </w:tcBorders>
            <w:hideMark/>
          </w:tcPr>
          <w:p w14:paraId="3D6E8D94"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Paraestatales</w:t>
            </w:r>
          </w:p>
        </w:tc>
        <w:tc>
          <w:tcPr>
            <w:tcW w:w="1861" w:type="dxa"/>
            <w:tcBorders>
              <w:top w:val="dotted" w:sz="4" w:space="0" w:color="auto"/>
              <w:left w:val="dotted" w:sz="4" w:space="0" w:color="auto"/>
              <w:bottom w:val="dotted" w:sz="4" w:space="0" w:color="auto"/>
              <w:right w:val="dotted" w:sz="4" w:space="0" w:color="auto"/>
            </w:tcBorders>
            <w:hideMark/>
          </w:tcPr>
          <w:p w14:paraId="553A4B8B"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157</w:t>
            </w:r>
          </w:p>
        </w:tc>
      </w:tr>
      <w:tr w:rsidR="0050416A" w14:paraId="557C3E1D" w14:textId="77777777" w:rsidTr="0050416A">
        <w:trPr>
          <w:jc w:val="center"/>
        </w:trPr>
        <w:tc>
          <w:tcPr>
            <w:tcW w:w="2992" w:type="dxa"/>
            <w:tcBorders>
              <w:top w:val="dotted" w:sz="4" w:space="0" w:color="auto"/>
              <w:left w:val="dotted" w:sz="4" w:space="0" w:color="auto"/>
              <w:bottom w:val="dotted" w:sz="4" w:space="0" w:color="auto"/>
              <w:right w:val="dotted" w:sz="4" w:space="0" w:color="auto"/>
            </w:tcBorders>
            <w:hideMark/>
          </w:tcPr>
          <w:p w14:paraId="6111199C"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Municipios</w:t>
            </w:r>
          </w:p>
        </w:tc>
        <w:tc>
          <w:tcPr>
            <w:tcW w:w="1861" w:type="dxa"/>
            <w:tcBorders>
              <w:top w:val="dotted" w:sz="4" w:space="0" w:color="auto"/>
              <w:left w:val="dotted" w:sz="4" w:space="0" w:color="auto"/>
              <w:bottom w:val="dotted" w:sz="4" w:space="0" w:color="auto"/>
              <w:right w:val="dotted" w:sz="4" w:space="0" w:color="auto"/>
            </w:tcBorders>
            <w:hideMark/>
          </w:tcPr>
          <w:p w14:paraId="6810543B"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348</w:t>
            </w:r>
          </w:p>
        </w:tc>
      </w:tr>
      <w:tr w:rsidR="0050416A" w14:paraId="4117EDE5" w14:textId="77777777" w:rsidTr="0050416A">
        <w:trPr>
          <w:jc w:val="center"/>
        </w:trPr>
        <w:tc>
          <w:tcPr>
            <w:tcW w:w="2992" w:type="dxa"/>
            <w:tcBorders>
              <w:top w:val="dotted" w:sz="4" w:space="0" w:color="auto"/>
              <w:left w:val="dotted" w:sz="4" w:space="0" w:color="auto"/>
              <w:bottom w:val="dotted" w:sz="4" w:space="0" w:color="auto"/>
              <w:right w:val="dotted" w:sz="4" w:space="0" w:color="auto"/>
            </w:tcBorders>
            <w:hideMark/>
          </w:tcPr>
          <w:p w14:paraId="1A67C0D8"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Paramunicipales</w:t>
            </w:r>
          </w:p>
        </w:tc>
        <w:tc>
          <w:tcPr>
            <w:tcW w:w="1861" w:type="dxa"/>
            <w:tcBorders>
              <w:top w:val="dotted" w:sz="4" w:space="0" w:color="auto"/>
              <w:left w:val="dotted" w:sz="4" w:space="0" w:color="auto"/>
              <w:bottom w:val="dotted" w:sz="4" w:space="0" w:color="auto"/>
              <w:right w:val="dotted" w:sz="4" w:space="0" w:color="auto"/>
            </w:tcBorders>
            <w:hideMark/>
          </w:tcPr>
          <w:p w14:paraId="195DDDF0" w14:textId="77777777" w:rsidR="0050416A" w:rsidRPr="00A37276" w:rsidRDefault="0050416A" w:rsidP="00A37276">
            <w:pPr>
              <w:jc w:val="center"/>
              <w:rPr>
                <w:rFonts w:ascii="Montserrat Medium" w:eastAsia="Times New Roman" w:hAnsi="Montserrat Medium" w:cs="Calibri"/>
                <w:bCs/>
                <w:color w:val="595959"/>
                <w:sz w:val="16"/>
                <w:szCs w:val="16"/>
                <w:lang w:eastAsia="es-MX"/>
              </w:rPr>
            </w:pPr>
            <w:r w:rsidRPr="00A37276">
              <w:rPr>
                <w:rFonts w:ascii="Montserrat Medium" w:eastAsia="Times New Roman" w:hAnsi="Montserrat Medium" w:cs="Calibri"/>
                <w:bCs/>
                <w:color w:val="595959"/>
                <w:sz w:val="16"/>
                <w:szCs w:val="16"/>
                <w:lang w:eastAsia="es-MX"/>
              </w:rPr>
              <w:t>31</w:t>
            </w:r>
          </w:p>
        </w:tc>
      </w:tr>
      <w:tr w:rsidR="0050416A" w14:paraId="212BAE4F" w14:textId="77777777" w:rsidTr="00A37276">
        <w:trPr>
          <w:jc w:val="center"/>
        </w:trPr>
        <w:tc>
          <w:tcPr>
            <w:tcW w:w="2992" w:type="dxa"/>
            <w:tcBorders>
              <w:top w:val="dotted" w:sz="4" w:space="0" w:color="auto"/>
              <w:left w:val="dotted" w:sz="4" w:space="0" w:color="auto"/>
              <w:bottom w:val="dotted" w:sz="4" w:space="0" w:color="auto"/>
              <w:right w:val="dotted" w:sz="4" w:space="0" w:color="auto"/>
            </w:tcBorders>
            <w:shd w:val="clear" w:color="auto" w:fill="A6A6A6" w:themeFill="background1" w:themeFillShade="A6"/>
            <w:hideMark/>
          </w:tcPr>
          <w:p w14:paraId="4E0E3C63" w14:textId="77777777" w:rsidR="0050416A" w:rsidRPr="00A37276" w:rsidRDefault="0050416A">
            <w:pPr>
              <w:jc w:val="center"/>
              <w:rPr>
                <w:rFonts w:ascii="Montserrat Medium" w:eastAsia="Times New Roman" w:hAnsi="Montserrat Medium" w:cs="Calibri"/>
                <w:b/>
                <w:bCs/>
                <w:color w:val="595959"/>
                <w:sz w:val="16"/>
                <w:szCs w:val="16"/>
                <w:lang w:eastAsia="es-MX"/>
              </w:rPr>
            </w:pPr>
            <w:r w:rsidRPr="00A37276">
              <w:rPr>
                <w:rFonts w:ascii="Montserrat Medium" w:eastAsia="Times New Roman" w:hAnsi="Montserrat Medium" w:cs="Calibri"/>
                <w:b/>
                <w:bCs/>
                <w:color w:val="595959"/>
                <w:sz w:val="16"/>
                <w:szCs w:val="16"/>
                <w:lang w:eastAsia="es-MX"/>
              </w:rPr>
              <w:t>TOTAL</w:t>
            </w:r>
          </w:p>
        </w:tc>
        <w:tc>
          <w:tcPr>
            <w:tcW w:w="1861" w:type="dxa"/>
            <w:tcBorders>
              <w:top w:val="dotted" w:sz="4" w:space="0" w:color="auto"/>
              <w:left w:val="dotted" w:sz="4" w:space="0" w:color="auto"/>
              <w:bottom w:val="dotted" w:sz="4" w:space="0" w:color="auto"/>
              <w:right w:val="dotted" w:sz="4" w:space="0" w:color="auto"/>
            </w:tcBorders>
            <w:shd w:val="clear" w:color="auto" w:fill="A6A6A6" w:themeFill="background1" w:themeFillShade="A6"/>
            <w:hideMark/>
          </w:tcPr>
          <w:p w14:paraId="132F85C6" w14:textId="77777777" w:rsidR="0050416A" w:rsidRPr="00A37276" w:rsidRDefault="0050416A">
            <w:pPr>
              <w:jc w:val="center"/>
              <w:rPr>
                <w:rFonts w:ascii="Montserrat Medium" w:eastAsia="Times New Roman" w:hAnsi="Montserrat Medium" w:cs="Calibri"/>
                <w:b/>
                <w:bCs/>
                <w:color w:val="595959"/>
                <w:sz w:val="16"/>
                <w:szCs w:val="16"/>
                <w:lang w:eastAsia="es-MX"/>
              </w:rPr>
            </w:pPr>
            <w:r w:rsidRPr="00A37276">
              <w:rPr>
                <w:rFonts w:ascii="Montserrat Medium" w:eastAsia="Times New Roman" w:hAnsi="Montserrat Medium" w:cs="Calibri"/>
                <w:b/>
                <w:bCs/>
                <w:color w:val="595959"/>
                <w:sz w:val="16"/>
                <w:szCs w:val="16"/>
                <w:lang w:eastAsia="es-MX"/>
              </w:rPr>
              <w:t>863</w:t>
            </w:r>
          </w:p>
        </w:tc>
      </w:tr>
    </w:tbl>
    <w:p w14:paraId="745F2AD2" w14:textId="77777777" w:rsidR="0050416A" w:rsidRDefault="0050416A" w:rsidP="0050416A">
      <w:pPr>
        <w:ind w:hanging="2"/>
        <w:jc w:val="both"/>
        <w:rPr>
          <w:rFonts w:ascii="Montserrat Medium" w:eastAsia="Times New Roman" w:hAnsi="Montserrat Medium"/>
          <w:color w:val="595959"/>
          <w:sz w:val="22"/>
          <w:szCs w:val="22"/>
          <w:lang w:eastAsia="es-MX"/>
        </w:rPr>
      </w:pPr>
    </w:p>
    <w:p w14:paraId="429C5027" w14:textId="77777777" w:rsidR="0050416A" w:rsidRDefault="0050416A" w:rsidP="0050416A">
      <w:pPr>
        <w:ind w:hanging="2"/>
        <w:jc w:val="both"/>
        <w:rPr>
          <w:rFonts w:ascii="Montserrat Medium" w:eastAsia="Times New Roman" w:hAnsi="Montserrat Medium"/>
          <w:color w:val="595959"/>
          <w:sz w:val="22"/>
          <w:szCs w:val="22"/>
          <w:lang w:eastAsia="es-MX"/>
        </w:rPr>
      </w:pPr>
      <w:r w:rsidRPr="0050416A">
        <w:rPr>
          <w:rFonts w:ascii="Montserrat Medium" w:eastAsia="Times New Roman" w:hAnsi="Montserrat Medium"/>
          <w:color w:val="595959"/>
          <w:sz w:val="22"/>
          <w:szCs w:val="22"/>
          <w:lang w:eastAsia="es-MX"/>
        </w:rPr>
        <w:t>Los cursos fueron los siguientes:</w:t>
      </w:r>
    </w:p>
    <w:p w14:paraId="01FABB3F" w14:textId="77777777" w:rsidR="0050416A" w:rsidRPr="0050416A" w:rsidRDefault="0050416A" w:rsidP="0050416A">
      <w:pPr>
        <w:jc w:val="center"/>
        <w:rPr>
          <w:rFonts w:ascii="Montserrat Medium" w:hAnsi="Montserrat Medium"/>
          <w:color w:val="595959"/>
          <w:sz w:val="22"/>
          <w:lang w:val="es-ES"/>
        </w:rPr>
      </w:pPr>
    </w:p>
    <w:p w14:paraId="01BBC203" w14:textId="77777777" w:rsidR="0050416A" w:rsidRDefault="0050416A" w:rsidP="0050416A">
      <w:pPr>
        <w:jc w:val="center"/>
        <w:rPr>
          <w:rFonts w:ascii="Montserrat Medium" w:hAnsi="Montserrat Medium"/>
          <w:color w:val="595959"/>
          <w:sz w:val="22"/>
          <w:lang w:val="es-ES"/>
        </w:rPr>
      </w:pPr>
      <w:r w:rsidRPr="0050416A">
        <w:rPr>
          <w:rFonts w:ascii="Montserrat Medium" w:hAnsi="Montserrat Medium"/>
          <w:color w:val="595959"/>
          <w:sz w:val="22"/>
          <w:lang w:val="es-ES"/>
        </w:rPr>
        <w:t>Cursos para Poderes, Autónomos y Sector Paraestatal</w:t>
      </w:r>
    </w:p>
    <w:tbl>
      <w:tblPr>
        <w:tblW w:w="0" w:type="auto"/>
        <w:jc w:val="center"/>
        <w:tblInd w:w="75" w:type="dxa"/>
        <w:tblCellMar>
          <w:left w:w="70" w:type="dxa"/>
          <w:right w:w="70" w:type="dxa"/>
        </w:tblCellMar>
        <w:tblLook w:val="04A0" w:firstRow="1" w:lastRow="0" w:firstColumn="1" w:lastColumn="0" w:noHBand="0" w:noVBand="1"/>
      </w:tblPr>
      <w:tblGrid>
        <w:gridCol w:w="436"/>
        <w:gridCol w:w="5500"/>
        <w:gridCol w:w="1410"/>
      </w:tblGrid>
      <w:tr w:rsidR="0050416A" w14:paraId="0A5EF8A2" w14:textId="77777777" w:rsidTr="0050416A">
        <w:trPr>
          <w:trHeight w:val="390"/>
          <w:jc w:val="center"/>
        </w:trPr>
        <w:tc>
          <w:tcPr>
            <w:tcW w:w="43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B0E9867" w14:textId="382BE0F2" w:rsidR="0050416A" w:rsidRDefault="0050416A">
            <w:pPr>
              <w:jc w:val="center"/>
              <w:rPr>
                <w:rFonts w:ascii="Monserra" w:eastAsia="Times New Roman" w:hAnsi="Monserra" w:cs="Calibri"/>
                <w:b/>
                <w:bCs/>
                <w:color w:val="000000"/>
                <w:sz w:val="16"/>
                <w:szCs w:val="16"/>
                <w:lang w:eastAsia="es-MX"/>
              </w:rPr>
            </w:pPr>
            <w:r w:rsidRPr="00F57FC4">
              <w:rPr>
                <w:rFonts w:ascii="Montserrat Medium" w:eastAsia="Times New Roman" w:hAnsi="Montserrat Medium" w:cs="Calibri"/>
                <w:b/>
                <w:bCs/>
                <w:color w:val="595959"/>
                <w:sz w:val="16"/>
                <w:szCs w:val="16"/>
                <w:lang w:eastAsia="es-MX"/>
              </w:rPr>
              <w:t>NO.</w:t>
            </w:r>
          </w:p>
        </w:tc>
        <w:tc>
          <w:tcPr>
            <w:tcW w:w="55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9F95A73" w14:textId="61F1CB83" w:rsidR="0050416A" w:rsidRDefault="0050416A">
            <w:pPr>
              <w:jc w:val="center"/>
              <w:rPr>
                <w:rFonts w:ascii="Monserra" w:eastAsia="Times New Roman" w:hAnsi="Monserra" w:cs="Calibri"/>
                <w:b/>
                <w:bCs/>
                <w:color w:val="000000"/>
                <w:sz w:val="16"/>
                <w:szCs w:val="16"/>
                <w:lang w:eastAsia="es-MX"/>
              </w:rPr>
            </w:pPr>
            <w:r w:rsidRPr="00F57FC4">
              <w:rPr>
                <w:rFonts w:ascii="Montserrat Medium" w:eastAsia="Times New Roman" w:hAnsi="Montserrat Medium" w:cs="Calibri"/>
                <w:b/>
                <w:bCs/>
                <w:color w:val="595959"/>
                <w:sz w:val="16"/>
                <w:szCs w:val="16"/>
                <w:lang w:eastAsia="es-MX"/>
              </w:rPr>
              <w:t xml:space="preserve">NOMBRE DEL CURSO, TALLER, SEMINARIO, COLOQUIO Y OTROS </w:t>
            </w:r>
          </w:p>
        </w:tc>
        <w:tc>
          <w:tcPr>
            <w:tcW w:w="141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E0FACA5" w14:textId="29BD7EC9" w:rsidR="0050416A" w:rsidRDefault="0050416A">
            <w:pPr>
              <w:jc w:val="center"/>
              <w:rPr>
                <w:rFonts w:ascii="Monserra" w:eastAsia="Times New Roman" w:hAnsi="Monserra" w:cs="Calibri"/>
                <w:b/>
                <w:bCs/>
                <w:color w:val="000000"/>
                <w:sz w:val="16"/>
                <w:szCs w:val="16"/>
                <w:lang w:eastAsia="es-MX"/>
              </w:rPr>
            </w:pPr>
            <w:r w:rsidRPr="00F57FC4">
              <w:rPr>
                <w:rFonts w:ascii="Montserrat Medium" w:eastAsia="Times New Roman" w:hAnsi="Montserrat Medium" w:cs="Calibri"/>
                <w:b/>
                <w:bCs/>
                <w:color w:val="595959"/>
                <w:sz w:val="16"/>
                <w:szCs w:val="16"/>
                <w:lang w:eastAsia="es-MX"/>
              </w:rPr>
              <w:t>FECHA PROGRAMADA</w:t>
            </w:r>
          </w:p>
        </w:tc>
      </w:tr>
      <w:tr w:rsidR="0050416A" w14:paraId="7425B3F5" w14:textId="77777777" w:rsidTr="00617549">
        <w:trPr>
          <w:trHeight w:val="1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750549" w14:textId="77777777" w:rsidR="0050416A" w:rsidRDefault="0050416A">
            <w:pPr>
              <w:rPr>
                <w:rFonts w:ascii="Monserra" w:eastAsia="Times New Roman" w:hAnsi="Monserra" w:cs="Calibri"/>
                <w:b/>
                <w:bCs/>
                <w:color w:val="000000"/>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58C8B1" w14:textId="77777777" w:rsidR="0050416A" w:rsidRDefault="0050416A">
            <w:pPr>
              <w:rPr>
                <w:rFonts w:ascii="Monserra" w:eastAsia="Times New Roman" w:hAnsi="Monserra" w:cs="Calibri"/>
                <w:b/>
                <w:bCs/>
                <w:color w:val="000000"/>
                <w:sz w:val="16"/>
                <w:szCs w:val="16"/>
                <w:lang w:eastAsia="es-MX"/>
              </w:rPr>
            </w:pPr>
          </w:p>
        </w:tc>
        <w:tc>
          <w:tcPr>
            <w:tcW w:w="1410" w:type="dxa"/>
            <w:tcBorders>
              <w:top w:val="nil"/>
              <w:left w:val="nil"/>
              <w:bottom w:val="single" w:sz="4" w:space="0" w:color="auto"/>
              <w:right w:val="single" w:sz="4" w:space="0" w:color="auto"/>
            </w:tcBorders>
            <w:shd w:val="clear" w:color="auto" w:fill="BFBFBF" w:themeFill="background1" w:themeFillShade="BF"/>
            <w:vAlign w:val="bottom"/>
            <w:hideMark/>
          </w:tcPr>
          <w:p w14:paraId="3517FBDA" w14:textId="06B2E341" w:rsidR="0050416A" w:rsidRDefault="0050416A">
            <w:pPr>
              <w:jc w:val="center"/>
              <w:rPr>
                <w:rFonts w:ascii="Monserra" w:eastAsia="Times New Roman" w:hAnsi="Monserra" w:cs="Calibri"/>
                <w:b/>
                <w:bCs/>
                <w:color w:val="000000"/>
                <w:sz w:val="16"/>
                <w:szCs w:val="16"/>
                <w:lang w:eastAsia="es-MX"/>
              </w:rPr>
            </w:pPr>
            <w:r w:rsidRPr="00F57FC4">
              <w:rPr>
                <w:rFonts w:ascii="Montserrat Medium" w:eastAsia="Times New Roman" w:hAnsi="Montserrat Medium" w:cs="Calibri"/>
                <w:b/>
                <w:bCs/>
                <w:color w:val="595959"/>
                <w:sz w:val="16"/>
                <w:szCs w:val="16"/>
                <w:lang w:eastAsia="es-MX"/>
              </w:rPr>
              <w:t>SEDE CHETUMAL</w:t>
            </w:r>
          </w:p>
        </w:tc>
      </w:tr>
      <w:tr w:rsidR="0050416A" w14:paraId="63D17B91" w14:textId="77777777" w:rsidTr="00617549">
        <w:trPr>
          <w:trHeight w:val="390"/>
          <w:jc w:val="center"/>
        </w:trPr>
        <w:tc>
          <w:tcPr>
            <w:tcW w:w="436" w:type="dxa"/>
            <w:tcBorders>
              <w:top w:val="single" w:sz="4" w:space="0" w:color="auto"/>
              <w:left w:val="single" w:sz="4" w:space="0" w:color="auto"/>
              <w:right w:val="single" w:sz="4" w:space="0" w:color="auto"/>
            </w:tcBorders>
            <w:noWrap/>
            <w:vAlign w:val="bottom"/>
            <w:hideMark/>
          </w:tcPr>
          <w:p w14:paraId="6575AF12"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w:t>
            </w:r>
          </w:p>
        </w:tc>
        <w:tc>
          <w:tcPr>
            <w:tcW w:w="5500" w:type="dxa"/>
            <w:tcBorders>
              <w:top w:val="single" w:sz="4" w:space="0" w:color="auto"/>
              <w:left w:val="nil"/>
              <w:right w:val="single" w:sz="4" w:space="0" w:color="auto"/>
            </w:tcBorders>
            <w:vAlign w:val="bottom"/>
            <w:hideMark/>
          </w:tcPr>
          <w:p w14:paraId="6ECA231F"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Actividad Financiera del Estado</w:t>
            </w:r>
          </w:p>
        </w:tc>
        <w:tc>
          <w:tcPr>
            <w:tcW w:w="1410" w:type="dxa"/>
            <w:tcBorders>
              <w:top w:val="single" w:sz="4" w:space="0" w:color="auto"/>
              <w:left w:val="nil"/>
              <w:right w:val="single" w:sz="4" w:space="0" w:color="auto"/>
            </w:tcBorders>
            <w:noWrap/>
            <w:vAlign w:val="bottom"/>
            <w:hideMark/>
          </w:tcPr>
          <w:p w14:paraId="5BB25771"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13/05/2025</w:t>
            </w:r>
          </w:p>
        </w:tc>
      </w:tr>
      <w:tr w:rsidR="0050416A" w14:paraId="5A84504F" w14:textId="77777777" w:rsidTr="00617549">
        <w:trPr>
          <w:trHeight w:val="383"/>
          <w:jc w:val="center"/>
        </w:trPr>
        <w:tc>
          <w:tcPr>
            <w:tcW w:w="436" w:type="dxa"/>
            <w:tcBorders>
              <w:left w:val="single" w:sz="4" w:space="0" w:color="auto"/>
              <w:right w:val="single" w:sz="4" w:space="0" w:color="auto"/>
            </w:tcBorders>
            <w:noWrap/>
            <w:vAlign w:val="bottom"/>
            <w:hideMark/>
          </w:tcPr>
          <w:p w14:paraId="767E4AA1"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w:t>
            </w:r>
          </w:p>
        </w:tc>
        <w:tc>
          <w:tcPr>
            <w:tcW w:w="5500" w:type="dxa"/>
            <w:tcBorders>
              <w:left w:val="nil"/>
              <w:right w:val="single" w:sz="4" w:space="0" w:color="auto"/>
            </w:tcBorders>
            <w:vAlign w:val="bottom"/>
            <w:hideMark/>
          </w:tcPr>
          <w:p w14:paraId="66020456"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 xml:space="preserve">Principales Instrumentos para el Registro de Transacciones de los Entes Públicos </w:t>
            </w:r>
          </w:p>
        </w:tc>
        <w:tc>
          <w:tcPr>
            <w:tcW w:w="1410" w:type="dxa"/>
            <w:tcBorders>
              <w:left w:val="nil"/>
              <w:right w:val="single" w:sz="4" w:space="0" w:color="auto"/>
            </w:tcBorders>
            <w:noWrap/>
            <w:vAlign w:val="bottom"/>
            <w:hideMark/>
          </w:tcPr>
          <w:p w14:paraId="766D4F33"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14/05/2025</w:t>
            </w:r>
          </w:p>
        </w:tc>
      </w:tr>
      <w:tr w:rsidR="0050416A" w14:paraId="1258E1D7" w14:textId="77777777" w:rsidTr="00617549">
        <w:trPr>
          <w:trHeight w:val="559"/>
          <w:jc w:val="center"/>
        </w:trPr>
        <w:tc>
          <w:tcPr>
            <w:tcW w:w="436" w:type="dxa"/>
            <w:tcBorders>
              <w:left w:val="single" w:sz="4" w:space="0" w:color="auto"/>
              <w:right w:val="single" w:sz="4" w:space="0" w:color="auto"/>
            </w:tcBorders>
            <w:noWrap/>
            <w:vAlign w:val="bottom"/>
            <w:hideMark/>
          </w:tcPr>
          <w:p w14:paraId="2109DF69"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3</w:t>
            </w:r>
          </w:p>
        </w:tc>
        <w:tc>
          <w:tcPr>
            <w:tcW w:w="5500" w:type="dxa"/>
            <w:tcBorders>
              <w:left w:val="nil"/>
              <w:right w:val="single" w:sz="4" w:space="0" w:color="auto"/>
            </w:tcBorders>
            <w:vAlign w:val="bottom"/>
            <w:hideMark/>
          </w:tcPr>
          <w:p w14:paraId="12CC8A87"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 xml:space="preserve">Orientación para el Registro Contable de Remanentes, Disponibilidades, ADEFAS y Donativos </w:t>
            </w:r>
          </w:p>
        </w:tc>
        <w:tc>
          <w:tcPr>
            <w:tcW w:w="1410" w:type="dxa"/>
            <w:tcBorders>
              <w:left w:val="nil"/>
              <w:right w:val="single" w:sz="4" w:space="0" w:color="auto"/>
            </w:tcBorders>
            <w:noWrap/>
            <w:vAlign w:val="bottom"/>
            <w:hideMark/>
          </w:tcPr>
          <w:p w14:paraId="4BEB062E"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20/05/2025</w:t>
            </w:r>
          </w:p>
        </w:tc>
      </w:tr>
      <w:tr w:rsidR="0050416A" w14:paraId="3E679AC9" w14:textId="77777777" w:rsidTr="00617549">
        <w:trPr>
          <w:trHeight w:val="412"/>
          <w:jc w:val="center"/>
        </w:trPr>
        <w:tc>
          <w:tcPr>
            <w:tcW w:w="436" w:type="dxa"/>
            <w:tcBorders>
              <w:left w:val="single" w:sz="4" w:space="0" w:color="auto"/>
              <w:right w:val="single" w:sz="4" w:space="0" w:color="auto"/>
            </w:tcBorders>
            <w:noWrap/>
            <w:vAlign w:val="bottom"/>
            <w:hideMark/>
          </w:tcPr>
          <w:p w14:paraId="76DCA163"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4</w:t>
            </w:r>
          </w:p>
        </w:tc>
        <w:tc>
          <w:tcPr>
            <w:tcW w:w="5500" w:type="dxa"/>
            <w:tcBorders>
              <w:left w:val="nil"/>
              <w:right w:val="single" w:sz="4" w:space="0" w:color="auto"/>
            </w:tcBorders>
            <w:vAlign w:val="bottom"/>
            <w:hideMark/>
          </w:tcPr>
          <w:p w14:paraId="09283A38"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Orientación para el Registro Contable de Devoluciones a la Ley de Ingresos, Reintegros a la TESOFE, Pasivos Laborales, Cuentas por Cobrar y Fideicomisos</w:t>
            </w:r>
          </w:p>
        </w:tc>
        <w:tc>
          <w:tcPr>
            <w:tcW w:w="1410" w:type="dxa"/>
            <w:tcBorders>
              <w:left w:val="nil"/>
              <w:right w:val="single" w:sz="4" w:space="0" w:color="auto"/>
            </w:tcBorders>
            <w:noWrap/>
            <w:vAlign w:val="bottom"/>
            <w:hideMark/>
          </w:tcPr>
          <w:p w14:paraId="674E3582"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21/05/2025</w:t>
            </w:r>
          </w:p>
        </w:tc>
      </w:tr>
      <w:tr w:rsidR="0050416A" w14:paraId="447BA9D3" w14:textId="77777777" w:rsidTr="00617549">
        <w:trPr>
          <w:trHeight w:val="418"/>
          <w:jc w:val="center"/>
        </w:trPr>
        <w:tc>
          <w:tcPr>
            <w:tcW w:w="436" w:type="dxa"/>
            <w:tcBorders>
              <w:left w:val="single" w:sz="4" w:space="0" w:color="auto"/>
              <w:right w:val="single" w:sz="4" w:space="0" w:color="auto"/>
            </w:tcBorders>
            <w:noWrap/>
            <w:vAlign w:val="bottom"/>
            <w:hideMark/>
          </w:tcPr>
          <w:p w14:paraId="27A9F3B4"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5</w:t>
            </w:r>
          </w:p>
        </w:tc>
        <w:tc>
          <w:tcPr>
            <w:tcW w:w="5500" w:type="dxa"/>
            <w:tcBorders>
              <w:left w:val="nil"/>
              <w:right w:val="single" w:sz="4" w:space="0" w:color="auto"/>
            </w:tcBorders>
            <w:vAlign w:val="bottom"/>
            <w:hideMark/>
          </w:tcPr>
          <w:p w14:paraId="3DF6FC55"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Tratamiento de las Transferencias Federales en la Contabilidad Gubernamental</w:t>
            </w:r>
          </w:p>
        </w:tc>
        <w:tc>
          <w:tcPr>
            <w:tcW w:w="1410" w:type="dxa"/>
            <w:tcBorders>
              <w:left w:val="nil"/>
              <w:right w:val="single" w:sz="4" w:space="0" w:color="auto"/>
            </w:tcBorders>
            <w:noWrap/>
            <w:vAlign w:val="bottom"/>
            <w:hideMark/>
          </w:tcPr>
          <w:p w14:paraId="473B2EB5"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27/05/2025</w:t>
            </w:r>
          </w:p>
        </w:tc>
      </w:tr>
      <w:tr w:rsidR="0050416A" w14:paraId="4D940A61" w14:textId="77777777" w:rsidTr="00617549">
        <w:trPr>
          <w:trHeight w:val="409"/>
          <w:jc w:val="center"/>
        </w:trPr>
        <w:tc>
          <w:tcPr>
            <w:tcW w:w="436" w:type="dxa"/>
            <w:tcBorders>
              <w:left w:val="single" w:sz="4" w:space="0" w:color="auto"/>
              <w:right w:val="single" w:sz="4" w:space="0" w:color="auto"/>
            </w:tcBorders>
            <w:noWrap/>
            <w:vAlign w:val="bottom"/>
            <w:hideMark/>
          </w:tcPr>
          <w:p w14:paraId="572ED5D9"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6</w:t>
            </w:r>
          </w:p>
        </w:tc>
        <w:tc>
          <w:tcPr>
            <w:tcW w:w="5500" w:type="dxa"/>
            <w:tcBorders>
              <w:left w:val="single" w:sz="4" w:space="0" w:color="auto"/>
              <w:right w:val="single" w:sz="4" w:space="0" w:color="auto"/>
            </w:tcBorders>
            <w:vAlign w:val="bottom"/>
            <w:hideMark/>
          </w:tcPr>
          <w:p w14:paraId="3ACEC9A3"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Tratamiento Contable de la Obra Pública</w:t>
            </w:r>
          </w:p>
        </w:tc>
        <w:tc>
          <w:tcPr>
            <w:tcW w:w="1410" w:type="dxa"/>
            <w:tcBorders>
              <w:left w:val="single" w:sz="4" w:space="0" w:color="auto"/>
              <w:right w:val="single" w:sz="4" w:space="0" w:color="auto"/>
            </w:tcBorders>
            <w:noWrap/>
            <w:vAlign w:val="bottom"/>
            <w:hideMark/>
          </w:tcPr>
          <w:p w14:paraId="2A1A49F5"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28/05/2025</w:t>
            </w:r>
          </w:p>
        </w:tc>
      </w:tr>
      <w:tr w:rsidR="0050416A" w14:paraId="7BE35495" w14:textId="77777777" w:rsidTr="00617549">
        <w:trPr>
          <w:trHeight w:val="273"/>
          <w:jc w:val="center"/>
        </w:trPr>
        <w:tc>
          <w:tcPr>
            <w:tcW w:w="436" w:type="dxa"/>
            <w:tcBorders>
              <w:left w:val="single" w:sz="4" w:space="0" w:color="auto"/>
              <w:right w:val="single" w:sz="4" w:space="0" w:color="auto"/>
            </w:tcBorders>
            <w:noWrap/>
            <w:vAlign w:val="bottom"/>
            <w:hideMark/>
          </w:tcPr>
          <w:p w14:paraId="435F04ED"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7</w:t>
            </w:r>
          </w:p>
        </w:tc>
        <w:tc>
          <w:tcPr>
            <w:tcW w:w="5500" w:type="dxa"/>
            <w:tcBorders>
              <w:left w:val="single" w:sz="4" w:space="0" w:color="auto"/>
              <w:right w:val="single" w:sz="4" w:space="0" w:color="auto"/>
            </w:tcBorders>
            <w:vAlign w:val="bottom"/>
            <w:hideMark/>
          </w:tcPr>
          <w:p w14:paraId="2F4CE233"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Prevención de Observaciones: Mejores Prácticas para la Aplicación de los Recursos Federales</w:t>
            </w:r>
          </w:p>
        </w:tc>
        <w:tc>
          <w:tcPr>
            <w:tcW w:w="1410" w:type="dxa"/>
            <w:tcBorders>
              <w:left w:val="single" w:sz="4" w:space="0" w:color="auto"/>
              <w:right w:val="single" w:sz="4" w:space="0" w:color="auto"/>
            </w:tcBorders>
            <w:noWrap/>
            <w:vAlign w:val="bottom"/>
            <w:hideMark/>
          </w:tcPr>
          <w:p w14:paraId="338E79CC"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 xml:space="preserve">10/06/2025 </w:t>
            </w:r>
          </w:p>
        </w:tc>
      </w:tr>
      <w:tr w:rsidR="0050416A" w14:paraId="4973D417" w14:textId="77777777" w:rsidTr="00617549">
        <w:trPr>
          <w:trHeight w:val="70"/>
          <w:jc w:val="center"/>
        </w:trPr>
        <w:tc>
          <w:tcPr>
            <w:tcW w:w="436" w:type="dxa"/>
            <w:tcBorders>
              <w:left w:val="single" w:sz="4" w:space="0" w:color="auto"/>
              <w:right w:val="single" w:sz="4" w:space="0" w:color="auto"/>
            </w:tcBorders>
            <w:noWrap/>
            <w:vAlign w:val="bottom"/>
            <w:hideMark/>
          </w:tcPr>
          <w:p w14:paraId="5B30D149"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8</w:t>
            </w:r>
          </w:p>
        </w:tc>
        <w:tc>
          <w:tcPr>
            <w:tcW w:w="5500" w:type="dxa"/>
            <w:tcBorders>
              <w:left w:val="single" w:sz="4" w:space="0" w:color="auto"/>
              <w:right w:val="single" w:sz="4" w:space="0" w:color="auto"/>
            </w:tcBorders>
            <w:vAlign w:val="bottom"/>
            <w:hideMark/>
          </w:tcPr>
          <w:p w14:paraId="7AD9D2C7"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Actualización de la Ley de Disciplina Financiera. Implicaciones para los Entes Públicos</w:t>
            </w:r>
          </w:p>
        </w:tc>
        <w:tc>
          <w:tcPr>
            <w:tcW w:w="1410" w:type="dxa"/>
            <w:tcBorders>
              <w:left w:val="single" w:sz="4" w:space="0" w:color="auto"/>
              <w:right w:val="single" w:sz="4" w:space="0" w:color="auto"/>
            </w:tcBorders>
            <w:noWrap/>
            <w:vAlign w:val="bottom"/>
            <w:hideMark/>
          </w:tcPr>
          <w:p w14:paraId="117826C3"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 xml:space="preserve">11/06/2025 </w:t>
            </w:r>
          </w:p>
        </w:tc>
      </w:tr>
      <w:tr w:rsidR="0050416A" w14:paraId="1A8A48A2" w14:textId="77777777" w:rsidTr="00617549">
        <w:trPr>
          <w:trHeight w:val="273"/>
          <w:jc w:val="center"/>
        </w:trPr>
        <w:tc>
          <w:tcPr>
            <w:tcW w:w="436" w:type="dxa"/>
            <w:tcBorders>
              <w:left w:val="single" w:sz="4" w:space="0" w:color="auto"/>
              <w:right w:val="single" w:sz="4" w:space="0" w:color="auto"/>
            </w:tcBorders>
            <w:noWrap/>
            <w:vAlign w:val="bottom"/>
            <w:hideMark/>
          </w:tcPr>
          <w:p w14:paraId="7B9C5A9B"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9</w:t>
            </w:r>
          </w:p>
        </w:tc>
        <w:tc>
          <w:tcPr>
            <w:tcW w:w="5500" w:type="dxa"/>
            <w:tcBorders>
              <w:left w:val="single" w:sz="4" w:space="0" w:color="auto"/>
              <w:right w:val="single" w:sz="4" w:space="0" w:color="auto"/>
            </w:tcBorders>
            <w:vAlign w:val="bottom"/>
            <w:hideMark/>
          </w:tcPr>
          <w:p w14:paraId="384CEDDC"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Reglas de Validación de los Estados Financieros</w:t>
            </w:r>
          </w:p>
        </w:tc>
        <w:tc>
          <w:tcPr>
            <w:tcW w:w="1410" w:type="dxa"/>
            <w:tcBorders>
              <w:left w:val="single" w:sz="4" w:space="0" w:color="auto"/>
              <w:right w:val="single" w:sz="4" w:space="0" w:color="auto"/>
            </w:tcBorders>
            <w:noWrap/>
            <w:vAlign w:val="bottom"/>
            <w:hideMark/>
          </w:tcPr>
          <w:p w14:paraId="7A4DED01"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17/06/2025</w:t>
            </w:r>
          </w:p>
        </w:tc>
      </w:tr>
      <w:tr w:rsidR="0050416A" w14:paraId="5F6B56B9" w14:textId="77777777" w:rsidTr="00617549">
        <w:trPr>
          <w:trHeight w:val="70"/>
          <w:jc w:val="center"/>
        </w:trPr>
        <w:tc>
          <w:tcPr>
            <w:tcW w:w="436" w:type="dxa"/>
            <w:tcBorders>
              <w:left w:val="single" w:sz="4" w:space="0" w:color="auto"/>
              <w:right w:val="single" w:sz="4" w:space="0" w:color="auto"/>
            </w:tcBorders>
            <w:noWrap/>
            <w:vAlign w:val="bottom"/>
            <w:hideMark/>
          </w:tcPr>
          <w:p w14:paraId="46113FB3"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10</w:t>
            </w:r>
          </w:p>
        </w:tc>
        <w:tc>
          <w:tcPr>
            <w:tcW w:w="5500" w:type="dxa"/>
            <w:tcBorders>
              <w:left w:val="single" w:sz="4" w:space="0" w:color="auto"/>
              <w:right w:val="single" w:sz="4" w:space="0" w:color="auto"/>
            </w:tcBorders>
            <w:vAlign w:val="bottom"/>
            <w:hideMark/>
          </w:tcPr>
          <w:p w14:paraId="1EC58F7E"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Interpretación de la Información Financiera Gubernamental</w:t>
            </w:r>
          </w:p>
        </w:tc>
        <w:tc>
          <w:tcPr>
            <w:tcW w:w="1410" w:type="dxa"/>
            <w:tcBorders>
              <w:left w:val="single" w:sz="4" w:space="0" w:color="auto"/>
              <w:right w:val="single" w:sz="4" w:space="0" w:color="auto"/>
            </w:tcBorders>
            <w:noWrap/>
            <w:vAlign w:val="bottom"/>
            <w:hideMark/>
          </w:tcPr>
          <w:p w14:paraId="1C1EA9F8"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18/06/2025</w:t>
            </w:r>
          </w:p>
        </w:tc>
      </w:tr>
      <w:tr w:rsidR="0050416A" w14:paraId="70F0B426" w14:textId="77777777" w:rsidTr="00617549">
        <w:trPr>
          <w:trHeight w:val="277"/>
          <w:jc w:val="center"/>
        </w:trPr>
        <w:tc>
          <w:tcPr>
            <w:tcW w:w="436" w:type="dxa"/>
            <w:tcBorders>
              <w:left w:val="single" w:sz="4" w:space="0" w:color="auto"/>
              <w:right w:val="single" w:sz="4" w:space="0" w:color="auto"/>
            </w:tcBorders>
            <w:noWrap/>
            <w:vAlign w:val="bottom"/>
            <w:hideMark/>
          </w:tcPr>
          <w:p w14:paraId="33EAE9EC"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11</w:t>
            </w:r>
          </w:p>
        </w:tc>
        <w:tc>
          <w:tcPr>
            <w:tcW w:w="5500" w:type="dxa"/>
            <w:tcBorders>
              <w:left w:val="single" w:sz="4" w:space="0" w:color="auto"/>
              <w:right w:val="single" w:sz="4" w:space="0" w:color="auto"/>
            </w:tcBorders>
            <w:vAlign w:val="bottom"/>
            <w:hideMark/>
          </w:tcPr>
          <w:p w14:paraId="561CE018"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Gestión Eficiente del Gasto Federalizado</w:t>
            </w:r>
          </w:p>
        </w:tc>
        <w:tc>
          <w:tcPr>
            <w:tcW w:w="1410" w:type="dxa"/>
            <w:tcBorders>
              <w:left w:val="single" w:sz="4" w:space="0" w:color="auto"/>
              <w:right w:val="single" w:sz="4" w:space="0" w:color="auto"/>
            </w:tcBorders>
            <w:noWrap/>
            <w:vAlign w:val="bottom"/>
            <w:hideMark/>
          </w:tcPr>
          <w:p w14:paraId="2CCDDEFF"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19/06/2025</w:t>
            </w:r>
          </w:p>
        </w:tc>
      </w:tr>
      <w:tr w:rsidR="0050416A" w14:paraId="4B50B3C0" w14:textId="77777777" w:rsidTr="00617549">
        <w:trPr>
          <w:trHeight w:val="280"/>
          <w:jc w:val="center"/>
        </w:trPr>
        <w:tc>
          <w:tcPr>
            <w:tcW w:w="436" w:type="dxa"/>
            <w:tcBorders>
              <w:left w:val="single" w:sz="4" w:space="0" w:color="auto"/>
              <w:right w:val="single" w:sz="4" w:space="0" w:color="auto"/>
            </w:tcBorders>
            <w:noWrap/>
            <w:vAlign w:val="bottom"/>
            <w:hideMark/>
          </w:tcPr>
          <w:p w14:paraId="5D3C1C00"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12</w:t>
            </w:r>
          </w:p>
        </w:tc>
        <w:tc>
          <w:tcPr>
            <w:tcW w:w="5500" w:type="dxa"/>
            <w:tcBorders>
              <w:left w:val="single" w:sz="4" w:space="0" w:color="auto"/>
              <w:right w:val="single" w:sz="4" w:space="0" w:color="auto"/>
            </w:tcBorders>
            <w:vAlign w:val="bottom"/>
            <w:hideMark/>
          </w:tcPr>
          <w:p w14:paraId="660B1220"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Aplicación Estratégica del Marco Jurídico y Operativo de los Recursos del Ramo 33: Fondos de Aportaciones Federales</w:t>
            </w:r>
          </w:p>
        </w:tc>
        <w:tc>
          <w:tcPr>
            <w:tcW w:w="1410" w:type="dxa"/>
            <w:tcBorders>
              <w:left w:val="single" w:sz="4" w:space="0" w:color="auto"/>
              <w:right w:val="single" w:sz="4" w:space="0" w:color="auto"/>
            </w:tcBorders>
            <w:noWrap/>
            <w:vAlign w:val="bottom"/>
            <w:hideMark/>
          </w:tcPr>
          <w:p w14:paraId="51C34591"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20/06/2025</w:t>
            </w:r>
          </w:p>
        </w:tc>
      </w:tr>
      <w:tr w:rsidR="0050416A" w14:paraId="4DA64385" w14:textId="77777777" w:rsidTr="00617549">
        <w:trPr>
          <w:trHeight w:val="280"/>
          <w:jc w:val="center"/>
        </w:trPr>
        <w:tc>
          <w:tcPr>
            <w:tcW w:w="436" w:type="dxa"/>
            <w:tcBorders>
              <w:left w:val="single" w:sz="4" w:space="0" w:color="auto"/>
              <w:bottom w:val="single" w:sz="4" w:space="0" w:color="auto"/>
              <w:right w:val="single" w:sz="4" w:space="0" w:color="auto"/>
            </w:tcBorders>
            <w:noWrap/>
            <w:vAlign w:val="bottom"/>
            <w:hideMark/>
          </w:tcPr>
          <w:p w14:paraId="720CB20D"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13</w:t>
            </w:r>
          </w:p>
        </w:tc>
        <w:tc>
          <w:tcPr>
            <w:tcW w:w="5500" w:type="dxa"/>
            <w:tcBorders>
              <w:left w:val="single" w:sz="4" w:space="0" w:color="auto"/>
              <w:bottom w:val="single" w:sz="4" w:space="0" w:color="auto"/>
              <w:right w:val="single" w:sz="4" w:space="0" w:color="auto"/>
            </w:tcBorders>
            <w:vAlign w:val="bottom"/>
            <w:hideMark/>
          </w:tcPr>
          <w:p w14:paraId="6C178CBD"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Bases del Sistema de Participaciones en Ingresos Federales como Referencia para su Registro Contable en Entidades Federativas y Municipios</w:t>
            </w:r>
          </w:p>
        </w:tc>
        <w:tc>
          <w:tcPr>
            <w:tcW w:w="1410" w:type="dxa"/>
            <w:tcBorders>
              <w:left w:val="single" w:sz="4" w:space="0" w:color="auto"/>
              <w:bottom w:val="single" w:sz="4" w:space="0" w:color="auto"/>
              <w:right w:val="single" w:sz="4" w:space="0" w:color="auto"/>
            </w:tcBorders>
            <w:noWrap/>
            <w:vAlign w:val="bottom"/>
            <w:hideMark/>
          </w:tcPr>
          <w:p w14:paraId="5E7F1DC7"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24/06/2025</w:t>
            </w:r>
          </w:p>
        </w:tc>
      </w:tr>
      <w:tr w:rsidR="0050416A" w14:paraId="424AC42C" w14:textId="77777777" w:rsidTr="00617549">
        <w:trPr>
          <w:trHeight w:val="60"/>
          <w:jc w:val="center"/>
        </w:trPr>
        <w:tc>
          <w:tcPr>
            <w:tcW w:w="436" w:type="dxa"/>
            <w:tcBorders>
              <w:top w:val="single" w:sz="4" w:space="0" w:color="auto"/>
              <w:left w:val="single" w:sz="4" w:space="0" w:color="auto"/>
              <w:right w:val="single" w:sz="4" w:space="0" w:color="auto"/>
            </w:tcBorders>
            <w:noWrap/>
            <w:vAlign w:val="bottom"/>
            <w:hideMark/>
          </w:tcPr>
          <w:p w14:paraId="7E791230"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lastRenderedPageBreak/>
              <w:t>14</w:t>
            </w:r>
          </w:p>
        </w:tc>
        <w:tc>
          <w:tcPr>
            <w:tcW w:w="5500" w:type="dxa"/>
            <w:tcBorders>
              <w:top w:val="single" w:sz="4" w:space="0" w:color="auto"/>
              <w:left w:val="single" w:sz="4" w:space="0" w:color="auto"/>
              <w:right w:val="single" w:sz="4" w:space="0" w:color="auto"/>
            </w:tcBorders>
            <w:vAlign w:val="bottom"/>
            <w:hideMark/>
          </w:tcPr>
          <w:p w14:paraId="05BBC995"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Bases de las Aportaciones Federales como Referencia para su Registro Contable en Entidades Federativas y Municipios</w:t>
            </w:r>
          </w:p>
        </w:tc>
        <w:tc>
          <w:tcPr>
            <w:tcW w:w="1410" w:type="dxa"/>
            <w:tcBorders>
              <w:top w:val="single" w:sz="4" w:space="0" w:color="auto"/>
              <w:left w:val="single" w:sz="4" w:space="0" w:color="auto"/>
              <w:right w:val="single" w:sz="4" w:space="0" w:color="auto"/>
            </w:tcBorders>
            <w:noWrap/>
            <w:vAlign w:val="bottom"/>
            <w:hideMark/>
          </w:tcPr>
          <w:p w14:paraId="1030FC46"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25/06/2025</w:t>
            </w:r>
          </w:p>
        </w:tc>
      </w:tr>
      <w:tr w:rsidR="0050416A" w14:paraId="254B7AE6" w14:textId="77777777" w:rsidTr="00617549">
        <w:trPr>
          <w:trHeight w:val="60"/>
          <w:jc w:val="center"/>
        </w:trPr>
        <w:tc>
          <w:tcPr>
            <w:tcW w:w="436" w:type="dxa"/>
            <w:tcBorders>
              <w:left w:val="single" w:sz="4" w:space="0" w:color="auto"/>
              <w:right w:val="single" w:sz="4" w:space="0" w:color="auto"/>
            </w:tcBorders>
            <w:noWrap/>
            <w:vAlign w:val="bottom"/>
            <w:hideMark/>
          </w:tcPr>
          <w:p w14:paraId="4954B569"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15</w:t>
            </w:r>
          </w:p>
        </w:tc>
        <w:tc>
          <w:tcPr>
            <w:tcW w:w="5500" w:type="dxa"/>
            <w:tcBorders>
              <w:left w:val="single" w:sz="4" w:space="0" w:color="auto"/>
              <w:right w:val="single" w:sz="4" w:space="0" w:color="auto"/>
            </w:tcBorders>
            <w:vAlign w:val="center"/>
            <w:hideMark/>
          </w:tcPr>
          <w:p w14:paraId="51C0466C"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El Sistema Nacional de Coordinación Fiscal y los Componentes a considerar en los Informes Financieros</w:t>
            </w:r>
          </w:p>
        </w:tc>
        <w:tc>
          <w:tcPr>
            <w:tcW w:w="1410" w:type="dxa"/>
            <w:tcBorders>
              <w:left w:val="single" w:sz="4" w:space="0" w:color="auto"/>
              <w:right w:val="single" w:sz="4" w:space="0" w:color="auto"/>
            </w:tcBorders>
            <w:noWrap/>
            <w:vAlign w:val="center"/>
            <w:hideMark/>
          </w:tcPr>
          <w:p w14:paraId="585A8FCC"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26/06/2025</w:t>
            </w:r>
          </w:p>
        </w:tc>
      </w:tr>
      <w:tr w:rsidR="0050416A" w14:paraId="2E4A64B9" w14:textId="77777777" w:rsidTr="00617549">
        <w:trPr>
          <w:trHeight w:val="60"/>
          <w:jc w:val="center"/>
        </w:trPr>
        <w:tc>
          <w:tcPr>
            <w:tcW w:w="436" w:type="dxa"/>
            <w:tcBorders>
              <w:left w:val="single" w:sz="4" w:space="0" w:color="auto"/>
              <w:right w:val="single" w:sz="4" w:space="0" w:color="auto"/>
            </w:tcBorders>
            <w:noWrap/>
            <w:vAlign w:val="bottom"/>
            <w:hideMark/>
          </w:tcPr>
          <w:p w14:paraId="5BB691B6"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16</w:t>
            </w:r>
          </w:p>
        </w:tc>
        <w:tc>
          <w:tcPr>
            <w:tcW w:w="5500" w:type="dxa"/>
            <w:tcBorders>
              <w:left w:val="single" w:sz="4" w:space="0" w:color="auto"/>
              <w:right w:val="single" w:sz="4" w:space="0" w:color="auto"/>
            </w:tcBorders>
            <w:vAlign w:val="center"/>
            <w:hideMark/>
          </w:tcPr>
          <w:p w14:paraId="0600C9E3"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 xml:space="preserve">Obligaciones Fiscales Gubernamentales para 2025 a considerar en los Registros Financieros </w:t>
            </w:r>
          </w:p>
        </w:tc>
        <w:tc>
          <w:tcPr>
            <w:tcW w:w="1410" w:type="dxa"/>
            <w:tcBorders>
              <w:left w:val="single" w:sz="4" w:space="0" w:color="auto"/>
              <w:right w:val="single" w:sz="4" w:space="0" w:color="auto"/>
            </w:tcBorders>
            <w:noWrap/>
            <w:vAlign w:val="center"/>
            <w:hideMark/>
          </w:tcPr>
          <w:p w14:paraId="674DC9FA"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01/07/2025</w:t>
            </w:r>
          </w:p>
        </w:tc>
      </w:tr>
      <w:tr w:rsidR="0050416A" w14:paraId="696A1594" w14:textId="77777777" w:rsidTr="00617549">
        <w:trPr>
          <w:trHeight w:val="60"/>
          <w:jc w:val="center"/>
        </w:trPr>
        <w:tc>
          <w:tcPr>
            <w:tcW w:w="436" w:type="dxa"/>
            <w:tcBorders>
              <w:left w:val="single" w:sz="4" w:space="0" w:color="auto"/>
              <w:right w:val="single" w:sz="4" w:space="0" w:color="auto"/>
            </w:tcBorders>
            <w:noWrap/>
            <w:vAlign w:val="bottom"/>
            <w:hideMark/>
          </w:tcPr>
          <w:p w14:paraId="7706CC12"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17</w:t>
            </w:r>
          </w:p>
        </w:tc>
        <w:tc>
          <w:tcPr>
            <w:tcW w:w="5500" w:type="dxa"/>
            <w:tcBorders>
              <w:left w:val="single" w:sz="4" w:space="0" w:color="auto"/>
              <w:right w:val="single" w:sz="4" w:space="0" w:color="auto"/>
            </w:tcBorders>
            <w:vAlign w:val="center"/>
            <w:hideMark/>
          </w:tcPr>
          <w:p w14:paraId="5ACFB796"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La correcta emisión de CFDI de Ingresos propios por Entes Públicos versión 4.0 como referencia para su registro contable en Entidades Federativas y Municipios</w:t>
            </w:r>
          </w:p>
        </w:tc>
        <w:tc>
          <w:tcPr>
            <w:tcW w:w="1410" w:type="dxa"/>
            <w:tcBorders>
              <w:left w:val="single" w:sz="4" w:space="0" w:color="auto"/>
              <w:right w:val="single" w:sz="4" w:space="0" w:color="auto"/>
            </w:tcBorders>
            <w:noWrap/>
            <w:vAlign w:val="center"/>
            <w:hideMark/>
          </w:tcPr>
          <w:p w14:paraId="6DC2E8CE"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02/07/2025</w:t>
            </w:r>
          </w:p>
        </w:tc>
      </w:tr>
      <w:tr w:rsidR="0050416A" w14:paraId="3A27CF5E" w14:textId="77777777" w:rsidTr="00617549">
        <w:trPr>
          <w:trHeight w:val="60"/>
          <w:jc w:val="center"/>
        </w:trPr>
        <w:tc>
          <w:tcPr>
            <w:tcW w:w="436" w:type="dxa"/>
            <w:tcBorders>
              <w:left w:val="single" w:sz="4" w:space="0" w:color="auto"/>
              <w:right w:val="single" w:sz="4" w:space="0" w:color="auto"/>
            </w:tcBorders>
            <w:noWrap/>
            <w:vAlign w:val="bottom"/>
            <w:hideMark/>
          </w:tcPr>
          <w:p w14:paraId="25CABA97"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18</w:t>
            </w:r>
          </w:p>
        </w:tc>
        <w:tc>
          <w:tcPr>
            <w:tcW w:w="5500" w:type="dxa"/>
            <w:tcBorders>
              <w:left w:val="single" w:sz="4" w:space="0" w:color="auto"/>
              <w:right w:val="single" w:sz="4" w:space="0" w:color="auto"/>
            </w:tcBorders>
            <w:vAlign w:val="center"/>
            <w:hideMark/>
          </w:tcPr>
          <w:p w14:paraId="6D64F4F1"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Curso-Taller: Tratamiento Fiscal de Viáticos y Gastos por Comprobar como referencia para su registro contable en Entidades Federativas y Municipios</w:t>
            </w:r>
          </w:p>
        </w:tc>
        <w:tc>
          <w:tcPr>
            <w:tcW w:w="1410" w:type="dxa"/>
            <w:tcBorders>
              <w:left w:val="single" w:sz="4" w:space="0" w:color="auto"/>
              <w:right w:val="single" w:sz="4" w:space="0" w:color="auto"/>
            </w:tcBorders>
            <w:noWrap/>
            <w:vAlign w:val="center"/>
            <w:hideMark/>
          </w:tcPr>
          <w:p w14:paraId="5515A355"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03/07/2025</w:t>
            </w:r>
          </w:p>
        </w:tc>
      </w:tr>
      <w:tr w:rsidR="0050416A" w14:paraId="036ACC30" w14:textId="77777777" w:rsidTr="00617549">
        <w:trPr>
          <w:trHeight w:val="60"/>
          <w:jc w:val="center"/>
        </w:trPr>
        <w:tc>
          <w:tcPr>
            <w:tcW w:w="436" w:type="dxa"/>
            <w:tcBorders>
              <w:left w:val="single" w:sz="4" w:space="0" w:color="auto"/>
              <w:right w:val="single" w:sz="4" w:space="0" w:color="auto"/>
            </w:tcBorders>
            <w:noWrap/>
            <w:vAlign w:val="bottom"/>
            <w:hideMark/>
          </w:tcPr>
          <w:p w14:paraId="244B1AAC"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19</w:t>
            </w:r>
          </w:p>
        </w:tc>
        <w:tc>
          <w:tcPr>
            <w:tcW w:w="5500" w:type="dxa"/>
            <w:tcBorders>
              <w:left w:val="single" w:sz="4" w:space="0" w:color="auto"/>
              <w:right w:val="single" w:sz="4" w:space="0" w:color="auto"/>
            </w:tcBorders>
            <w:vAlign w:val="center"/>
            <w:hideMark/>
          </w:tcPr>
          <w:p w14:paraId="704B03EF"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Nuevas Reglas de Registro y Valuación del Patrimonio</w:t>
            </w:r>
          </w:p>
        </w:tc>
        <w:tc>
          <w:tcPr>
            <w:tcW w:w="1410" w:type="dxa"/>
            <w:tcBorders>
              <w:left w:val="single" w:sz="4" w:space="0" w:color="auto"/>
              <w:right w:val="single" w:sz="4" w:space="0" w:color="auto"/>
            </w:tcBorders>
            <w:noWrap/>
            <w:vAlign w:val="center"/>
            <w:hideMark/>
          </w:tcPr>
          <w:p w14:paraId="08E2E4A9"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08/07/2025</w:t>
            </w:r>
          </w:p>
        </w:tc>
      </w:tr>
      <w:tr w:rsidR="0050416A" w14:paraId="08DBD370" w14:textId="77777777" w:rsidTr="00617549">
        <w:trPr>
          <w:trHeight w:val="60"/>
          <w:jc w:val="center"/>
        </w:trPr>
        <w:tc>
          <w:tcPr>
            <w:tcW w:w="436" w:type="dxa"/>
            <w:tcBorders>
              <w:left w:val="single" w:sz="4" w:space="0" w:color="auto"/>
              <w:right w:val="single" w:sz="4" w:space="0" w:color="auto"/>
            </w:tcBorders>
            <w:noWrap/>
            <w:vAlign w:val="bottom"/>
            <w:hideMark/>
          </w:tcPr>
          <w:p w14:paraId="33280808"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20</w:t>
            </w:r>
          </w:p>
        </w:tc>
        <w:tc>
          <w:tcPr>
            <w:tcW w:w="5500" w:type="dxa"/>
            <w:tcBorders>
              <w:left w:val="single" w:sz="4" w:space="0" w:color="auto"/>
              <w:right w:val="single" w:sz="4" w:space="0" w:color="auto"/>
            </w:tcBorders>
            <w:vAlign w:val="center"/>
            <w:hideMark/>
          </w:tcPr>
          <w:p w14:paraId="21C8F665"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Administración y Registro de Bienes Patrimoniales</w:t>
            </w:r>
          </w:p>
        </w:tc>
        <w:tc>
          <w:tcPr>
            <w:tcW w:w="1410" w:type="dxa"/>
            <w:tcBorders>
              <w:left w:val="single" w:sz="4" w:space="0" w:color="auto"/>
              <w:right w:val="single" w:sz="4" w:space="0" w:color="auto"/>
            </w:tcBorders>
            <w:noWrap/>
            <w:vAlign w:val="center"/>
            <w:hideMark/>
          </w:tcPr>
          <w:p w14:paraId="35A15237"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09/07/2025</w:t>
            </w:r>
          </w:p>
        </w:tc>
      </w:tr>
      <w:tr w:rsidR="0050416A" w14:paraId="2E54822B" w14:textId="77777777" w:rsidTr="00617549">
        <w:trPr>
          <w:trHeight w:val="60"/>
          <w:jc w:val="center"/>
        </w:trPr>
        <w:tc>
          <w:tcPr>
            <w:tcW w:w="436" w:type="dxa"/>
            <w:tcBorders>
              <w:left w:val="single" w:sz="4" w:space="0" w:color="auto"/>
              <w:bottom w:val="single" w:sz="4" w:space="0" w:color="auto"/>
              <w:right w:val="single" w:sz="4" w:space="0" w:color="auto"/>
            </w:tcBorders>
            <w:noWrap/>
            <w:vAlign w:val="bottom"/>
            <w:hideMark/>
          </w:tcPr>
          <w:p w14:paraId="744B1FCA"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21</w:t>
            </w:r>
          </w:p>
        </w:tc>
        <w:tc>
          <w:tcPr>
            <w:tcW w:w="5500" w:type="dxa"/>
            <w:tcBorders>
              <w:left w:val="single" w:sz="4" w:space="0" w:color="auto"/>
              <w:bottom w:val="single" w:sz="4" w:space="0" w:color="auto"/>
              <w:right w:val="single" w:sz="4" w:space="0" w:color="auto"/>
            </w:tcBorders>
            <w:vAlign w:val="center"/>
            <w:hideMark/>
          </w:tcPr>
          <w:p w14:paraId="010F79C1"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 xml:space="preserve">Mejora de los Resultados de la Evaluación de la Armonización Contable </w:t>
            </w:r>
          </w:p>
        </w:tc>
        <w:tc>
          <w:tcPr>
            <w:tcW w:w="1410" w:type="dxa"/>
            <w:tcBorders>
              <w:left w:val="single" w:sz="4" w:space="0" w:color="auto"/>
              <w:bottom w:val="single" w:sz="4" w:space="0" w:color="auto"/>
              <w:right w:val="single" w:sz="4" w:space="0" w:color="auto"/>
            </w:tcBorders>
            <w:noWrap/>
            <w:vAlign w:val="center"/>
            <w:hideMark/>
          </w:tcPr>
          <w:p w14:paraId="49BE8DD8"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15/07/2025</w:t>
            </w:r>
          </w:p>
        </w:tc>
      </w:tr>
    </w:tbl>
    <w:p w14:paraId="30E2D10C" w14:textId="77777777" w:rsidR="0050416A" w:rsidRDefault="0050416A" w:rsidP="0050416A">
      <w:pPr>
        <w:jc w:val="center"/>
        <w:rPr>
          <w:rFonts w:ascii="Montserrat" w:hAnsi="Montserrat"/>
          <w:b/>
          <w:lang w:val="es-ES"/>
        </w:rPr>
      </w:pPr>
    </w:p>
    <w:p w14:paraId="1C604944" w14:textId="77777777" w:rsidR="0050416A" w:rsidRPr="0050416A" w:rsidRDefault="0050416A" w:rsidP="0050416A">
      <w:pPr>
        <w:jc w:val="center"/>
        <w:rPr>
          <w:rFonts w:ascii="Montserrat Medium" w:hAnsi="Montserrat Medium"/>
          <w:color w:val="595959"/>
          <w:sz w:val="22"/>
          <w:lang w:val="es-ES"/>
        </w:rPr>
      </w:pPr>
      <w:r w:rsidRPr="0050416A">
        <w:rPr>
          <w:rFonts w:ascii="Montserrat Medium" w:hAnsi="Montserrat Medium"/>
          <w:color w:val="595959"/>
          <w:sz w:val="22"/>
          <w:lang w:val="es-ES"/>
        </w:rPr>
        <w:t>Cursos para municipios del Estado (Presenciales)</w:t>
      </w:r>
    </w:p>
    <w:tbl>
      <w:tblPr>
        <w:tblW w:w="8442" w:type="dxa"/>
        <w:jc w:val="center"/>
        <w:tblCellMar>
          <w:left w:w="70" w:type="dxa"/>
          <w:right w:w="70" w:type="dxa"/>
        </w:tblCellMar>
        <w:tblLook w:val="04A0" w:firstRow="1" w:lastRow="0" w:firstColumn="1" w:lastColumn="0" w:noHBand="0" w:noVBand="1"/>
      </w:tblPr>
      <w:tblGrid>
        <w:gridCol w:w="936"/>
        <w:gridCol w:w="3969"/>
        <w:gridCol w:w="1187"/>
        <w:gridCol w:w="1175"/>
        <w:gridCol w:w="1175"/>
      </w:tblGrid>
      <w:tr w:rsidR="0050416A" w14:paraId="229822DD" w14:textId="77777777" w:rsidTr="0050416A">
        <w:trPr>
          <w:trHeight w:val="384"/>
          <w:jc w:val="center"/>
        </w:trPr>
        <w:tc>
          <w:tcPr>
            <w:tcW w:w="93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4E77877" w14:textId="77777777" w:rsidR="0050416A" w:rsidRPr="0050416A" w:rsidRDefault="0050416A">
            <w:pPr>
              <w:jc w:val="center"/>
              <w:rPr>
                <w:rFonts w:ascii="Montserrat Medium" w:eastAsia="Times New Roman" w:hAnsi="Montserrat Medium" w:cs="Calibri"/>
                <w:b/>
                <w:bCs/>
                <w:color w:val="595959"/>
                <w:sz w:val="16"/>
                <w:szCs w:val="16"/>
                <w:lang w:eastAsia="es-MX"/>
              </w:rPr>
            </w:pPr>
            <w:r w:rsidRPr="0050416A">
              <w:rPr>
                <w:rFonts w:ascii="Montserrat Medium" w:eastAsia="Times New Roman" w:hAnsi="Montserrat Medium" w:cs="Calibri"/>
                <w:b/>
                <w:bCs/>
                <w:color w:val="595959"/>
                <w:sz w:val="16"/>
                <w:szCs w:val="16"/>
                <w:lang w:eastAsia="es-MX"/>
              </w:rPr>
              <w:t>NO.</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F054100" w14:textId="77777777" w:rsidR="0050416A" w:rsidRPr="0050416A" w:rsidRDefault="0050416A">
            <w:pPr>
              <w:jc w:val="center"/>
              <w:rPr>
                <w:rFonts w:ascii="Montserrat Medium" w:eastAsia="Times New Roman" w:hAnsi="Montserrat Medium" w:cs="Calibri"/>
                <w:b/>
                <w:bCs/>
                <w:color w:val="595959"/>
                <w:sz w:val="16"/>
                <w:szCs w:val="16"/>
                <w:lang w:eastAsia="es-MX"/>
              </w:rPr>
            </w:pPr>
            <w:r w:rsidRPr="0050416A">
              <w:rPr>
                <w:rFonts w:ascii="Montserrat Medium" w:eastAsia="Times New Roman" w:hAnsi="Montserrat Medium" w:cs="Calibri"/>
                <w:b/>
                <w:bCs/>
                <w:color w:val="595959"/>
                <w:sz w:val="16"/>
                <w:szCs w:val="16"/>
                <w:lang w:eastAsia="es-MX"/>
              </w:rPr>
              <w:t xml:space="preserve">NOMBRE DEL CURSO, TALLER, SEMINARIO, COLOQUIO Y OTROS </w:t>
            </w:r>
          </w:p>
        </w:tc>
        <w:tc>
          <w:tcPr>
            <w:tcW w:w="3537"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79B79AF" w14:textId="77777777" w:rsidR="0050416A" w:rsidRPr="0050416A" w:rsidRDefault="0050416A">
            <w:pPr>
              <w:jc w:val="center"/>
              <w:rPr>
                <w:rFonts w:ascii="Montserrat Medium" w:eastAsia="Times New Roman" w:hAnsi="Montserrat Medium" w:cs="Calibri"/>
                <w:b/>
                <w:bCs/>
                <w:color w:val="595959"/>
                <w:sz w:val="16"/>
                <w:szCs w:val="16"/>
                <w:lang w:eastAsia="es-MX"/>
              </w:rPr>
            </w:pPr>
            <w:r w:rsidRPr="0050416A">
              <w:rPr>
                <w:rFonts w:ascii="Montserrat Medium" w:eastAsia="Times New Roman" w:hAnsi="Montserrat Medium" w:cs="Calibri"/>
                <w:b/>
                <w:bCs/>
                <w:color w:val="595959"/>
                <w:sz w:val="16"/>
                <w:szCs w:val="16"/>
                <w:lang w:eastAsia="es-MX"/>
              </w:rPr>
              <w:t>FECHA PROGRAMADA</w:t>
            </w:r>
          </w:p>
        </w:tc>
      </w:tr>
      <w:tr w:rsidR="0050416A" w14:paraId="2230F11F" w14:textId="77777777" w:rsidTr="00617549">
        <w:trPr>
          <w:trHeight w:val="4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7E4E87" w14:textId="77777777" w:rsidR="0050416A" w:rsidRPr="0050416A" w:rsidRDefault="0050416A" w:rsidP="0050416A">
            <w:pPr>
              <w:jc w:val="center"/>
              <w:rPr>
                <w:rFonts w:ascii="Montserrat Medium" w:eastAsia="Times New Roman" w:hAnsi="Montserrat Medium" w:cs="Calibri"/>
                <w:b/>
                <w:bCs/>
                <w:color w:val="595959"/>
                <w:sz w:val="16"/>
                <w:szCs w:val="16"/>
                <w:lang w:eastAsia="es-MX"/>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976D82" w14:textId="77777777" w:rsidR="0050416A" w:rsidRPr="0050416A" w:rsidRDefault="0050416A" w:rsidP="0050416A">
            <w:pPr>
              <w:jc w:val="center"/>
              <w:rPr>
                <w:rFonts w:ascii="Montserrat Medium" w:eastAsia="Times New Roman" w:hAnsi="Montserrat Medium" w:cs="Calibri"/>
                <w:b/>
                <w:bCs/>
                <w:color w:val="595959"/>
                <w:sz w:val="16"/>
                <w:szCs w:val="16"/>
                <w:lang w:eastAsia="es-MX"/>
              </w:rPr>
            </w:pPr>
          </w:p>
        </w:tc>
        <w:tc>
          <w:tcPr>
            <w:tcW w:w="1187" w:type="dxa"/>
            <w:tcBorders>
              <w:top w:val="nil"/>
              <w:left w:val="nil"/>
              <w:bottom w:val="single" w:sz="4" w:space="0" w:color="auto"/>
              <w:right w:val="single" w:sz="4" w:space="0" w:color="auto"/>
            </w:tcBorders>
            <w:shd w:val="clear" w:color="auto" w:fill="BFBFBF" w:themeFill="background1" w:themeFillShade="BF"/>
            <w:vAlign w:val="bottom"/>
            <w:hideMark/>
          </w:tcPr>
          <w:p w14:paraId="3D50CD3F" w14:textId="77777777" w:rsidR="0050416A" w:rsidRPr="0050416A" w:rsidRDefault="0050416A" w:rsidP="0050416A">
            <w:pPr>
              <w:jc w:val="center"/>
              <w:rPr>
                <w:rFonts w:ascii="Montserrat Medium" w:eastAsia="Times New Roman" w:hAnsi="Montserrat Medium" w:cs="Calibri"/>
                <w:b/>
                <w:bCs/>
                <w:color w:val="595959"/>
                <w:sz w:val="16"/>
                <w:szCs w:val="16"/>
                <w:lang w:eastAsia="es-MX"/>
              </w:rPr>
            </w:pPr>
            <w:r w:rsidRPr="0050416A">
              <w:rPr>
                <w:rFonts w:ascii="Montserrat Medium" w:eastAsia="Times New Roman" w:hAnsi="Montserrat Medium" w:cs="Calibri"/>
                <w:b/>
                <w:bCs/>
                <w:color w:val="595959"/>
                <w:sz w:val="16"/>
                <w:szCs w:val="16"/>
                <w:lang w:eastAsia="es-MX"/>
              </w:rPr>
              <w:t>LAZARO CARDENAS</w:t>
            </w:r>
          </w:p>
        </w:tc>
        <w:tc>
          <w:tcPr>
            <w:tcW w:w="1175" w:type="dxa"/>
            <w:tcBorders>
              <w:top w:val="nil"/>
              <w:left w:val="nil"/>
              <w:bottom w:val="single" w:sz="4" w:space="0" w:color="auto"/>
              <w:right w:val="single" w:sz="4" w:space="0" w:color="auto"/>
            </w:tcBorders>
            <w:shd w:val="clear" w:color="auto" w:fill="BFBFBF" w:themeFill="background1" w:themeFillShade="BF"/>
            <w:vAlign w:val="bottom"/>
            <w:hideMark/>
          </w:tcPr>
          <w:p w14:paraId="5FDECC7E" w14:textId="77777777" w:rsidR="0050416A" w:rsidRPr="0050416A" w:rsidRDefault="0050416A" w:rsidP="0050416A">
            <w:pPr>
              <w:jc w:val="center"/>
              <w:rPr>
                <w:rFonts w:ascii="Montserrat Medium" w:eastAsia="Times New Roman" w:hAnsi="Montserrat Medium" w:cs="Calibri"/>
                <w:b/>
                <w:bCs/>
                <w:color w:val="595959"/>
                <w:sz w:val="16"/>
                <w:szCs w:val="16"/>
                <w:lang w:eastAsia="es-MX"/>
              </w:rPr>
            </w:pPr>
            <w:r w:rsidRPr="0050416A">
              <w:rPr>
                <w:rFonts w:ascii="Montserrat Medium" w:eastAsia="Times New Roman" w:hAnsi="Montserrat Medium" w:cs="Calibri"/>
                <w:b/>
                <w:bCs/>
                <w:color w:val="595959"/>
                <w:sz w:val="16"/>
                <w:szCs w:val="16"/>
                <w:lang w:eastAsia="es-MX"/>
              </w:rPr>
              <w:t>COZUMEL</w:t>
            </w:r>
          </w:p>
        </w:tc>
        <w:tc>
          <w:tcPr>
            <w:tcW w:w="1175" w:type="dxa"/>
            <w:tcBorders>
              <w:top w:val="nil"/>
              <w:left w:val="nil"/>
              <w:bottom w:val="single" w:sz="4" w:space="0" w:color="auto"/>
              <w:right w:val="single" w:sz="4" w:space="0" w:color="auto"/>
            </w:tcBorders>
            <w:shd w:val="clear" w:color="auto" w:fill="BFBFBF" w:themeFill="background1" w:themeFillShade="BF"/>
            <w:vAlign w:val="bottom"/>
            <w:hideMark/>
          </w:tcPr>
          <w:p w14:paraId="0157D91D" w14:textId="77777777" w:rsidR="0050416A" w:rsidRPr="0050416A" w:rsidRDefault="0050416A" w:rsidP="0050416A">
            <w:pPr>
              <w:jc w:val="center"/>
              <w:rPr>
                <w:rFonts w:ascii="Montserrat Medium" w:eastAsia="Times New Roman" w:hAnsi="Montserrat Medium" w:cs="Calibri"/>
                <w:b/>
                <w:bCs/>
                <w:color w:val="595959"/>
                <w:sz w:val="16"/>
                <w:szCs w:val="16"/>
                <w:lang w:eastAsia="es-MX"/>
              </w:rPr>
            </w:pPr>
            <w:r w:rsidRPr="0050416A">
              <w:rPr>
                <w:rFonts w:ascii="Montserrat Medium" w:eastAsia="Times New Roman" w:hAnsi="Montserrat Medium" w:cs="Calibri"/>
                <w:b/>
                <w:bCs/>
                <w:color w:val="595959"/>
                <w:sz w:val="16"/>
                <w:szCs w:val="16"/>
                <w:lang w:eastAsia="es-MX"/>
              </w:rPr>
              <w:t>FELIPE C. PUERTO</w:t>
            </w:r>
          </w:p>
        </w:tc>
      </w:tr>
      <w:tr w:rsidR="0050416A" w14:paraId="1A32CDCA" w14:textId="77777777" w:rsidTr="00617549">
        <w:trPr>
          <w:trHeight w:val="336"/>
          <w:jc w:val="center"/>
        </w:trPr>
        <w:tc>
          <w:tcPr>
            <w:tcW w:w="936" w:type="dxa"/>
            <w:tcBorders>
              <w:top w:val="single" w:sz="4" w:space="0" w:color="auto"/>
              <w:left w:val="single" w:sz="4" w:space="0" w:color="auto"/>
              <w:right w:val="single" w:sz="4" w:space="0" w:color="auto"/>
            </w:tcBorders>
            <w:vAlign w:val="bottom"/>
            <w:hideMark/>
          </w:tcPr>
          <w:p w14:paraId="4A9F05F5"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w:t>
            </w:r>
          </w:p>
        </w:tc>
        <w:tc>
          <w:tcPr>
            <w:tcW w:w="3969" w:type="dxa"/>
            <w:tcBorders>
              <w:top w:val="single" w:sz="4" w:space="0" w:color="auto"/>
              <w:left w:val="single" w:sz="4" w:space="0" w:color="auto"/>
              <w:right w:val="single" w:sz="4" w:space="0" w:color="auto"/>
            </w:tcBorders>
            <w:noWrap/>
            <w:vAlign w:val="bottom"/>
            <w:hideMark/>
          </w:tcPr>
          <w:p w14:paraId="51B46939"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Inducción a la Contabilidad Gubernamental</w:t>
            </w:r>
          </w:p>
        </w:tc>
        <w:tc>
          <w:tcPr>
            <w:tcW w:w="1187" w:type="dxa"/>
            <w:tcBorders>
              <w:top w:val="single" w:sz="4" w:space="0" w:color="auto"/>
              <w:left w:val="single" w:sz="4" w:space="0" w:color="auto"/>
              <w:right w:val="single" w:sz="4" w:space="0" w:color="auto"/>
            </w:tcBorders>
            <w:noWrap/>
            <w:vAlign w:val="bottom"/>
            <w:hideMark/>
          </w:tcPr>
          <w:p w14:paraId="1135905E"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04-jun-25</w:t>
            </w:r>
          </w:p>
        </w:tc>
        <w:tc>
          <w:tcPr>
            <w:tcW w:w="1175" w:type="dxa"/>
            <w:tcBorders>
              <w:top w:val="single" w:sz="4" w:space="0" w:color="auto"/>
              <w:left w:val="single" w:sz="4" w:space="0" w:color="auto"/>
              <w:right w:val="single" w:sz="4" w:space="0" w:color="auto"/>
            </w:tcBorders>
            <w:noWrap/>
            <w:vAlign w:val="bottom"/>
            <w:hideMark/>
          </w:tcPr>
          <w:p w14:paraId="4EF025C3"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c>
          <w:tcPr>
            <w:tcW w:w="1175" w:type="dxa"/>
            <w:tcBorders>
              <w:top w:val="single" w:sz="4" w:space="0" w:color="auto"/>
              <w:left w:val="single" w:sz="4" w:space="0" w:color="auto"/>
              <w:right w:val="single" w:sz="4" w:space="0" w:color="auto"/>
            </w:tcBorders>
            <w:noWrap/>
            <w:vAlign w:val="bottom"/>
            <w:hideMark/>
          </w:tcPr>
          <w:p w14:paraId="6DE58BD8"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r>
      <w:tr w:rsidR="0050416A" w14:paraId="24799035" w14:textId="77777777" w:rsidTr="00617549">
        <w:trPr>
          <w:trHeight w:val="326"/>
          <w:jc w:val="center"/>
        </w:trPr>
        <w:tc>
          <w:tcPr>
            <w:tcW w:w="936" w:type="dxa"/>
            <w:tcBorders>
              <w:top w:val="nil"/>
              <w:left w:val="single" w:sz="4" w:space="0" w:color="auto"/>
              <w:right w:val="single" w:sz="4" w:space="0" w:color="auto"/>
            </w:tcBorders>
            <w:noWrap/>
            <w:vAlign w:val="bottom"/>
            <w:hideMark/>
          </w:tcPr>
          <w:p w14:paraId="2A0D7CA6"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w:t>
            </w:r>
          </w:p>
        </w:tc>
        <w:tc>
          <w:tcPr>
            <w:tcW w:w="3969" w:type="dxa"/>
            <w:tcBorders>
              <w:top w:val="nil"/>
              <w:left w:val="single" w:sz="4" w:space="0" w:color="auto"/>
              <w:right w:val="single" w:sz="4" w:space="0" w:color="auto"/>
            </w:tcBorders>
            <w:vAlign w:val="bottom"/>
            <w:hideMark/>
          </w:tcPr>
          <w:p w14:paraId="6273C3F8"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 xml:space="preserve">Marco Conceptual de la Contabilidad Gubernamental </w:t>
            </w:r>
          </w:p>
        </w:tc>
        <w:tc>
          <w:tcPr>
            <w:tcW w:w="1187" w:type="dxa"/>
            <w:tcBorders>
              <w:top w:val="nil"/>
              <w:left w:val="single" w:sz="4" w:space="0" w:color="auto"/>
              <w:right w:val="single" w:sz="4" w:space="0" w:color="auto"/>
            </w:tcBorders>
            <w:noWrap/>
            <w:vAlign w:val="bottom"/>
            <w:hideMark/>
          </w:tcPr>
          <w:p w14:paraId="0E31EEDE"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05-jun-25</w:t>
            </w:r>
          </w:p>
        </w:tc>
        <w:tc>
          <w:tcPr>
            <w:tcW w:w="1175" w:type="dxa"/>
            <w:tcBorders>
              <w:top w:val="nil"/>
              <w:left w:val="single" w:sz="4" w:space="0" w:color="auto"/>
              <w:right w:val="single" w:sz="4" w:space="0" w:color="auto"/>
            </w:tcBorders>
            <w:noWrap/>
            <w:vAlign w:val="bottom"/>
            <w:hideMark/>
          </w:tcPr>
          <w:p w14:paraId="2CA57219"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c>
          <w:tcPr>
            <w:tcW w:w="1175" w:type="dxa"/>
            <w:tcBorders>
              <w:top w:val="nil"/>
              <w:left w:val="single" w:sz="4" w:space="0" w:color="auto"/>
              <w:right w:val="single" w:sz="4" w:space="0" w:color="auto"/>
            </w:tcBorders>
            <w:noWrap/>
            <w:vAlign w:val="bottom"/>
            <w:hideMark/>
          </w:tcPr>
          <w:p w14:paraId="6216EC71"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r>
      <w:tr w:rsidR="0050416A" w14:paraId="4B5B99D5" w14:textId="77777777" w:rsidTr="00617549">
        <w:trPr>
          <w:trHeight w:val="274"/>
          <w:jc w:val="center"/>
        </w:trPr>
        <w:tc>
          <w:tcPr>
            <w:tcW w:w="936" w:type="dxa"/>
            <w:tcBorders>
              <w:top w:val="nil"/>
              <w:left w:val="single" w:sz="4" w:space="0" w:color="auto"/>
              <w:right w:val="single" w:sz="4" w:space="0" w:color="auto"/>
            </w:tcBorders>
            <w:noWrap/>
            <w:vAlign w:val="bottom"/>
            <w:hideMark/>
          </w:tcPr>
          <w:p w14:paraId="669DFCF8"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3</w:t>
            </w:r>
          </w:p>
        </w:tc>
        <w:tc>
          <w:tcPr>
            <w:tcW w:w="3969" w:type="dxa"/>
            <w:tcBorders>
              <w:top w:val="nil"/>
              <w:left w:val="single" w:sz="4" w:space="0" w:color="auto"/>
              <w:right w:val="single" w:sz="4" w:space="0" w:color="auto"/>
            </w:tcBorders>
            <w:vAlign w:val="bottom"/>
            <w:hideMark/>
          </w:tcPr>
          <w:p w14:paraId="55FEAD61"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Obligaciones Fiscales Gubernamentales para 2025 a considerar en los Registros Financieros</w:t>
            </w:r>
          </w:p>
        </w:tc>
        <w:tc>
          <w:tcPr>
            <w:tcW w:w="1187" w:type="dxa"/>
            <w:tcBorders>
              <w:top w:val="nil"/>
              <w:left w:val="single" w:sz="4" w:space="0" w:color="auto"/>
              <w:right w:val="single" w:sz="4" w:space="0" w:color="auto"/>
            </w:tcBorders>
            <w:noWrap/>
            <w:vAlign w:val="bottom"/>
            <w:hideMark/>
          </w:tcPr>
          <w:p w14:paraId="264E42AC"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c>
          <w:tcPr>
            <w:tcW w:w="1175" w:type="dxa"/>
            <w:tcBorders>
              <w:top w:val="nil"/>
              <w:left w:val="single" w:sz="4" w:space="0" w:color="auto"/>
              <w:right w:val="single" w:sz="4" w:space="0" w:color="auto"/>
            </w:tcBorders>
            <w:noWrap/>
            <w:vAlign w:val="bottom"/>
            <w:hideMark/>
          </w:tcPr>
          <w:p w14:paraId="2360918F"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19-jun-25</w:t>
            </w:r>
          </w:p>
        </w:tc>
        <w:tc>
          <w:tcPr>
            <w:tcW w:w="1175" w:type="dxa"/>
            <w:tcBorders>
              <w:top w:val="nil"/>
              <w:left w:val="single" w:sz="4" w:space="0" w:color="auto"/>
              <w:right w:val="single" w:sz="4" w:space="0" w:color="auto"/>
            </w:tcBorders>
            <w:noWrap/>
            <w:vAlign w:val="bottom"/>
            <w:hideMark/>
          </w:tcPr>
          <w:p w14:paraId="4ABCE2F4"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r>
      <w:tr w:rsidR="0050416A" w14:paraId="4167D447" w14:textId="77777777" w:rsidTr="00617549">
        <w:trPr>
          <w:trHeight w:val="266"/>
          <w:jc w:val="center"/>
        </w:trPr>
        <w:tc>
          <w:tcPr>
            <w:tcW w:w="936" w:type="dxa"/>
            <w:tcBorders>
              <w:top w:val="nil"/>
              <w:left w:val="single" w:sz="4" w:space="0" w:color="auto"/>
              <w:right w:val="single" w:sz="4" w:space="0" w:color="auto"/>
            </w:tcBorders>
            <w:noWrap/>
            <w:vAlign w:val="bottom"/>
            <w:hideMark/>
          </w:tcPr>
          <w:p w14:paraId="14296F80"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4</w:t>
            </w:r>
          </w:p>
        </w:tc>
        <w:tc>
          <w:tcPr>
            <w:tcW w:w="3969" w:type="dxa"/>
            <w:tcBorders>
              <w:top w:val="nil"/>
              <w:left w:val="single" w:sz="4" w:space="0" w:color="auto"/>
              <w:right w:val="single" w:sz="4" w:space="0" w:color="auto"/>
            </w:tcBorders>
            <w:noWrap/>
            <w:vAlign w:val="bottom"/>
            <w:hideMark/>
          </w:tcPr>
          <w:p w14:paraId="14A7434A"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Curso-Taller: Tratamiento Fiscal de Viáticos y Gastos por Comprobar como referencia para su registro contable en Entidades Federativas y Municipios</w:t>
            </w:r>
          </w:p>
        </w:tc>
        <w:tc>
          <w:tcPr>
            <w:tcW w:w="1187" w:type="dxa"/>
            <w:tcBorders>
              <w:top w:val="nil"/>
              <w:left w:val="single" w:sz="4" w:space="0" w:color="auto"/>
              <w:right w:val="single" w:sz="4" w:space="0" w:color="auto"/>
            </w:tcBorders>
            <w:noWrap/>
            <w:vAlign w:val="bottom"/>
            <w:hideMark/>
          </w:tcPr>
          <w:p w14:paraId="6FCD33CA"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c>
          <w:tcPr>
            <w:tcW w:w="1175" w:type="dxa"/>
            <w:tcBorders>
              <w:top w:val="nil"/>
              <w:left w:val="single" w:sz="4" w:space="0" w:color="auto"/>
              <w:right w:val="single" w:sz="4" w:space="0" w:color="auto"/>
            </w:tcBorders>
            <w:noWrap/>
            <w:vAlign w:val="bottom"/>
            <w:hideMark/>
          </w:tcPr>
          <w:p w14:paraId="2E48B848"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20-jun-25</w:t>
            </w:r>
          </w:p>
        </w:tc>
        <w:tc>
          <w:tcPr>
            <w:tcW w:w="1175" w:type="dxa"/>
            <w:tcBorders>
              <w:top w:val="nil"/>
              <w:left w:val="single" w:sz="4" w:space="0" w:color="auto"/>
              <w:right w:val="single" w:sz="4" w:space="0" w:color="auto"/>
            </w:tcBorders>
            <w:noWrap/>
            <w:vAlign w:val="bottom"/>
            <w:hideMark/>
          </w:tcPr>
          <w:p w14:paraId="36D26B36"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r>
      <w:tr w:rsidR="0050416A" w14:paraId="7640BB8C" w14:textId="77777777" w:rsidTr="00617549">
        <w:trPr>
          <w:trHeight w:val="270"/>
          <w:jc w:val="center"/>
        </w:trPr>
        <w:tc>
          <w:tcPr>
            <w:tcW w:w="936" w:type="dxa"/>
            <w:tcBorders>
              <w:top w:val="nil"/>
              <w:left w:val="single" w:sz="4" w:space="0" w:color="auto"/>
              <w:right w:val="single" w:sz="4" w:space="0" w:color="auto"/>
            </w:tcBorders>
            <w:noWrap/>
            <w:vAlign w:val="bottom"/>
            <w:hideMark/>
          </w:tcPr>
          <w:p w14:paraId="47478394"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5</w:t>
            </w:r>
          </w:p>
        </w:tc>
        <w:tc>
          <w:tcPr>
            <w:tcW w:w="3969" w:type="dxa"/>
            <w:tcBorders>
              <w:top w:val="nil"/>
              <w:left w:val="single" w:sz="4" w:space="0" w:color="auto"/>
              <w:right w:val="single" w:sz="4" w:space="0" w:color="auto"/>
            </w:tcBorders>
            <w:vAlign w:val="bottom"/>
            <w:hideMark/>
          </w:tcPr>
          <w:p w14:paraId="1D8FB22A"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La Gestión Efectiva del Control Interno en los Municipios</w:t>
            </w:r>
          </w:p>
        </w:tc>
        <w:tc>
          <w:tcPr>
            <w:tcW w:w="1187" w:type="dxa"/>
            <w:tcBorders>
              <w:top w:val="nil"/>
              <w:left w:val="single" w:sz="4" w:space="0" w:color="auto"/>
              <w:right w:val="single" w:sz="4" w:space="0" w:color="auto"/>
            </w:tcBorders>
            <w:noWrap/>
            <w:vAlign w:val="bottom"/>
            <w:hideMark/>
          </w:tcPr>
          <w:p w14:paraId="2CB2B03A"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c>
          <w:tcPr>
            <w:tcW w:w="1175" w:type="dxa"/>
            <w:tcBorders>
              <w:top w:val="nil"/>
              <w:left w:val="single" w:sz="4" w:space="0" w:color="auto"/>
              <w:right w:val="single" w:sz="4" w:space="0" w:color="auto"/>
            </w:tcBorders>
            <w:noWrap/>
            <w:vAlign w:val="bottom"/>
            <w:hideMark/>
          </w:tcPr>
          <w:p w14:paraId="5E1F7909"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c>
          <w:tcPr>
            <w:tcW w:w="1175" w:type="dxa"/>
            <w:tcBorders>
              <w:top w:val="nil"/>
              <w:left w:val="single" w:sz="4" w:space="0" w:color="auto"/>
              <w:right w:val="single" w:sz="4" w:space="0" w:color="auto"/>
            </w:tcBorders>
            <w:noWrap/>
            <w:vAlign w:val="bottom"/>
            <w:hideMark/>
          </w:tcPr>
          <w:p w14:paraId="7873318C"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16-jul-25</w:t>
            </w:r>
          </w:p>
        </w:tc>
      </w:tr>
      <w:tr w:rsidR="0050416A" w14:paraId="471B0F62" w14:textId="77777777" w:rsidTr="00617549">
        <w:trPr>
          <w:trHeight w:val="254"/>
          <w:jc w:val="center"/>
        </w:trPr>
        <w:tc>
          <w:tcPr>
            <w:tcW w:w="936" w:type="dxa"/>
            <w:tcBorders>
              <w:top w:val="nil"/>
              <w:left w:val="single" w:sz="4" w:space="0" w:color="auto"/>
              <w:bottom w:val="single" w:sz="4" w:space="0" w:color="auto"/>
              <w:right w:val="single" w:sz="4" w:space="0" w:color="auto"/>
            </w:tcBorders>
            <w:noWrap/>
            <w:vAlign w:val="bottom"/>
            <w:hideMark/>
          </w:tcPr>
          <w:p w14:paraId="2C67D515"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6</w:t>
            </w:r>
          </w:p>
        </w:tc>
        <w:tc>
          <w:tcPr>
            <w:tcW w:w="3969" w:type="dxa"/>
            <w:tcBorders>
              <w:top w:val="nil"/>
              <w:left w:val="single" w:sz="4" w:space="0" w:color="auto"/>
              <w:bottom w:val="single" w:sz="4" w:space="0" w:color="auto"/>
              <w:right w:val="single" w:sz="4" w:space="0" w:color="auto"/>
            </w:tcBorders>
            <w:vAlign w:val="bottom"/>
            <w:hideMark/>
          </w:tcPr>
          <w:p w14:paraId="26665DC6" w14:textId="77777777" w:rsidR="0050416A" w:rsidRPr="0050416A" w:rsidRDefault="0050416A">
            <w:pP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Administración y Registro de Bienes Patrimoniales</w:t>
            </w:r>
          </w:p>
        </w:tc>
        <w:tc>
          <w:tcPr>
            <w:tcW w:w="1187" w:type="dxa"/>
            <w:tcBorders>
              <w:top w:val="nil"/>
              <w:left w:val="single" w:sz="4" w:space="0" w:color="auto"/>
              <w:bottom w:val="single" w:sz="4" w:space="0" w:color="auto"/>
              <w:right w:val="single" w:sz="4" w:space="0" w:color="auto"/>
            </w:tcBorders>
            <w:noWrap/>
            <w:vAlign w:val="bottom"/>
            <w:hideMark/>
          </w:tcPr>
          <w:p w14:paraId="402831EC"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c>
          <w:tcPr>
            <w:tcW w:w="1175" w:type="dxa"/>
            <w:tcBorders>
              <w:top w:val="nil"/>
              <w:left w:val="single" w:sz="4" w:space="0" w:color="auto"/>
              <w:bottom w:val="single" w:sz="4" w:space="0" w:color="auto"/>
              <w:right w:val="single" w:sz="4" w:space="0" w:color="auto"/>
            </w:tcBorders>
            <w:noWrap/>
            <w:vAlign w:val="bottom"/>
            <w:hideMark/>
          </w:tcPr>
          <w:p w14:paraId="610FFF07" w14:textId="77777777" w:rsidR="0050416A" w:rsidRPr="0050416A" w:rsidRDefault="0050416A">
            <w:pPr>
              <w:spacing w:line="276" w:lineRule="auto"/>
              <w:rPr>
                <w:rFonts w:ascii="Montserrat Medium" w:eastAsia="Times New Roman" w:hAnsi="Montserrat Medium" w:cs="Calibri"/>
                <w:bCs/>
                <w:color w:val="595959"/>
                <w:sz w:val="16"/>
                <w:szCs w:val="16"/>
                <w:lang w:eastAsia="es-MX"/>
              </w:rPr>
            </w:pPr>
          </w:p>
        </w:tc>
        <w:tc>
          <w:tcPr>
            <w:tcW w:w="1175" w:type="dxa"/>
            <w:tcBorders>
              <w:top w:val="nil"/>
              <w:left w:val="single" w:sz="4" w:space="0" w:color="auto"/>
              <w:bottom w:val="single" w:sz="4" w:space="0" w:color="auto"/>
              <w:right w:val="single" w:sz="4" w:space="0" w:color="auto"/>
            </w:tcBorders>
            <w:noWrap/>
            <w:vAlign w:val="bottom"/>
            <w:hideMark/>
          </w:tcPr>
          <w:p w14:paraId="3DB796A5" w14:textId="77777777" w:rsidR="0050416A" w:rsidRPr="0050416A" w:rsidRDefault="0050416A">
            <w:pPr>
              <w:jc w:val="center"/>
              <w:rPr>
                <w:rFonts w:ascii="Montserrat Medium" w:eastAsia="Times New Roman" w:hAnsi="Montserrat Medium" w:cs="Calibri"/>
                <w:bCs/>
                <w:color w:val="595959"/>
                <w:sz w:val="16"/>
                <w:szCs w:val="16"/>
                <w:lang w:eastAsia="es-MX"/>
              </w:rPr>
            </w:pPr>
            <w:r w:rsidRPr="0050416A">
              <w:rPr>
                <w:rFonts w:ascii="Montserrat Medium" w:eastAsia="Times New Roman" w:hAnsi="Montserrat Medium" w:cs="Calibri"/>
                <w:bCs/>
                <w:color w:val="595959"/>
                <w:sz w:val="16"/>
                <w:szCs w:val="16"/>
                <w:lang w:eastAsia="es-MX"/>
              </w:rPr>
              <w:t>17-jul-25</w:t>
            </w:r>
          </w:p>
        </w:tc>
      </w:tr>
    </w:tbl>
    <w:p w14:paraId="7429FB77" w14:textId="77777777" w:rsidR="0050416A" w:rsidRDefault="0050416A" w:rsidP="0050416A">
      <w:pPr>
        <w:jc w:val="center"/>
        <w:rPr>
          <w:rFonts w:ascii="Montserrat" w:hAnsi="Montserrat" w:cstheme="minorBidi"/>
          <w:b/>
          <w:sz w:val="22"/>
          <w:szCs w:val="22"/>
          <w:lang w:val="es-ES" w:eastAsia="en-US"/>
        </w:rPr>
      </w:pPr>
    </w:p>
    <w:p w14:paraId="3046FF93" w14:textId="6562D560" w:rsidR="007F5499" w:rsidRPr="00F57FC4" w:rsidRDefault="009A191D" w:rsidP="002F131C">
      <w:pPr>
        <w:ind w:hanging="2"/>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1</w:t>
      </w:r>
      <w:r w:rsidR="00412190" w:rsidRPr="00F57FC4">
        <w:rPr>
          <w:rFonts w:ascii="Montserrat Medium" w:eastAsia="Times New Roman" w:hAnsi="Montserrat Medium" w:cs="Arial"/>
          <w:b/>
          <w:i/>
          <w:iCs/>
          <w:color w:val="595959"/>
          <w:sz w:val="22"/>
        </w:rPr>
        <w:t>3.</w:t>
      </w:r>
      <w:r w:rsidR="008257FE" w:rsidRPr="00F57FC4">
        <w:rPr>
          <w:rFonts w:ascii="Montserrat Medium" w:eastAsia="Times New Roman" w:hAnsi="Montserrat Medium" w:cs="Arial"/>
          <w:b/>
          <w:i/>
          <w:iCs/>
          <w:color w:val="595959"/>
          <w:sz w:val="22"/>
        </w:rPr>
        <w:t xml:space="preserve"> Información por Segmentos</w:t>
      </w:r>
    </w:p>
    <w:p w14:paraId="37AA6A60" w14:textId="77777777" w:rsidR="007F5499" w:rsidRPr="00F57FC4" w:rsidRDefault="007F5499" w:rsidP="002F131C">
      <w:pPr>
        <w:ind w:hanging="2"/>
        <w:jc w:val="both"/>
        <w:rPr>
          <w:rFonts w:ascii="Montserrat Medium" w:eastAsia="Times New Roman" w:hAnsi="Montserrat Medium" w:cs="Arial"/>
          <w:b/>
          <w:i/>
          <w:iCs/>
          <w:color w:val="595959"/>
          <w:sz w:val="22"/>
        </w:rPr>
      </w:pPr>
    </w:p>
    <w:p w14:paraId="387212EC" w14:textId="77777777" w:rsidR="007F5499" w:rsidRPr="00F57FC4" w:rsidRDefault="008257FE" w:rsidP="002F131C">
      <w:pPr>
        <w:ind w:hanging="2"/>
        <w:jc w:val="both"/>
        <w:rPr>
          <w:rFonts w:ascii="Montserrat Medium" w:hAnsi="Montserrat Medium"/>
          <w:color w:val="595959"/>
          <w:sz w:val="22"/>
        </w:rPr>
      </w:pPr>
      <w:r w:rsidRPr="00F57FC4">
        <w:rPr>
          <w:rFonts w:ascii="Montserrat Medium" w:hAnsi="Montserrat Medium"/>
          <w:color w:val="595959"/>
          <w:sz w:val="22"/>
        </w:rPr>
        <w:t>Los estados financieros presentan la información con un detalle adecuado, por lo que no es necesario agregar información financiera segmentada adicional.</w:t>
      </w:r>
    </w:p>
    <w:p w14:paraId="5477664F" w14:textId="77777777" w:rsidR="00640249" w:rsidRPr="00F57FC4" w:rsidRDefault="00640249" w:rsidP="002F131C">
      <w:pPr>
        <w:ind w:hanging="2"/>
        <w:jc w:val="both"/>
        <w:rPr>
          <w:rFonts w:ascii="Montserrat Medium" w:hAnsi="Montserrat Medium"/>
          <w:color w:val="595959"/>
          <w:sz w:val="22"/>
        </w:rPr>
      </w:pPr>
    </w:p>
    <w:p w14:paraId="74DBA857" w14:textId="77777777" w:rsidR="007F5499" w:rsidRPr="00F57FC4" w:rsidRDefault="00A1177D" w:rsidP="002F131C">
      <w:pPr>
        <w:ind w:hanging="2"/>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1</w:t>
      </w:r>
      <w:r w:rsidR="00412190" w:rsidRPr="00F57FC4">
        <w:rPr>
          <w:rFonts w:ascii="Montserrat Medium" w:eastAsia="Times New Roman" w:hAnsi="Montserrat Medium" w:cs="Arial"/>
          <w:b/>
          <w:i/>
          <w:iCs/>
          <w:color w:val="595959"/>
          <w:sz w:val="22"/>
        </w:rPr>
        <w:t>4.</w:t>
      </w:r>
      <w:r w:rsidR="008257FE" w:rsidRPr="00F57FC4">
        <w:rPr>
          <w:rFonts w:ascii="Montserrat Medium" w:eastAsia="Times New Roman" w:hAnsi="Montserrat Medium" w:cs="Arial"/>
          <w:b/>
          <w:i/>
          <w:iCs/>
          <w:color w:val="595959"/>
          <w:sz w:val="22"/>
        </w:rPr>
        <w:t xml:space="preserve"> Eventos Posteriores al Cierre</w:t>
      </w:r>
    </w:p>
    <w:p w14:paraId="14A9C19F" w14:textId="77777777" w:rsidR="007F5499" w:rsidRPr="00F57FC4" w:rsidRDefault="007F5499" w:rsidP="002F131C">
      <w:pPr>
        <w:ind w:hanging="2"/>
        <w:jc w:val="both"/>
        <w:rPr>
          <w:rFonts w:ascii="Montserrat Medium" w:eastAsia="Times New Roman" w:hAnsi="Montserrat Medium" w:cs="Arial"/>
          <w:b/>
          <w:i/>
          <w:iCs/>
          <w:color w:val="595959"/>
          <w:sz w:val="22"/>
        </w:rPr>
      </w:pPr>
    </w:p>
    <w:p w14:paraId="7CD4DB61" w14:textId="37F818F0" w:rsidR="009A191D" w:rsidRPr="00F57FC4" w:rsidRDefault="003731A1" w:rsidP="002F131C">
      <w:pPr>
        <w:ind w:hanging="2"/>
        <w:jc w:val="both"/>
        <w:rPr>
          <w:rFonts w:ascii="Montserrat Medium" w:hAnsi="Montserrat Medium"/>
          <w:color w:val="595959"/>
          <w:sz w:val="22"/>
        </w:rPr>
      </w:pPr>
      <w:r w:rsidRPr="00F57FC4">
        <w:rPr>
          <w:rFonts w:ascii="Montserrat Medium" w:hAnsi="Montserrat Medium"/>
          <w:color w:val="595959"/>
          <w:sz w:val="22"/>
        </w:rPr>
        <w:t>No</w:t>
      </w:r>
      <w:r w:rsidR="008257FE" w:rsidRPr="00F57FC4">
        <w:rPr>
          <w:rFonts w:ascii="Montserrat Medium" w:hAnsi="Montserrat Medium"/>
          <w:color w:val="595959"/>
          <w:sz w:val="22"/>
        </w:rPr>
        <w:t xml:space="preserve"> existen eventos que pudieran tener un efecto significativo en la información </w:t>
      </w:r>
      <w:r w:rsidRPr="00F57FC4">
        <w:rPr>
          <w:rFonts w:ascii="Montserrat Medium" w:hAnsi="Montserrat Medium"/>
          <w:color w:val="595959"/>
          <w:sz w:val="22"/>
        </w:rPr>
        <w:t xml:space="preserve">presentada en el periodo del 1° de enero </w:t>
      </w:r>
      <w:r w:rsidR="008257FE" w:rsidRPr="00F57FC4">
        <w:rPr>
          <w:rFonts w:ascii="Montserrat Medium" w:hAnsi="Montserrat Medium"/>
          <w:color w:val="595959"/>
          <w:sz w:val="22"/>
        </w:rPr>
        <w:t>a</w:t>
      </w:r>
      <w:r w:rsidR="00A4586C" w:rsidRPr="00F57FC4">
        <w:rPr>
          <w:rFonts w:ascii="Montserrat Medium" w:hAnsi="Montserrat Medium"/>
          <w:color w:val="595959"/>
          <w:sz w:val="22"/>
        </w:rPr>
        <w:t>l 3</w:t>
      </w:r>
      <w:r w:rsidR="0050416A">
        <w:rPr>
          <w:rFonts w:ascii="Montserrat Medium" w:hAnsi="Montserrat Medium"/>
          <w:color w:val="595959"/>
          <w:sz w:val="22"/>
        </w:rPr>
        <w:t>1</w:t>
      </w:r>
      <w:r w:rsidR="00A4586C" w:rsidRPr="00F57FC4">
        <w:rPr>
          <w:rFonts w:ascii="Montserrat Medium" w:hAnsi="Montserrat Medium"/>
          <w:color w:val="595959"/>
          <w:sz w:val="22"/>
        </w:rPr>
        <w:t xml:space="preserve"> de </w:t>
      </w:r>
      <w:r w:rsidR="0050416A">
        <w:rPr>
          <w:rFonts w:ascii="Montserrat Medium" w:hAnsi="Montserrat Medium"/>
          <w:color w:val="595959"/>
          <w:sz w:val="22"/>
        </w:rPr>
        <w:t>diciembre</w:t>
      </w:r>
      <w:r w:rsidR="00A4586C" w:rsidRPr="00F57FC4">
        <w:rPr>
          <w:rFonts w:ascii="Montserrat Medium" w:hAnsi="Montserrat Medium"/>
          <w:color w:val="595959"/>
          <w:sz w:val="22"/>
        </w:rPr>
        <w:t xml:space="preserve"> de 202</w:t>
      </w:r>
      <w:r w:rsidR="00961F32" w:rsidRPr="00F57FC4">
        <w:rPr>
          <w:rFonts w:ascii="Montserrat Medium" w:hAnsi="Montserrat Medium"/>
          <w:color w:val="595959"/>
          <w:sz w:val="22"/>
        </w:rPr>
        <w:t>5</w:t>
      </w:r>
      <w:r w:rsidR="008257FE" w:rsidRPr="00F57FC4">
        <w:rPr>
          <w:rFonts w:ascii="Montserrat Medium" w:hAnsi="Montserrat Medium"/>
          <w:color w:val="595959"/>
          <w:sz w:val="22"/>
        </w:rPr>
        <w:t>.</w:t>
      </w:r>
    </w:p>
    <w:p w14:paraId="226560F4" w14:textId="77777777" w:rsidR="002955B5" w:rsidRPr="00F57FC4" w:rsidRDefault="002955B5" w:rsidP="002F131C">
      <w:pPr>
        <w:ind w:hanging="2"/>
        <w:jc w:val="both"/>
        <w:rPr>
          <w:rFonts w:ascii="Montserrat Medium" w:hAnsi="Montserrat Medium"/>
          <w:color w:val="595959"/>
          <w:sz w:val="22"/>
        </w:rPr>
      </w:pPr>
    </w:p>
    <w:p w14:paraId="631A6D2C" w14:textId="77777777" w:rsidR="009A191D" w:rsidRPr="00F57FC4" w:rsidRDefault="00A1177D" w:rsidP="002F131C">
      <w:pPr>
        <w:ind w:hanging="2"/>
        <w:jc w:val="both"/>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1</w:t>
      </w:r>
      <w:r w:rsidR="00412190" w:rsidRPr="00F57FC4">
        <w:rPr>
          <w:rFonts w:ascii="Montserrat Medium" w:eastAsia="Times New Roman" w:hAnsi="Montserrat Medium" w:cs="Arial"/>
          <w:b/>
          <w:i/>
          <w:iCs/>
          <w:color w:val="595959"/>
          <w:sz w:val="22"/>
        </w:rPr>
        <w:t>5.</w:t>
      </w:r>
      <w:r w:rsidR="008257FE" w:rsidRPr="00F57FC4">
        <w:rPr>
          <w:rFonts w:ascii="Montserrat Medium" w:eastAsia="Times New Roman" w:hAnsi="Montserrat Medium" w:cs="Arial"/>
          <w:b/>
          <w:i/>
          <w:iCs/>
          <w:color w:val="595959"/>
          <w:sz w:val="22"/>
        </w:rPr>
        <w:t xml:space="preserve"> Partes Relacionadas</w:t>
      </w:r>
    </w:p>
    <w:p w14:paraId="2645361A" w14:textId="77777777" w:rsidR="002955B5" w:rsidRPr="00F57FC4" w:rsidRDefault="002955B5" w:rsidP="002F131C">
      <w:pPr>
        <w:ind w:hanging="2"/>
        <w:jc w:val="both"/>
        <w:rPr>
          <w:rFonts w:ascii="Montserrat Medium" w:eastAsia="Times New Roman" w:hAnsi="Montserrat Medium" w:cs="Arial"/>
          <w:b/>
          <w:i/>
          <w:iCs/>
          <w:color w:val="595959"/>
          <w:sz w:val="22"/>
        </w:rPr>
      </w:pPr>
    </w:p>
    <w:p w14:paraId="74796E0E" w14:textId="07DB0E6C" w:rsidR="002B37F7" w:rsidRPr="00F57FC4" w:rsidRDefault="008257FE" w:rsidP="002F131C">
      <w:pPr>
        <w:ind w:hanging="2"/>
        <w:jc w:val="both"/>
        <w:rPr>
          <w:rFonts w:ascii="Montserrat Medium" w:hAnsi="Montserrat Medium"/>
          <w:color w:val="595959"/>
          <w:sz w:val="22"/>
        </w:rPr>
      </w:pPr>
      <w:r w:rsidRPr="00F57FC4">
        <w:rPr>
          <w:rFonts w:ascii="Montserrat Medium" w:hAnsi="Montserrat Medium"/>
          <w:color w:val="595959"/>
          <w:sz w:val="22"/>
        </w:rPr>
        <w:t xml:space="preserve">No existen partes relacionadas que tengan influencia significativa en la toma de decisiones financieras y operativas de la administración de gobierno. </w:t>
      </w:r>
    </w:p>
    <w:p w14:paraId="57AF48E0" w14:textId="77777777" w:rsidR="002B37F7" w:rsidRPr="00F57FC4" w:rsidRDefault="00A1177D"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lastRenderedPageBreak/>
        <w:t>1</w:t>
      </w:r>
      <w:r w:rsidR="00412190" w:rsidRPr="00F57FC4">
        <w:rPr>
          <w:rFonts w:ascii="Montserrat Medium" w:eastAsia="Times New Roman" w:hAnsi="Montserrat Medium" w:cs="Arial"/>
          <w:b/>
          <w:i/>
          <w:iCs/>
          <w:color w:val="595959"/>
          <w:sz w:val="22"/>
        </w:rPr>
        <w:t>6.</w:t>
      </w:r>
      <w:r w:rsidR="008257FE" w:rsidRPr="00F57FC4">
        <w:rPr>
          <w:rFonts w:ascii="Montserrat Medium" w:eastAsia="Times New Roman" w:hAnsi="Montserrat Medium" w:cs="Arial"/>
          <w:b/>
          <w:i/>
          <w:iCs/>
          <w:color w:val="595959"/>
          <w:sz w:val="22"/>
        </w:rPr>
        <w:t xml:space="preserve"> Responsabilidad Sobre la Presentación Razonable de la Información Contable</w:t>
      </w:r>
      <w:r w:rsidR="002B37F7" w:rsidRPr="00F57FC4">
        <w:rPr>
          <w:rFonts w:ascii="Montserrat Medium" w:eastAsia="Times New Roman" w:hAnsi="Montserrat Medium" w:cs="Arial"/>
          <w:b/>
          <w:i/>
          <w:iCs/>
          <w:color w:val="595959"/>
          <w:sz w:val="22"/>
        </w:rPr>
        <w:t xml:space="preserve"> </w:t>
      </w:r>
    </w:p>
    <w:p w14:paraId="7A8B954F" w14:textId="77777777" w:rsidR="00B71F3C" w:rsidRPr="00F57FC4" w:rsidRDefault="00B71F3C" w:rsidP="002F131C">
      <w:pPr>
        <w:keepNext/>
        <w:keepLines/>
        <w:jc w:val="both"/>
        <w:outlineLvl w:val="6"/>
        <w:rPr>
          <w:rFonts w:ascii="Montserrat Medium" w:eastAsia="Times New Roman" w:hAnsi="Montserrat Medium" w:cs="Arial"/>
          <w:b/>
          <w:i/>
          <w:iCs/>
          <w:color w:val="595959"/>
          <w:sz w:val="22"/>
        </w:rPr>
      </w:pPr>
    </w:p>
    <w:p w14:paraId="57EBF308" w14:textId="77777777" w:rsidR="00CC4862" w:rsidRPr="00F57FC4" w:rsidRDefault="00761D92" w:rsidP="002F131C">
      <w:pPr>
        <w:keepNext/>
        <w:keepLines/>
        <w:jc w:val="both"/>
        <w:outlineLvl w:val="6"/>
        <w:rPr>
          <w:rFonts w:ascii="Montserrat Medium" w:hAnsi="Montserrat Medium"/>
          <w:color w:val="595959"/>
          <w:sz w:val="22"/>
        </w:rPr>
      </w:pPr>
      <w:r w:rsidRPr="00F57FC4">
        <w:rPr>
          <w:rFonts w:ascii="Montserrat Medium" w:hAnsi="Montserrat Medium"/>
          <w:color w:val="595959"/>
          <w:sz w:val="22"/>
        </w:rPr>
        <w:t xml:space="preserve">A la fecha </w:t>
      </w:r>
      <w:r w:rsidR="000913CC" w:rsidRPr="00F57FC4">
        <w:rPr>
          <w:rFonts w:ascii="Montserrat Medium" w:hAnsi="Montserrat Medium"/>
          <w:color w:val="595959"/>
          <w:sz w:val="22"/>
        </w:rPr>
        <w:t>de presentación,</w:t>
      </w:r>
      <w:r w:rsidRPr="00F57FC4">
        <w:rPr>
          <w:rFonts w:ascii="Montserrat Medium" w:hAnsi="Montserrat Medium"/>
          <w:color w:val="595959"/>
          <w:sz w:val="22"/>
        </w:rPr>
        <w:t xml:space="preserve"> los Estados financieros contable</w:t>
      </w:r>
      <w:r w:rsidR="000913CC" w:rsidRPr="00F57FC4">
        <w:rPr>
          <w:rFonts w:ascii="Montserrat Medium" w:hAnsi="Montserrat Medium"/>
          <w:color w:val="595959"/>
          <w:sz w:val="22"/>
        </w:rPr>
        <w:t>s</w:t>
      </w:r>
      <w:r w:rsidRPr="00F57FC4">
        <w:rPr>
          <w:rFonts w:ascii="Montserrat Medium" w:hAnsi="Montserrat Medium"/>
          <w:color w:val="595959"/>
          <w:sz w:val="22"/>
        </w:rPr>
        <w:t xml:space="preserve"> </w:t>
      </w:r>
      <w:r w:rsidR="000913CC" w:rsidRPr="00F57FC4">
        <w:rPr>
          <w:rFonts w:ascii="Montserrat Medium" w:hAnsi="Montserrat Medium"/>
          <w:color w:val="595959"/>
          <w:sz w:val="22"/>
        </w:rPr>
        <w:t xml:space="preserve">están firmados y contienen la leyenda </w:t>
      </w:r>
      <w:r w:rsidR="00A1177D" w:rsidRPr="00F57FC4">
        <w:rPr>
          <w:rFonts w:ascii="Montserrat Medium" w:hAnsi="Montserrat Medium"/>
          <w:color w:val="595959"/>
          <w:sz w:val="22"/>
        </w:rPr>
        <w:t>“Bajo protesta de decir verdad declaramos que los Estados Financieros y sus Notas, son razonablemente correctos y s</w:t>
      </w:r>
      <w:r w:rsidR="00CC4862" w:rsidRPr="00F57FC4">
        <w:rPr>
          <w:rFonts w:ascii="Montserrat Medium" w:hAnsi="Montserrat Medium"/>
          <w:color w:val="595959"/>
          <w:sz w:val="22"/>
        </w:rPr>
        <w:t>on responsabilidad del emisor”.</w:t>
      </w:r>
    </w:p>
    <w:p w14:paraId="1579C0DF" w14:textId="77777777" w:rsidR="00F91072" w:rsidRDefault="00F91072" w:rsidP="002F131C">
      <w:pPr>
        <w:rPr>
          <w:rFonts w:ascii="Montserrat Medium" w:eastAsia="Times New Roman" w:hAnsi="Montserrat Medium" w:cs="Arial"/>
          <w:b/>
          <w:i/>
          <w:iCs/>
          <w:color w:val="595959"/>
          <w:szCs w:val="28"/>
        </w:rPr>
      </w:pPr>
    </w:p>
    <w:p w14:paraId="0C9D9919" w14:textId="3C08387B" w:rsidR="00A1177D" w:rsidRPr="005C2EB1" w:rsidRDefault="00412190" w:rsidP="002F131C">
      <w:pPr>
        <w:rPr>
          <w:rFonts w:ascii="Montserrat Medium" w:eastAsia="Times New Roman" w:hAnsi="Montserrat Medium" w:cs="Arial"/>
          <w:b/>
          <w:i/>
          <w:iCs/>
          <w:color w:val="595959"/>
          <w:szCs w:val="28"/>
        </w:rPr>
      </w:pPr>
      <w:r w:rsidRPr="005C2EB1">
        <w:rPr>
          <w:rFonts w:ascii="Montserrat Medium" w:eastAsia="Times New Roman" w:hAnsi="Montserrat Medium" w:cs="Arial"/>
          <w:b/>
          <w:i/>
          <w:iCs/>
          <w:color w:val="595959"/>
          <w:szCs w:val="28"/>
        </w:rPr>
        <w:t>b)</w:t>
      </w:r>
      <w:r w:rsidR="001E3866" w:rsidRPr="005C2EB1">
        <w:rPr>
          <w:rFonts w:ascii="Montserrat Medium" w:eastAsia="Times New Roman" w:hAnsi="Montserrat Medium" w:cs="Arial"/>
          <w:b/>
          <w:i/>
          <w:iCs/>
          <w:color w:val="595959"/>
          <w:szCs w:val="28"/>
        </w:rPr>
        <w:t xml:space="preserve"> NOTAS DE DESGLOSE</w:t>
      </w:r>
    </w:p>
    <w:p w14:paraId="150701B7" w14:textId="77777777" w:rsidR="00A60B5A" w:rsidRPr="005C2EB1" w:rsidRDefault="00A60B5A" w:rsidP="002F131C">
      <w:pPr>
        <w:keepNext/>
        <w:keepLines/>
        <w:jc w:val="center"/>
        <w:outlineLvl w:val="6"/>
        <w:rPr>
          <w:rFonts w:ascii="Montserrat Medium" w:eastAsia="Times New Roman" w:hAnsi="Montserrat Medium" w:cs="Arial"/>
          <w:b/>
          <w:i/>
          <w:iCs/>
          <w:color w:val="595959"/>
          <w:sz w:val="14"/>
          <w:szCs w:val="20"/>
        </w:rPr>
      </w:pPr>
    </w:p>
    <w:p w14:paraId="48D994B5" w14:textId="77777777" w:rsidR="00A1177D" w:rsidRPr="0050416A" w:rsidRDefault="00412190" w:rsidP="002F131C">
      <w:pPr>
        <w:keepNext/>
        <w:keepLines/>
        <w:jc w:val="both"/>
        <w:outlineLvl w:val="6"/>
        <w:rPr>
          <w:rFonts w:ascii="Montserrat Medium" w:eastAsia="Times New Roman" w:hAnsi="Montserrat Medium" w:cs="Arial"/>
          <w:b/>
          <w:i/>
          <w:iCs/>
          <w:color w:val="595959"/>
          <w:sz w:val="22"/>
          <w:highlight w:val="yellow"/>
        </w:rPr>
      </w:pPr>
      <w:r w:rsidRPr="005C2EB1">
        <w:rPr>
          <w:rFonts w:ascii="Montserrat Medium" w:eastAsia="Times New Roman" w:hAnsi="Montserrat Medium" w:cs="Arial"/>
          <w:b/>
          <w:i/>
          <w:iCs/>
          <w:color w:val="595959"/>
          <w:sz w:val="22"/>
        </w:rPr>
        <w:t xml:space="preserve">I) </w:t>
      </w:r>
      <w:r w:rsidR="00A1177D" w:rsidRPr="005C2EB1">
        <w:rPr>
          <w:rFonts w:ascii="Montserrat Medium" w:eastAsia="Times New Roman" w:hAnsi="Montserrat Medium" w:cs="Arial"/>
          <w:b/>
          <w:i/>
          <w:iCs/>
          <w:color w:val="595959"/>
          <w:sz w:val="22"/>
        </w:rPr>
        <w:t>NOTAS AL ESTADO DE ACTIVIDADES</w:t>
      </w:r>
    </w:p>
    <w:p w14:paraId="5E2ACBAE" w14:textId="77777777" w:rsidR="008768C0" w:rsidRPr="0050416A" w:rsidRDefault="008768C0" w:rsidP="002F131C">
      <w:pPr>
        <w:rPr>
          <w:rFonts w:ascii="Montserrat Medium" w:eastAsia="Times New Roman" w:hAnsi="Montserrat Medium" w:cs="Arial"/>
          <w:b/>
          <w:i/>
          <w:color w:val="595959"/>
          <w:sz w:val="22"/>
          <w:highlight w:val="yellow"/>
          <w:lang w:eastAsia="en-US"/>
        </w:rPr>
      </w:pPr>
    </w:p>
    <w:p w14:paraId="2AD4A994" w14:textId="46B211AD" w:rsidR="008768C0" w:rsidRPr="005C2EB1" w:rsidRDefault="00A1177D" w:rsidP="002F131C">
      <w:pPr>
        <w:pStyle w:val="Prrafodelista"/>
        <w:keepNext/>
        <w:keepLines/>
        <w:numPr>
          <w:ilvl w:val="0"/>
          <w:numId w:val="31"/>
        </w:numPr>
        <w:jc w:val="both"/>
        <w:outlineLvl w:val="6"/>
        <w:rPr>
          <w:rFonts w:ascii="Montserrat Medium" w:eastAsia="Times New Roman" w:hAnsi="Montserrat Medium" w:cs="Arial"/>
          <w:b/>
          <w:iCs/>
          <w:color w:val="595959"/>
          <w:sz w:val="22"/>
        </w:rPr>
      </w:pPr>
      <w:r w:rsidRPr="005C2EB1">
        <w:rPr>
          <w:rFonts w:ascii="Montserrat Medium" w:eastAsia="Times New Roman" w:hAnsi="Montserrat Medium" w:cs="Arial"/>
          <w:b/>
          <w:iCs/>
          <w:color w:val="595959"/>
          <w:sz w:val="22"/>
        </w:rPr>
        <w:t>Ingresos y Otros Beneficios</w:t>
      </w:r>
    </w:p>
    <w:p w14:paraId="636CD2D6" w14:textId="77777777" w:rsidR="003B3579" w:rsidRPr="005C2EB1" w:rsidRDefault="003B3579" w:rsidP="002F131C">
      <w:pPr>
        <w:keepNext/>
        <w:keepLines/>
        <w:ind w:left="720"/>
        <w:jc w:val="both"/>
        <w:outlineLvl w:val="6"/>
        <w:rPr>
          <w:rFonts w:ascii="Montserrat Medium" w:eastAsia="Times New Roman" w:hAnsi="Montserrat Medium" w:cs="Arial"/>
          <w:b/>
          <w:iCs/>
          <w:color w:val="595959"/>
          <w:sz w:val="22"/>
        </w:rPr>
      </w:pPr>
    </w:p>
    <w:p w14:paraId="3B7A64AA" w14:textId="77777777" w:rsidR="00A1177D" w:rsidRPr="005C2EB1" w:rsidRDefault="00A1177D" w:rsidP="002F131C">
      <w:pPr>
        <w:keepNext/>
        <w:keepLines/>
        <w:ind w:left="720"/>
        <w:jc w:val="both"/>
        <w:outlineLvl w:val="6"/>
        <w:rPr>
          <w:rFonts w:ascii="Montserrat Medium" w:eastAsia="Times New Roman" w:hAnsi="Montserrat Medium" w:cs="Arial"/>
          <w:b/>
          <w:iCs/>
          <w:color w:val="595959"/>
          <w:sz w:val="22"/>
        </w:rPr>
      </w:pPr>
      <w:r w:rsidRPr="005C2EB1">
        <w:rPr>
          <w:rFonts w:ascii="Montserrat Medium" w:eastAsia="Times New Roman" w:hAnsi="Montserrat Medium" w:cs="Arial"/>
          <w:b/>
          <w:iCs/>
          <w:color w:val="595959"/>
          <w:sz w:val="22"/>
        </w:rPr>
        <w:t>Ingresos de Gestión</w:t>
      </w:r>
    </w:p>
    <w:p w14:paraId="617495B0" w14:textId="77777777" w:rsidR="00A1177D" w:rsidRPr="0050416A" w:rsidRDefault="00A1177D" w:rsidP="002F131C">
      <w:pPr>
        <w:jc w:val="both"/>
        <w:rPr>
          <w:rFonts w:ascii="Montserrat Medium" w:eastAsia="Times New Roman" w:hAnsi="Montserrat Medium" w:cs="Arial"/>
          <w:color w:val="595959"/>
          <w:sz w:val="22"/>
          <w:highlight w:val="yellow"/>
          <w:lang w:eastAsia="en-US"/>
        </w:rPr>
      </w:pPr>
    </w:p>
    <w:p w14:paraId="509F6929" w14:textId="387A6BC0" w:rsidR="003F0151" w:rsidRPr="00B8504A" w:rsidRDefault="00A1177D" w:rsidP="002F131C">
      <w:pPr>
        <w:jc w:val="both"/>
        <w:rPr>
          <w:rFonts w:ascii="Montserrat Medium" w:eastAsia="Times New Roman" w:hAnsi="Montserrat Medium" w:cs="Arial"/>
          <w:color w:val="595959"/>
          <w:sz w:val="22"/>
          <w:lang w:eastAsia="en-US"/>
        </w:rPr>
      </w:pPr>
      <w:r w:rsidRPr="00B8504A">
        <w:rPr>
          <w:rFonts w:ascii="Montserrat Medium" w:eastAsia="Times New Roman" w:hAnsi="Montserrat Medium" w:cs="Arial"/>
          <w:color w:val="595959"/>
          <w:sz w:val="22"/>
          <w:lang w:eastAsia="en-US"/>
        </w:rPr>
        <w:t xml:space="preserve">Los ingresos de gestión corresponden a los impuestos, contribuciones y aportaciones de seguridad social, derechos, productos y aprovechamientos, así como la venta de bienes y servicios, </w:t>
      </w:r>
      <w:r w:rsidR="000901FA" w:rsidRPr="00B8504A">
        <w:rPr>
          <w:rFonts w:ascii="Montserrat Medium" w:eastAsia="Times New Roman" w:hAnsi="Montserrat Medium" w:cs="Arial"/>
          <w:color w:val="595959"/>
          <w:sz w:val="22"/>
          <w:lang w:eastAsia="en-US"/>
        </w:rPr>
        <w:t>a</w:t>
      </w:r>
      <w:r w:rsidR="00A4586C" w:rsidRPr="00B8504A">
        <w:rPr>
          <w:rFonts w:ascii="Montserrat Medium" w:eastAsia="Times New Roman" w:hAnsi="Montserrat Medium" w:cs="Arial"/>
          <w:color w:val="595959"/>
          <w:sz w:val="22"/>
          <w:lang w:eastAsia="en-US"/>
        </w:rPr>
        <w:t>l 3</w:t>
      </w:r>
      <w:r w:rsidR="00B8504A" w:rsidRPr="00B8504A">
        <w:rPr>
          <w:rFonts w:ascii="Montserrat Medium" w:eastAsia="Times New Roman" w:hAnsi="Montserrat Medium" w:cs="Arial"/>
          <w:color w:val="595959"/>
          <w:sz w:val="22"/>
          <w:lang w:eastAsia="en-US"/>
        </w:rPr>
        <w:t>1</w:t>
      </w:r>
      <w:r w:rsidR="00A4586C" w:rsidRPr="00B8504A">
        <w:rPr>
          <w:rFonts w:ascii="Montserrat Medium" w:eastAsia="Times New Roman" w:hAnsi="Montserrat Medium" w:cs="Arial"/>
          <w:color w:val="595959"/>
          <w:sz w:val="22"/>
          <w:lang w:eastAsia="en-US"/>
        </w:rPr>
        <w:t xml:space="preserve"> de </w:t>
      </w:r>
      <w:r w:rsidR="00B8504A" w:rsidRPr="00B8504A">
        <w:rPr>
          <w:rFonts w:ascii="Montserrat Medium" w:eastAsia="Times New Roman" w:hAnsi="Montserrat Medium" w:cs="Arial"/>
          <w:color w:val="595959"/>
          <w:sz w:val="22"/>
          <w:lang w:eastAsia="en-US"/>
        </w:rPr>
        <w:t>diciembre</w:t>
      </w:r>
      <w:r w:rsidR="00A4586C" w:rsidRPr="00B8504A">
        <w:rPr>
          <w:rFonts w:ascii="Montserrat Medium" w:eastAsia="Times New Roman" w:hAnsi="Montserrat Medium" w:cs="Arial"/>
          <w:color w:val="595959"/>
          <w:sz w:val="22"/>
          <w:lang w:eastAsia="en-US"/>
        </w:rPr>
        <w:t xml:space="preserve"> de 202</w:t>
      </w:r>
      <w:r w:rsidR="00613488" w:rsidRPr="00B8504A">
        <w:rPr>
          <w:rFonts w:ascii="Montserrat Medium" w:eastAsia="Times New Roman" w:hAnsi="Montserrat Medium" w:cs="Arial"/>
          <w:color w:val="595959"/>
          <w:sz w:val="22"/>
          <w:lang w:eastAsia="en-US"/>
        </w:rPr>
        <w:t>5</w:t>
      </w:r>
      <w:r w:rsidRPr="00B8504A">
        <w:rPr>
          <w:rFonts w:ascii="Montserrat Medium" w:eastAsia="Times New Roman" w:hAnsi="Montserrat Medium" w:cs="Arial"/>
          <w:color w:val="595959"/>
          <w:sz w:val="22"/>
          <w:lang w:eastAsia="en-US"/>
        </w:rPr>
        <w:t xml:space="preserve"> y </w:t>
      </w:r>
      <w:r w:rsidR="00434BD5" w:rsidRPr="00B8504A">
        <w:rPr>
          <w:rFonts w:ascii="Montserrat Medium" w:eastAsia="Times New Roman" w:hAnsi="Montserrat Medium" w:cs="Arial"/>
          <w:color w:val="595959"/>
          <w:sz w:val="22"/>
          <w:lang w:eastAsia="en-US"/>
        </w:rPr>
        <w:t>ejercicio fiscal 202</w:t>
      </w:r>
      <w:r w:rsidR="00613488" w:rsidRPr="00B8504A">
        <w:rPr>
          <w:rFonts w:ascii="Montserrat Medium" w:eastAsia="Times New Roman" w:hAnsi="Montserrat Medium" w:cs="Arial"/>
          <w:color w:val="595959"/>
          <w:sz w:val="22"/>
          <w:lang w:eastAsia="en-US"/>
        </w:rPr>
        <w:t>4</w:t>
      </w:r>
      <w:r w:rsidRPr="00B8504A">
        <w:rPr>
          <w:rFonts w:ascii="Montserrat Medium" w:eastAsia="Times New Roman" w:hAnsi="Montserrat Medium" w:cs="Arial"/>
          <w:color w:val="595959"/>
          <w:sz w:val="22"/>
          <w:lang w:eastAsia="en-US"/>
        </w:rPr>
        <w:t>, se integran como sigue:</w:t>
      </w:r>
    </w:p>
    <w:p w14:paraId="096BDB3F" w14:textId="68BB9C54" w:rsidR="00F8375F" w:rsidRPr="00B8504A" w:rsidRDefault="00B8504A" w:rsidP="00B8504A">
      <w:pPr>
        <w:tabs>
          <w:tab w:val="left" w:pos="2129"/>
        </w:tabs>
        <w:jc w:val="both"/>
        <w:rPr>
          <w:rFonts w:ascii="Montserrat Medium" w:eastAsia="Times New Roman" w:hAnsi="Montserrat Medium" w:cs="Arial"/>
          <w:color w:val="595959"/>
          <w:sz w:val="22"/>
          <w:lang w:eastAsia="en-US"/>
        </w:rPr>
      </w:pPr>
      <w:r w:rsidRPr="00B8504A">
        <w:rPr>
          <w:rFonts w:ascii="Montserrat Medium" w:eastAsia="Times New Roman" w:hAnsi="Montserrat Medium" w:cs="Arial"/>
          <w:color w:val="595959"/>
          <w:sz w:val="22"/>
          <w:lang w:eastAsia="en-US"/>
        </w:rPr>
        <w:tab/>
      </w:r>
    </w:p>
    <w:tbl>
      <w:tblPr>
        <w:tblW w:w="9781" w:type="dxa"/>
        <w:tblInd w:w="212" w:type="dxa"/>
        <w:tblCellMar>
          <w:left w:w="70" w:type="dxa"/>
          <w:right w:w="70" w:type="dxa"/>
        </w:tblCellMar>
        <w:tblLook w:val="04A0" w:firstRow="1" w:lastRow="0" w:firstColumn="1" w:lastColumn="0" w:noHBand="0" w:noVBand="1"/>
      </w:tblPr>
      <w:tblGrid>
        <w:gridCol w:w="4394"/>
        <w:gridCol w:w="1985"/>
        <w:gridCol w:w="1709"/>
        <w:gridCol w:w="1693"/>
      </w:tblGrid>
      <w:tr w:rsidR="00F57FC4" w:rsidRPr="00B8504A" w14:paraId="07C99602" w14:textId="77777777" w:rsidTr="005908F6">
        <w:trPr>
          <w:trHeight w:val="495"/>
          <w:tblHeader/>
        </w:trPr>
        <w:tc>
          <w:tcPr>
            <w:tcW w:w="439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B1A8FED" w14:textId="77777777" w:rsidR="00613488" w:rsidRPr="00B8504A" w:rsidRDefault="00613488" w:rsidP="002F131C">
            <w:pPr>
              <w:jc w:val="cente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Concepto</w:t>
            </w:r>
          </w:p>
        </w:tc>
        <w:tc>
          <w:tcPr>
            <w:tcW w:w="198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104732" w14:textId="3C24D372" w:rsidR="00613488" w:rsidRPr="00B8504A" w:rsidRDefault="00613488" w:rsidP="00B8504A">
            <w:pPr>
              <w:jc w:val="cente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Al 3</w:t>
            </w:r>
            <w:r w:rsidR="00B8504A">
              <w:rPr>
                <w:rFonts w:ascii="Montserrat Medium" w:eastAsia="Times New Roman" w:hAnsi="Montserrat Medium" w:cs="Calibri"/>
                <w:b/>
                <w:bCs/>
                <w:color w:val="595959"/>
                <w:sz w:val="16"/>
                <w:szCs w:val="18"/>
                <w:lang w:val="es-MX" w:eastAsia="es-MX"/>
              </w:rPr>
              <w:t>1</w:t>
            </w:r>
            <w:r w:rsidRPr="00B8504A">
              <w:rPr>
                <w:rFonts w:ascii="Montserrat Medium" w:eastAsia="Times New Roman" w:hAnsi="Montserrat Medium" w:cs="Calibri"/>
                <w:b/>
                <w:bCs/>
                <w:color w:val="595959"/>
                <w:sz w:val="16"/>
                <w:szCs w:val="18"/>
                <w:lang w:val="es-MX" w:eastAsia="es-MX"/>
              </w:rPr>
              <w:t xml:space="preserve"> de </w:t>
            </w:r>
            <w:r w:rsidR="00B8504A">
              <w:rPr>
                <w:rFonts w:ascii="Montserrat Medium" w:eastAsia="Times New Roman" w:hAnsi="Montserrat Medium" w:cs="Calibri"/>
                <w:b/>
                <w:bCs/>
                <w:color w:val="595959"/>
                <w:sz w:val="16"/>
                <w:szCs w:val="18"/>
                <w:lang w:val="es-MX" w:eastAsia="es-MX"/>
              </w:rPr>
              <w:t>diciembre</w:t>
            </w:r>
            <w:r w:rsidRPr="00B8504A">
              <w:rPr>
                <w:rFonts w:ascii="Montserrat Medium" w:eastAsia="Times New Roman" w:hAnsi="Montserrat Medium" w:cs="Calibri"/>
                <w:b/>
                <w:bCs/>
                <w:color w:val="595959"/>
                <w:sz w:val="16"/>
                <w:szCs w:val="18"/>
                <w:lang w:val="es-MX" w:eastAsia="es-MX"/>
              </w:rPr>
              <w:t xml:space="preserve"> de 2025</w:t>
            </w:r>
          </w:p>
        </w:tc>
        <w:tc>
          <w:tcPr>
            <w:tcW w:w="1709"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C8829AB" w14:textId="77777777" w:rsidR="00613488" w:rsidRPr="00B8504A" w:rsidRDefault="00613488" w:rsidP="002F131C">
            <w:pPr>
              <w:jc w:val="cente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2024</w:t>
            </w:r>
          </w:p>
        </w:tc>
        <w:tc>
          <w:tcPr>
            <w:tcW w:w="1693"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EB38387" w14:textId="77777777" w:rsidR="00613488" w:rsidRPr="00B8504A" w:rsidRDefault="00613488" w:rsidP="002F131C">
            <w:pPr>
              <w:jc w:val="cente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Variación</w:t>
            </w:r>
          </w:p>
        </w:tc>
      </w:tr>
      <w:tr w:rsidR="005C2EB1" w:rsidRPr="00B8504A" w14:paraId="4E41BC8D" w14:textId="77777777" w:rsidTr="005908F6">
        <w:trPr>
          <w:trHeight w:val="300"/>
        </w:trPr>
        <w:tc>
          <w:tcPr>
            <w:tcW w:w="4394" w:type="dxa"/>
            <w:tcBorders>
              <w:top w:val="single" w:sz="4" w:space="0" w:color="auto"/>
              <w:left w:val="single" w:sz="4" w:space="0" w:color="auto"/>
              <w:bottom w:val="nil"/>
              <w:right w:val="single" w:sz="8" w:space="0" w:color="auto"/>
            </w:tcBorders>
            <w:shd w:val="clear" w:color="000000" w:fill="BFBFBF"/>
            <w:vAlign w:val="center"/>
            <w:hideMark/>
          </w:tcPr>
          <w:p w14:paraId="5B8C7489"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Impuestos</w:t>
            </w:r>
          </w:p>
        </w:tc>
        <w:tc>
          <w:tcPr>
            <w:tcW w:w="1985" w:type="dxa"/>
            <w:tcBorders>
              <w:top w:val="single" w:sz="4" w:space="0" w:color="auto"/>
              <w:left w:val="nil"/>
              <w:bottom w:val="nil"/>
              <w:right w:val="single" w:sz="8" w:space="0" w:color="auto"/>
            </w:tcBorders>
            <w:shd w:val="clear" w:color="000000" w:fill="BFBFBF"/>
            <w:noWrap/>
            <w:vAlign w:val="center"/>
            <w:hideMark/>
          </w:tcPr>
          <w:p w14:paraId="365F933F" w14:textId="441F1E4C" w:rsidR="005C2EB1" w:rsidRPr="00B8504A" w:rsidRDefault="005C2EB1" w:rsidP="002F131C">
            <w:pPr>
              <w:jc w:val="right"/>
              <w:rPr>
                <w:rFonts w:ascii="Montserrat Medium" w:hAnsi="Montserrat Medium" w:cs="Calibri"/>
                <w:b/>
                <w:bCs/>
                <w:color w:val="595959"/>
                <w:sz w:val="16"/>
                <w:szCs w:val="16"/>
              </w:rPr>
            </w:pPr>
            <w:r w:rsidRPr="00B8504A">
              <w:rPr>
                <w:rFonts w:ascii="Montserrat Medium" w:hAnsi="Montserrat Medium" w:cs="Calibri"/>
                <w:b/>
                <w:bCs/>
                <w:color w:val="595959"/>
                <w:sz w:val="16"/>
                <w:szCs w:val="16"/>
              </w:rPr>
              <w:t>10,706,508,454.21</w:t>
            </w:r>
          </w:p>
        </w:tc>
        <w:tc>
          <w:tcPr>
            <w:tcW w:w="1709" w:type="dxa"/>
            <w:tcBorders>
              <w:top w:val="single" w:sz="4" w:space="0" w:color="auto"/>
              <w:left w:val="nil"/>
              <w:bottom w:val="nil"/>
              <w:right w:val="single" w:sz="8" w:space="0" w:color="auto"/>
            </w:tcBorders>
            <w:shd w:val="clear" w:color="000000" w:fill="BFBFBF"/>
            <w:noWrap/>
            <w:vAlign w:val="center"/>
            <w:hideMark/>
          </w:tcPr>
          <w:p w14:paraId="0BA0ABCF" w14:textId="4CC12C0B"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10,086,781,440.55</w:t>
            </w:r>
          </w:p>
        </w:tc>
        <w:tc>
          <w:tcPr>
            <w:tcW w:w="1693" w:type="dxa"/>
            <w:tcBorders>
              <w:top w:val="single" w:sz="4" w:space="0" w:color="auto"/>
              <w:left w:val="nil"/>
              <w:bottom w:val="nil"/>
              <w:right w:val="single" w:sz="4" w:space="0" w:color="auto"/>
            </w:tcBorders>
            <w:shd w:val="clear" w:color="000000" w:fill="BFBFBF"/>
            <w:noWrap/>
            <w:vAlign w:val="center"/>
            <w:hideMark/>
          </w:tcPr>
          <w:p w14:paraId="2DEBE876" w14:textId="4B1C564B"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-1,764,805,688.89</w:t>
            </w:r>
          </w:p>
        </w:tc>
      </w:tr>
      <w:tr w:rsidR="005C2EB1" w:rsidRPr="00B8504A" w14:paraId="6220CABD" w14:textId="77777777" w:rsidTr="005908F6">
        <w:trPr>
          <w:trHeight w:val="247"/>
        </w:trPr>
        <w:tc>
          <w:tcPr>
            <w:tcW w:w="4394" w:type="dxa"/>
            <w:tcBorders>
              <w:top w:val="nil"/>
              <w:left w:val="single" w:sz="4" w:space="0" w:color="auto"/>
              <w:bottom w:val="nil"/>
              <w:right w:val="single" w:sz="8" w:space="0" w:color="auto"/>
            </w:tcBorders>
            <w:shd w:val="clear" w:color="auto" w:fill="auto"/>
            <w:vAlign w:val="center"/>
            <w:hideMark/>
          </w:tcPr>
          <w:p w14:paraId="4AEB4437"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Impuestos sobre los ingresos</w:t>
            </w:r>
          </w:p>
        </w:tc>
        <w:tc>
          <w:tcPr>
            <w:tcW w:w="1985" w:type="dxa"/>
            <w:tcBorders>
              <w:top w:val="nil"/>
              <w:left w:val="nil"/>
              <w:bottom w:val="nil"/>
              <w:right w:val="single" w:sz="8" w:space="0" w:color="auto"/>
            </w:tcBorders>
            <w:shd w:val="clear" w:color="auto" w:fill="auto"/>
            <w:noWrap/>
            <w:vAlign w:val="center"/>
            <w:hideMark/>
          </w:tcPr>
          <w:p w14:paraId="3EA4C766" w14:textId="64CAF639" w:rsidR="005C2EB1" w:rsidRPr="00B8504A" w:rsidRDefault="005C2EB1" w:rsidP="002F131C">
            <w:pPr>
              <w:jc w:val="right"/>
              <w:rPr>
                <w:rFonts w:ascii="Montserrat Medium" w:hAnsi="Montserrat Medium" w:cs="Calibri"/>
                <w:b/>
                <w:bCs/>
                <w:color w:val="595959"/>
                <w:sz w:val="16"/>
                <w:szCs w:val="16"/>
              </w:rPr>
            </w:pPr>
            <w:r w:rsidRPr="00B8504A">
              <w:rPr>
                <w:rFonts w:ascii="Montserrat Medium" w:hAnsi="Montserrat Medium" w:cs="Calibri"/>
                <w:b/>
                <w:bCs/>
                <w:color w:val="595959"/>
                <w:sz w:val="16"/>
                <w:szCs w:val="16"/>
              </w:rPr>
              <w:t>255,247,580.00</w:t>
            </w:r>
          </w:p>
        </w:tc>
        <w:tc>
          <w:tcPr>
            <w:tcW w:w="1709" w:type="dxa"/>
            <w:tcBorders>
              <w:top w:val="nil"/>
              <w:left w:val="nil"/>
              <w:bottom w:val="nil"/>
              <w:right w:val="single" w:sz="8" w:space="0" w:color="auto"/>
            </w:tcBorders>
            <w:shd w:val="clear" w:color="auto" w:fill="auto"/>
            <w:noWrap/>
            <w:vAlign w:val="center"/>
            <w:hideMark/>
          </w:tcPr>
          <w:p w14:paraId="52827097" w14:textId="1BBEEAEE"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236,437,871.00</w:t>
            </w:r>
          </w:p>
        </w:tc>
        <w:tc>
          <w:tcPr>
            <w:tcW w:w="1693" w:type="dxa"/>
            <w:tcBorders>
              <w:top w:val="nil"/>
              <w:left w:val="nil"/>
              <w:bottom w:val="nil"/>
              <w:right w:val="single" w:sz="4" w:space="0" w:color="auto"/>
            </w:tcBorders>
            <w:shd w:val="clear" w:color="auto" w:fill="auto"/>
            <w:noWrap/>
            <w:vAlign w:val="center"/>
            <w:hideMark/>
          </w:tcPr>
          <w:p w14:paraId="71263734" w14:textId="7F5A1C44"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-53,638,176.00</w:t>
            </w:r>
          </w:p>
        </w:tc>
      </w:tr>
      <w:tr w:rsidR="005C2EB1" w:rsidRPr="00B8504A" w14:paraId="12E204F2" w14:textId="77777777" w:rsidTr="005908F6">
        <w:trPr>
          <w:trHeight w:val="300"/>
        </w:trPr>
        <w:tc>
          <w:tcPr>
            <w:tcW w:w="4394" w:type="dxa"/>
            <w:tcBorders>
              <w:top w:val="nil"/>
              <w:left w:val="single" w:sz="4" w:space="0" w:color="auto"/>
              <w:bottom w:val="nil"/>
              <w:right w:val="single" w:sz="8" w:space="0" w:color="auto"/>
            </w:tcBorders>
            <w:shd w:val="clear" w:color="auto" w:fill="auto"/>
            <w:vAlign w:val="center"/>
            <w:hideMark/>
          </w:tcPr>
          <w:p w14:paraId="1F0E9073"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Sobre Libre Ejercicio de Profesiones</w:t>
            </w:r>
          </w:p>
        </w:tc>
        <w:tc>
          <w:tcPr>
            <w:tcW w:w="1985" w:type="dxa"/>
            <w:tcBorders>
              <w:top w:val="nil"/>
              <w:left w:val="nil"/>
              <w:bottom w:val="nil"/>
              <w:right w:val="single" w:sz="8" w:space="0" w:color="auto"/>
            </w:tcBorders>
            <w:shd w:val="clear" w:color="auto" w:fill="auto"/>
            <w:noWrap/>
            <w:vAlign w:val="center"/>
            <w:hideMark/>
          </w:tcPr>
          <w:p w14:paraId="0CC852D0" w14:textId="24B53B27"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37,162,434.00</w:t>
            </w:r>
          </w:p>
        </w:tc>
        <w:tc>
          <w:tcPr>
            <w:tcW w:w="1709" w:type="dxa"/>
            <w:tcBorders>
              <w:top w:val="nil"/>
              <w:left w:val="nil"/>
              <w:bottom w:val="nil"/>
              <w:right w:val="single" w:sz="8" w:space="0" w:color="auto"/>
            </w:tcBorders>
            <w:shd w:val="clear" w:color="auto" w:fill="auto"/>
            <w:noWrap/>
            <w:vAlign w:val="center"/>
            <w:hideMark/>
          </w:tcPr>
          <w:p w14:paraId="7C1DB087" w14:textId="3E4A9DA7"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28,280,996.00</w:t>
            </w:r>
          </w:p>
        </w:tc>
        <w:tc>
          <w:tcPr>
            <w:tcW w:w="1693" w:type="dxa"/>
            <w:tcBorders>
              <w:top w:val="nil"/>
              <w:left w:val="nil"/>
              <w:bottom w:val="nil"/>
              <w:right w:val="single" w:sz="4" w:space="0" w:color="auto"/>
            </w:tcBorders>
            <w:shd w:val="clear" w:color="auto" w:fill="auto"/>
            <w:noWrap/>
            <w:vAlign w:val="center"/>
            <w:hideMark/>
          </w:tcPr>
          <w:p w14:paraId="1A0A2960" w14:textId="39926709"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-865,115.00</w:t>
            </w:r>
          </w:p>
        </w:tc>
      </w:tr>
      <w:tr w:rsidR="005C2EB1" w:rsidRPr="00B8504A" w14:paraId="3175335A" w14:textId="77777777" w:rsidTr="005908F6">
        <w:trPr>
          <w:trHeight w:val="213"/>
        </w:trPr>
        <w:tc>
          <w:tcPr>
            <w:tcW w:w="4394" w:type="dxa"/>
            <w:tcBorders>
              <w:top w:val="nil"/>
              <w:left w:val="single" w:sz="4" w:space="0" w:color="auto"/>
              <w:right w:val="single" w:sz="8" w:space="0" w:color="auto"/>
            </w:tcBorders>
            <w:shd w:val="clear" w:color="auto" w:fill="auto"/>
            <w:vAlign w:val="center"/>
            <w:hideMark/>
          </w:tcPr>
          <w:p w14:paraId="03E46CD1"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Cedular por la enajenación de bienes inmuebles</w:t>
            </w:r>
          </w:p>
        </w:tc>
        <w:tc>
          <w:tcPr>
            <w:tcW w:w="1985" w:type="dxa"/>
            <w:tcBorders>
              <w:top w:val="nil"/>
              <w:left w:val="nil"/>
              <w:right w:val="single" w:sz="8" w:space="0" w:color="auto"/>
            </w:tcBorders>
            <w:shd w:val="clear" w:color="auto" w:fill="auto"/>
            <w:noWrap/>
            <w:vAlign w:val="center"/>
            <w:hideMark/>
          </w:tcPr>
          <w:p w14:paraId="6D2F4A8A" w14:textId="5871FA2D"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155,396,034.00</w:t>
            </w:r>
          </w:p>
        </w:tc>
        <w:tc>
          <w:tcPr>
            <w:tcW w:w="1709" w:type="dxa"/>
            <w:tcBorders>
              <w:top w:val="nil"/>
              <w:left w:val="nil"/>
              <w:right w:val="single" w:sz="8" w:space="0" w:color="auto"/>
            </w:tcBorders>
            <w:shd w:val="clear" w:color="auto" w:fill="auto"/>
            <w:noWrap/>
            <w:vAlign w:val="center"/>
            <w:hideMark/>
          </w:tcPr>
          <w:p w14:paraId="4A4B8E50" w14:textId="720F8E7F"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138,284,963.00</w:t>
            </w:r>
          </w:p>
        </w:tc>
        <w:tc>
          <w:tcPr>
            <w:tcW w:w="1693" w:type="dxa"/>
            <w:tcBorders>
              <w:top w:val="nil"/>
              <w:left w:val="nil"/>
              <w:right w:val="single" w:sz="4" w:space="0" w:color="auto"/>
            </w:tcBorders>
            <w:shd w:val="clear" w:color="auto" w:fill="auto"/>
            <w:noWrap/>
            <w:vAlign w:val="center"/>
            <w:hideMark/>
          </w:tcPr>
          <w:p w14:paraId="4F9F6868" w14:textId="2EDD30B0"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-30,591,887.00</w:t>
            </w:r>
          </w:p>
        </w:tc>
      </w:tr>
      <w:tr w:rsidR="005C2EB1" w:rsidRPr="00B8504A" w14:paraId="4A0651B0" w14:textId="77777777" w:rsidTr="005908F6">
        <w:trPr>
          <w:trHeight w:val="300"/>
        </w:trPr>
        <w:tc>
          <w:tcPr>
            <w:tcW w:w="4394" w:type="dxa"/>
            <w:tcBorders>
              <w:top w:val="nil"/>
              <w:left w:val="single" w:sz="4" w:space="0" w:color="auto"/>
              <w:right w:val="single" w:sz="8" w:space="0" w:color="auto"/>
            </w:tcBorders>
            <w:shd w:val="clear" w:color="auto" w:fill="auto"/>
            <w:vAlign w:val="center"/>
            <w:hideMark/>
          </w:tcPr>
          <w:p w14:paraId="783FC7CD"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A las erogaciones en juegos y concursos</w:t>
            </w:r>
          </w:p>
        </w:tc>
        <w:tc>
          <w:tcPr>
            <w:tcW w:w="1985" w:type="dxa"/>
            <w:tcBorders>
              <w:top w:val="nil"/>
              <w:left w:val="nil"/>
              <w:right w:val="single" w:sz="8" w:space="0" w:color="auto"/>
            </w:tcBorders>
            <w:shd w:val="clear" w:color="auto" w:fill="auto"/>
            <w:noWrap/>
            <w:vAlign w:val="center"/>
            <w:hideMark/>
          </w:tcPr>
          <w:p w14:paraId="41E107F2" w14:textId="7A01E061"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59,005,671.00</w:t>
            </w:r>
          </w:p>
        </w:tc>
        <w:tc>
          <w:tcPr>
            <w:tcW w:w="1709" w:type="dxa"/>
            <w:tcBorders>
              <w:top w:val="nil"/>
              <w:left w:val="nil"/>
              <w:right w:val="single" w:sz="8" w:space="0" w:color="auto"/>
            </w:tcBorders>
            <w:shd w:val="clear" w:color="auto" w:fill="auto"/>
            <w:noWrap/>
            <w:vAlign w:val="center"/>
            <w:hideMark/>
          </w:tcPr>
          <w:p w14:paraId="70FAAE25" w14:textId="539A7F07"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66,744,313.00</w:t>
            </w:r>
          </w:p>
        </w:tc>
        <w:tc>
          <w:tcPr>
            <w:tcW w:w="1693" w:type="dxa"/>
            <w:tcBorders>
              <w:top w:val="nil"/>
              <w:left w:val="nil"/>
              <w:right w:val="single" w:sz="4" w:space="0" w:color="auto"/>
            </w:tcBorders>
            <w:shd w:val="clear" w:color="auto" w:fill="auto"/>
            <w:noWrap/>
            <w:vAlign w:val="center"/>
            <w:hideMark/>
          </w:tcPr>
          <w:p w14:paraId="5BF7BC79" w14:textId="7833DA0A"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-21,725,715.00</w:t>
            </w:r>
          </w:p>
        </w:tc>
      </w:tr>
      <w:tr w:rsidR="005C2EB1" w:rsidRPr="00B8504A" w14:paraId="5D8F31E8" w14:textId="77777777" w:rsidTr="005908F6">
        <w:trPr>
          <w:trHeight w:val="124"/>
        </w:trPr>
        <w:tc>
          <w:tcPr>
            <w:tcW w:w="4394" w:type="dxa"/>
            <w:tcBorders>
              <w:left w:val="single" w:sz="4" w:space="0" w:color="auto"/>
              <w:bottom w:val="nil"/>
              <w:right w:val="single" w:sz="8" w:space="0" w:color="auto"/>
            </w:tcBorders>
            <w:shd w:val="clear" w:color="auto" w:fill="auto"/>
            <w:vAlign w:val="center"/>
            <w:hideMark/>
          </w:tcPr>
          <w:p w14:paraId="6F789DB5"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A casas de empeño</w:t>
            </w:r>
          </w:p>
        </w:tc>
        <w:tc>
          <w:tcPr>
            <w:tcW w:w="1985" w:type="dxa"/>
            <w:tcBorders>
              <w:left w:val="nil"/>
              <w:bottom w:val="nil"/>
              <w:right w:val="single" w:sz="8" w:space="0" w:color="auto"/>
            </w:tcBorders>
            <w:shd w:val="clear" w:color="auto" w:fill="auto"/>
            <w:noWrap/>
            <w:vAlign w:val="center"/>
            <w:hideMark/>
          </w:tcPr>
          <w:p w14:paraId="0147219E" w14:textId="5550C832"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3,683,441.00</w:t>
            </w:r>
          </w:p>
        </w:tc>
        <w:tc>
          <w:tcPr>
            <w:tcW w:w="1709" w:type="dxa"/>
            <w:tcBorders>
              <w:left w:val="nil"/>
              <w:bottom w:val="nil"/>
              <w:right w:val="single" w:sz="8" w:space="0" w:color="auto"/>
            </w:tcBorders>
            <w:shd w:val="clear" w:color="auto" w:fill="auto"/>
            <w:noWrap/>
            <w:vAlign w:val="center"/>
            <w:hideMark/>
          </w:tcPr>
          <w:p w14:paraId="20E15D6D" w14:textId="6A33487E"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3,127,599.00</w:t>
            </w:r>
          </w:p>
        </w:tc>
        <w:tc>
          <w:tcPr>
            <w:tcW w:w="1693" w:type="dxa"/>
            <w:tcBorders>
              <w:left w:val="nil"/>
              <w:bottom w:val="nil"/>
              <w:right w:val="single" w:sz="4" w:space="0" w:color="auto"/>
            </w:tcBorders>
            <w:shd w:val="clear" w:color="auto" w:fill="auto"/>
            <w:noWrap/>
            <w:vAlign w:val="center"/>
            <w:hideMark/>
          </w:tcPr>
          <w:p w14:paraId="00C9ECD4" w14:textId="265C5BB8"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-455,459.00</w:t>
            </w:r>
          </w:p>
        </w:tc>
      </w:tr>
      <w:tr w:rsidR="005C2EB1" w:rsidRPr="00B8504A" w14:paraId="499A2881" w14:textId="77777777" w:rsidTr="005908F6">
        <w:trPr>
          <w:trHeight w:val="266"/>
        </w:trPr>
        <w:tc>
          <w:tcPr>
            <w:tcW w:w="4394" w:type="dxa"/>
            <w:tcBorders>
              <w:top w:val="nil"/>
              <w:left w:val="single" w:sz="4" w:space="0" w:color="auto"/>
              <w:bottom w:val="nil"/>
              <w:right w:val="single" w:sz="8" w:space="0" w:color="auto"/>
            </w:tcBorders>
            <w:shd w:val="clear" w:color="auto" w:fill="auto"/>
            <w:vAlign w:val="center"/>
            <w:hideMark/>
          </w:tcPr>
          <w:p w14:paraId="597A6BE8"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Impuestos sobre el patrimonio</w:t>
            </w:r>
          </w:p>
        </w:tc>
        <w:tc>
          <w:tcPr>
            <w:tcW w:w="1985" w:type="dxa"/>
            <w:tcBorders>
              <w:top w:val="nil"/>
              <w:left w:val="nil"/>
              <w:bottom w:val="nil"/>
              <w:right w:val="single" w:sz="8" w:space="0" w:color="auto"/>
            </w:tcBorders>
            <w:shd w:val="clear" w:color="auto" w:fill="auto"/>
            <w:noWrap/>
            <w:vAlign w:val="center"/>
            <w:hideMark/>
          </w:tcPr>
          <w:p w14:paraId="488A9014" w14:textId="52DD26C3" w:rsidR="005C2EB1" w:rsidRPr="00B8504A" w:rsidRDefault="005C2EB1" w:rsidP="002F131C">
            <w:pPr>
              <w:jc w:val="right"/>
              <w:rPr>
                <w:rFonts w:ascii="Montserrat Medium" w:hAnsi="Montserrat Medium" w:cs="Calibri"/>
                <w:b/>
                <w:bCs/>
                <w:color w:val="595959"/>
                <w:sz w:val="16"/>
                <w:szCs w:val="16"/>
              </w:rPr>
            </w:pPr>
            <w:r w:rsidRPr="00B8504A">
              <w:rPr>
                <w:rFonts w:ascii="Montserrat Medium" w:hAnsi="Montserrat Medium" w:cs="Calibri"/>
                <w:b/>
                <w:bCs/>
                <w:color w:val="595959"/>
                <w:sz w:val="16"/>
                <w:szCs w:val="16"/>
              </w:rPr>
              <w:t>275,326,293.00</w:t>
            </w:r>
          </w:p>
        </w:tc>
        <w:tc>
          <w:tcPr>
            <w:tcW w:w="1709" w:type="dxa"/>
            <w:tcBorders>
              <w:top w:val="nil"/>
              <w:left w:val="nil"/>
              <w:bottom w:val="nil"/>
              <w:right w:val="single" w:sz="8" w:space="0" w:color="auto"/>
            </w:tcBorders>
            <w:shd w:val="clear" w:color="auto" w:fill="auto"/>
            <w:noWrap/>
            <w:vAlign w:val="center"/>
            <w:hideMark/>
          </w:tcPr>
          <w:p w14:paraId="06C61F38" w14:textId="4B5109BE"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200,991,860.00</w:t>
            </w:r>
          </w:p>
        </w:tc>
        <w:tc>
          <w:tcPr>
            <w:tcW w:w="1693" w:type="dxa"/>
            <w:tcBorders>
              <w:top w:val="nil"/>
              <w:left w:val="nil"/>
              <w:bottom w:val="nil"/>
              <w:right w:val="single" w:sz="4" w:space="0" w:color="auto"/>
            </w:tcBorders>
            <w:shd w:val="clear" w:color="auto" w:fill="auto"/>
            <w:noWrap/>
            <w:vAlign w:val="center"/>
            <w:hideMark/>
          </w:tcPr>
          <w:p w14:paraId="79A8538C" w14:textId="478DD75F"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23,855,092.00</w:t>
            </w:r>
          </w:p>
        </w:tc>
      </w:tr>
      <w:tr w:rsidR="005C2EB1" w:rsidRPr="00B8504A" w14:paraId="41EC8F24" w14:textId="77777777" w:rsidTr="005908F6">
        <w:trPr>
          <w:trHeight w:val="300"/>
        </w:trPr>
        <w:tc>
          <w:tcPr>
            <w:tcW w:w="4394" w:type="dxa"/>
            <w:tcBorders>
              <w:top w:val="nil"/>
              <w:left w:val="single" w:sz="4" w:space="0" w:color="auto"/>
              <w:right w:val="single" w:sz="8" w:space="0" w:color="auto"/>
            </w:tcBorders>
            <w:shd w:val="clear" w:color="auto" w:fill="auto"/>
            <w:vAlign w:val="center"/>
            <w:hideMark/>
          </w:tcPr>
          <w:p w14:paraId="3A10C670"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Sobre Uso o Tenencia Vehicular</w:t>
            </w:r>
          </w:p>
        </w:tc>
        <w:tc>
          <w:tcPr>
            <w:tcW w:w="1985" w:type="dxa"/>
            <w:tcBorders>
              <w:top w:val="nil"/>
              <w:left w:val="nil"/>
              <w:right w:val="single" w:sz="8" w:space="0" w:color="auto"/>
            </w:tcBorders>
            <w:shd w:val="clear" w:color="auto" w:fill="auto"/>
            <w:noWrap/>
            <w:vAlign w:val="center"/>
            <w:hideMark/>
          </w:tcPr>
          <w:p w14:paraId="30998DE8" w14:textId="672560DF"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275,326,293.00</w:t>
            </w:r>
          </w:p>
        </w:tc>
        <w:tc>
          <w:tcPr>
            <w:tcW w:w="1709" w:type="dxa"/>
            <w:tcBorders>
              <w:top w:val="nil"/>
              <w:left w:val="nil"/>
              <w:right w:val="single" w:sz="8" w:space="0" w:color="auto"/>
            </w:tcBorders>
            <w:shd w:val="clear" w:color="auto" w:fill="auto"/>
            <w:noWrap/>
            <w:vAlign w:val="center"/>
            <w:hideMark/>
          </w:tcPr>
          <w:p w14:paraId="0DE5C13F" w14:textId="0A2761FE"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200,991,860.00</w:t>
            </w:r>
          </w:p>
        </w:tc>
        <w:tc>
          <w:tcPr>
            <w:tcW w:w="1693" w:type="dxa"/>
            <w:tcBorders>
              <w:top w:val="nil"/>
              <w:left w:val="nil"/>
              <w:right w:val="single" w:sz="4" w:space="0" w:color="auto"/>
            </w:tcBorders>
            <w:shd w:val="clear" w:color="auto" w:fill="auto"/>
            <w:noWrap/>
            <w:vAlign w:val="center"/>
            <w:hideMark/>
          </w:tcPr>
          <w:p w14:paraId="423337B2" w14:textId="71E082BA"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23,855,092.00</w:t>
            </w:r>
          </w:p>
        </w:tc>
      </w:tr>
      <w:tr w:rsidR="005C2EB1" w:rsidRPr="00B8504A" w14:paraId="53CC2667" w14:textId="77777777" w:rsidTr="005908F6">
        <w:trPr>
          <w:trHeight w:val="415"/>
        </w:trPr>
        <w:tc>
          <w:tcPr>
            <w:tcW w:w="4394" w:type="dxa"/>
            <w:tcBorders>
              <w:top w:val="nil"/>
              <w:left w:val="single" w:sz="4" w:space="0" w:color="auto"/>
              <w:right w:val="single" w:sz="8" w:space="0" w:color="auto"/>
            </w:tcBorders>
            <w:shd w:val="clear" w:color="auto" w:fill="auto"/>
            <w:vAlign w:val="center"/>
            <w:hideMark/>
          </w:tcPr>
          <w:p w14:paraId="2B3C2C00"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Impuestos sobre la producción, el consumo y las transacciones</w:t>
            </w:r>
          </w:p>
        </w:tc>
        <w:tc>
          <w:tcPr>
            <w:tcW w:w="1985" w:type="dxa"/>
            <w:tcBorders>
              <w:top w:val="nil"/>
              <w:left w:val="nil"/>
              <w:right w:val="single" w:sz="8" w:space="0" w:color="auto"/>
            </w:tcBorders>
            <w:shd w:val="clear" w:color="auto" w:fill="auto"/>
            <w:noWrap/>
            <w:vAlign w:val="center"/>
            <w:hideMark/>
          </w:tcPr>
          <w:p w14:paraId="3E70C043" w14:textId="1115454A" w:rsidR="005C2EB1" w:rsidRPr="00B8504A" w:rsidRDefault="005C2EB1" w:rsidP="002F131C">
            <w:pPr>
              <w:jc w:val="right"/>
              <w:rPr>
                <w:rFonts w:ascii="Montserrat Medium" w:hAnsi="Montserrat Medium" w:cs="Calibri"/>
                <w:b/>
                <w:bCs/>
                <w:color w:val="595959"/>
                <w:sz w:val="16"/>
                <w:szCs w:val="16"/>
              </w:rPr>
            </w:pPr>
            <w:r w:rsidRPr="00B8504A">
              <w:rPr>
                <w:rFonts w:ascii="Montserrat Medium" w:hAnsi="Montserrat Medium" w:cs="Calibri"/>
                <w:b/>
                <w:bCs/>
                <w:color w:val="595959"/>
                <w:sz w:val="16"/>
                <w:szCs w:val="16"/>
              </w:rPr>
              <w:t>4,459,376,082.42</w:t>
            </w:r>
          </w:p>
        </w:tc>
        <w:tc>
          <w:tcPr>
            <w:tcW w:w="1709" w:type="dxa"/>
            <w:tcBorders>
              <w:top w:val="nil"/>
              <w:left w:val="nil"/>
              <w:right w:val="single" w:sz="8" w:space="0" w:color="auto"/>
            </w:tcBorders>
            <w:shd w:val="clear" w:color="auto" w:fill="auto"/>
            <w:noWrap/>
            <w:vAlign w:val="center"/>
            <w:hideMark/>
          </w:tcPr>
          <w:p w14:paraId="068C9007" w14:textId="2F74E1AD"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4,136,906,506.25</w:t>
            </w:r>
          </w:p>
        </w:tc>
        <w:tc>
          <w:tcPr>
            <w:tcW w:w="1693" w:type="dxa"/>
            <w:tcBorders>
              <w:top w:val="nil"/>
              <w:left w:val="nil"/>
              <w:right w:val="single" w:sz="4" w:space="0" w:color="auto"/>
            </w:tcBorders>
            <w:shd w:val="clear" w:color="auto" w:fill="auto"/>
            <w:noWrap/>
            <w:vAlign w:val="center"/>
            <w:hideMark/>
          </w:tcPr>
          <w:p w14:paraId="597E0D2C" w14:textId="258E4818"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-586,682,552.94</w:t>
            </w:r>
          </w:p>
        </w:tc>
      </w:tr>
      <w:tr w:rsidR="005C2EB1" w:rsidRPr="00B8504A" w14:paraId="5FAB22DD" w14:textId="77777777" w:rsidTr="005908F6">
        <w:trPr>
          <w:trHeight w:val="420"/>
        </w:trPr>
        <w:tc>
          <w:tcPr>
            <w:tcW w:w="4394" w:type="dxa"/>
            <w:tcBorders>
              <w:left w:val="single" w:sz="4" w:space="0" w:color="auto"/>
              <w:bottom w:val="nil"/>
              <w:right w:val="single" w:sz="8" w:space="0" w:color="auto"/>
            </w:tcBorders>
            <w:shd w:val="clear" w:color="auto" w:fill="auto"/>
            <w:vAlign w:val="center"/>
            <w:hideMark/>
          </w:tcPr>
          <w:p w14:paraId="59EA19F4"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Sobre Adquisición de Vehículos de Motor Usados Entre Particulares</w:t>
            </w:r>
          </w:p>
        </w:tc>
        <w:tc>
          <w:tcPr>
            <w:tcW w:w="1985" w:type="dxa"/>
            <w:tcBorders>
              <w:left w:val="nil"/>
              <w:bottom w:val="nil"/>
              <w:right w:val="single" w:sz="8" w:space="0" w:color="auto"/>
            </w:tcBorders>
            <w:shd w:val="clear" w:color="auto" w:fill="auto"/>
            <w:noWrap/>
            <w:vAlign w:val="center"/>
            <w:hideMark/>
          </w:tcPr>
          <w:p w14:paraId="04F28BFF" w14:textId="1225D832"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30,693,440.00</w:t>
            </w:r>
          </w:p>
        </w:tc>
        <w:tc>
          <w:tcPr>
            <w:tcW w:w="1709" w:type="dxa"/>
            <w:tcBorders>
              <w:left w:val="nil"/>
              <w:bottom w:val="nil"/>
              <w:right w:val="single" w:sz="8" w:space="0" w:color="auto"/>
            </w:tcBorders>
            <w:shd w:val="clear" w:color="auto" w:fill="auto"/>
            <w:noWrap/>
            <w:vAlign w:val="center"/>
            <w:hideMark/>
          </w:tcPr>
          <w:p w14:paraId="67F16DC2" w14:textId="559E2A91"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41,676,371.00</w:t>
            </w:r>
          </w:p>
        </w:tc>
        <w:tc>
          <w:tcPr>
            <w:tcW w:w="1693" w:type="dxa"/>
            <w:tcBorders>
              <w:left w:val="nil"/>
              <w:bottom w:val="nil"/>
              <w:right w:val="single" w:sz="4" w:space="0" w:color="auto"/>
            </w:tcBorders>
            <w:shd w:val="clear" w:color="auto" w:fill="auto"/>
            <w:noWrap/>
            <w:vAlign w:val="center"/>
            <w:hideMark/>
          </w:tcPr>
          <w:p w14:paraId="340C8731" w14:textId="6F06FE88"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-16,595,306.00</w:t>
            </w:r>
          </w:p>
        </w:tc>
      </w:tr>
      <w:tr w:rsidR="005C2EB1" w:rsidRPr="00B8504A" w14:paraId="4179A104" w14:textId="77777777" w:rsidTr="005908F6">
        <w:trPr>
          <w:trHeight w:val="143"/>
        </w:trPr>
        <w:tc>
          <w:tcPr>
            <w:tcW w:w="4394" w:type="dxa"/>
            <w:tcBorders>
              <w:top w:val="nil"/>
              <w:left w:val="single" w:sz="4" w:space="0" w:color="auto"/>
              <w:bottom w:val="nil"/>
              <w:right w:val="single" w:sz="8" w:space="0" w:color="auto"/>
            </w:tcBorders>
            <w:shd w:val="clear" w:color="auto" w:fill="auto"/>
            <w:vAlign w:val="center"/>
            <w:hideMark/>
          </w:tcPr>
          <w:p w14:paraId="43655DBD"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Al Hospedaje</w:t>
            </w:r>
          </w:p>
        </w:tc>
        <w:tc>
          <w:tcPr>
            <w:tcW w:w="1985" w:type="dxa"/>
            <w:tcBorders>
              <w:top w:val="nil"/>
              <w:left w:val="nil"/>
              <w:bottom w:val="nil"/>
              <w:right w:val="single" w:sz="8" w:space="0" w:color="auto"/>
            </w:tcBorders>
            <w:shd w:val="clear" w:color="auto" w:fill="auto"/>
            <w:noWrap/>
            <w:vAlign w:val="center"/>
            <w:hideMark/>
          </w:tcPr>
          <w:p w14:paraId="22C9F341" w14:textId="47351E2B"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4,200,002,393.42</w:t>
            </w:r>
          </w:p>
        </w:tc>
        <w:tc>
          <w:tcPr>
            <w:tcW w:w="1709" w:type="dxa"/>
            <w:tcBorders>
              <w:top w:val="nil"/>
              <w:left w:val="nil"/>
              <w:bottom w:val="nil"/>
              <w:right w:val="single" w:sz="8" w:space="0" w:color="auto"/>
            </w:tcBorders>
            <w:shd w:val="clear" w:color="auto" w:fill="auto"/>
            <w:noWrap/>
            <w:vAlign w:val="center"/>
            <w:hideMark/>
          </w:tcPr>
          <w:p w14:paraId="3885C50D" w14:textId="53827AD1"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3,877,303,285.30</w:t>
            </w:r>
          </w:p>
        </w:tc>
        <w:tc>
          <w:tcPr>
            <w:tcW w:w="1693" w:type="dxa"/>
            <w:tcBorders>
              <w:top w:val="nil"/>
              <w:left w:val="nil"/>
              <w:bottom w:val="nil"/>
              <w:right w:val="single" w:sz="4" w:space="0" w:color="auto"/>
            </w:tcBorders>
            <w:shd w:val="clear" w:color="auto" w:fill="auto"/>
            <w:noWrap/>
            <w:vAlign w:val="center"/>
            <w:hideMark/>
          </w:tcPr>
          <w:p w14:paraId="7EE565A7" w14:textId="7751B4E2"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-515,885,093.99</w:t>
            </w:r>
          </w:p>
        </w:tc>
      </w:tr>
      <w:tr w:rsidR="005C2EB1" w:rsidRPr="00B8504A" w14:paraId="1E9DBE83" w14:textId="77777777" w:rsidTr="005908F6">
        <w:trPr>
          <w:trHeight w:val="275"/>
        </w:trPr>
        <w:tc>
          <w:tcPr>
            <w:tcW w:w="4394" w:type="dxa"/>
            <w:tcBorders>
              <w:top w:val="nil"/>
              <w:left w:val="single" w:sz="4" w:space="0" w:color="auto"/>
              <w:bottom w:val="nil"/>
              <w:right w:val="single" w:sz="8" w:space="0" w:color="auto"/>
            </w:tcBorders>
            <w:shd w:val="clear" w:color="auto" w:fill="auto"/>
            <w:vAlign w:val="center"/>
            <w:hideMark/>
          </w:tcPr>
          <w:p w14:paraId="7222FF46"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Del impuesto a la Venta Final de Bebidas con Contenido Alcohólico en Envase Cerrado</w:t>
            </w:r>
          </w:p>
        </w:tc>
        <w:tc>
          <w:tcPr>
            <w:tcW w:w="1985" w:type="dxa"/>
            <w:tcBorders>
              <w:top w:val="nil"/>
              <w:left w:val="nil"/>
              <w:bottom w:val="nil"/>
              <w:right w:val="single" w:sz="8" w:space="0" w:color="auto"/>
            </w:tcBorders>
            <w:shd w:val="clear" w:color="auto" w:fill="auto"/>
            <w:noWrap/>
            <w:vAlign w:val="center"/>
            <w:hideMark/>
          </w:tcPr>
          <w:p w14:paraId="43A8250E" w14:textId="4D6B6C94"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208,119,995.00</w:t>
            </w:r>
          </w:p>
        </w:tc>
        <w:tc>
          <w:tcPr>
            <w:tcW w:w="1709" w:type="dxa"/>
            <w:tcBorders>
              <w:top w:val="nil"/>
              <w:left w:val="nil"/>
              <w:bottom w:val="nil"/>
              <w:right w:val="single" w:sz="8" w:space="0" w:color="auto"/>
            </w:tcBorders>
            <w:shd w:val="clear" w:color="auto" w:fill="auto"/>
            <w:noWrap/>
            <w:vAlign w:val="center"/>
            <w:hideMark/>
          </w:tcPr>
          <w:p w14:paraId="24A2510C" w14:textId="55FF7C97"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217,926,849.95</w:t>
            </w:r>
          </w:p>
        </w:tc>
        <w:tc>
          <w:tcPr>
            <w:tcW w:w="1693" w:type="dxa"/>
            <w:tcBorders>
              <w:top w:val="nil"/>
              <w:left w:val="nil"/>
              <w:bottom w:val="nil"/>
              <w:right w:val="single" w:sz="4" w:space="0" w:color="auto"/>
            </w:tcBorders>
            <w:shd w:val="clear" w:color="auto" w:fill="auto"/>
            <w:noWrap/>
            <w:vAlign w:val="center"/>
            <w:hideMark/>
          </w:tcPr>
          <w:p w14:paraId="020BED5D" w14:textId="643401DC"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-54,202,152.95</w:t>
            </w:r>
          </w:p>
        </w:tc>
      </w:tr>
      <w:tr w:rsidR="005C2EB1" w:rsidRPr="00B8504A" w14:paraId="6CBD9919" w14:textId="77777777" w:rsidTr="005908F6">
        <w:trPr>
          <w:trHeight w:val="275"/>
        </w:trPr>
        <w:tc>
          <w:tcPr>
            <w:tcW w:w="4394" w:type="dxa"/>
            <w:tcBorders>
              <w:top w:val="nil"/>
              <w:left w:val="single" w:sz="4" w:space="0" w:color="auto"/>
              <w:bottom w:val="nil"/>
              <w:right w:val="single" w:sz="8" w:space="0" w:color="auto"/>
            </w:tcBorders>
            <w:shd w:val="clear" w:color="auto" w:fill="auto"/>
            <w:vAlign w:val="center"/>
          </w:tcPr>
          <w:p w14:paraId="42D2925F" w14:textId="2A72ACBE"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Del Impuesto sobre los Servicios con Animales Acuáticos</w:t>
            </w:r>
          </w:p>
        </w:tc>
        <w:tc>
          <w:tcPr>
            <w:tcW w:w="1985" w:type="dxa"/>
            <w:tcBorders>
              <w:top w:val="nil"/>
              <w:left w:val="nil"/>
              <w:bottom w:val="nil"/>
              <w:right w:val="single" w:sz="8" w:space="0" w:color="auto"/>
            </w:tcBorders>
            <w:shd w:val="clear" w:color="auto" w:fill="auto"/>
            <w:noWrap/>
            <w:vAlign w:val="center"/>
          </w:tcPr>
          <w:p w14:paraId="23461EC8" w14:textId="54A8323D"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20,560,254.00</w:t>
            </w:r>
          </w:p>
        </w:tc>
        <w:tc>
          <w:tcPr>
            <w:tcW w:w="1709" w:type="dxa"/>
            <w:tcBorders>
              <w:top w:val="nil"/>
              <w:left w:val="nil"/>
              <w:bottom w:val="nil"/>
              <w:right w:val="single" w:sz="8" w:space="0" w:color="auto"/>
            </w:tcBorders>
            <w:shd w:val="clear" w:color="auto" w:fill="auto"/>
            <w:noWrap/>
            <w:vAlign w:val="center"/>
          </w:tcPr>
          <w:p w14:paraId="54179115" w14:textId="71598B36"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tcPr>
          <w:p w14:paraId="2725B5D6" w14:textId="63F8DEED"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14,353,354.00</w:t>
            </w:r>
          </w:p>
        </w:tc>
      </w:tr>
      <w:tr w:rsidR="005C2EB1" w:rsidRPr="00B8504A" w14:paraId="74AE7879" w14:textId="77777777" w:rsidTr="005908F6">
        <w:trPr>
          <w:trHeight w:val="300"/>
        </w:trPr>
        <w:tc>
          <w:tcPr>
            <w:tcW w:w="4394" w:type="dxa"/>
            <w:tcBorders>
              <w:top w:val="nil"/>
              <w:left w:val="single" w:sz="4" w:space="0" w:color="auto"/>
              <w:bottom w:val="nil"/>
              <w:right w:val="single" w:sz="8" w:space="0" w:color="auto"/>
            </w:tcBorders>
            <w:shd w:val="clear" w:color="auto" w:fill="auto"/>
            <w:vAlign w:val="center"/>
            <w:hideMark/>
          </w:tcPr>
          <w:p w14:paraId="24A26423"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Impuestos al comercio exterior</w:t>
            </w:r>
          </w:p>
        </w:tc>
        <w:tc>
          <w:tcPr>
            <w:tcW w:w="1985" w:type="dxa"/>
            <w:tcBorders>
              <w:top w:val="nil"/>
              <w:left w:val="nil"/>
              <w:bottom w:val="nil"/>
              <w:right w:val="single" w:sz="8" w:space="0" w:color="auto"/>
            </w:tcBorders>
            <w:shd w:val="clear" w:color="auto" w:fill="auto"/>
            <w:noWrap/>
            <w:vAlign w:val="center"/>
            <w:hideMark/>
          </w:tcPr>
          <w:p w14:paraId="04E85435" w14:textId="2C88ADB4" w:rsidR="005C2EB1" w:rsidRPr="00B8504A" w:rsidRDefault="005C2EB1" w:rsidP="002F131C">
            <w:pPr>
              <w:jc w:val="right"/>
              <w:rPr>
                <w:rFonts w:ascii="Montserrat Medium" w:hAnsi="Montserrat Medium" w:cs="Calibri"/>
                <w:b/>
                <w:bCs/>
                <w:color w:val="595959"/>
                <w:sz w:val="16"/>
                <w:szCs w:val="16"/>
              </w:rPr>
            </w:pPr>
            <w:r w:rsidRPr="00B8504A">
              <w:rPr>
                <w:rFonts w:ascii="Montserrat Medium" w:hAnsi="Montserrat Medium" w:cs="Calibri"/>
                <w:b/>
                <w:bCs/>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5FF31F49" w14:textId="1B6A0A84"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0D042FE7" w14:textId="111FD07C"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r>
      <w:tr w:rsidR="005C2EB1" w:rsidRPr="00B8504A" w14:paraId="27D5BDD8" w14:textId="77777777" w:rsidTr="005908F6">
        <w:trPr>
          <w:trHeight w:val="300"/>
        </w:trPr>
        <w:tc>
          <w:tcPr>
            <w:tcW w:w="4394" w:type="dxa"/>
            <w:tcBorders>
              <w:top w:val="nil"/>
              <w:left w:val="single" w:sz="4" w:space="0" w:color="auto"/>
              <w:bottom w:val="nil"/>
              <w:right w:val="single" w:sz="8" w:space="0" w:color="auto"/>
            </w:tcBorders>
            <w:shd w:val="clear" w:color="auto" w:fill="auto"/>
            <w:vAlign w:val="center"/>
            <w:hideMark/>
          </w:tcPr>
          <w:p w14:paraId="6450A5B4"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Impuestos sobre nóminas y asimilables</w:t>
            </w:r>
          </w:p>
        </w:tc>
        <w:tc>
          <w:tcPr>
            <w:tcW w:w="1985" w:type="dxa"/>
            <w:tcBorders>
              <w:top w:val="nil"/>
              <w:left w:val="nil"/>
              <w:bottom w:val="nil"/>
              <w:right w:val="single" w:sz="8" w:space="0" w:color="auto"/>
            </w:tcBorders>
            <w:shd w:val="clear" w:color="auto" w:fill="auto"/>
            <w:noWrap/>
            <w:vAlign w:val="center"/>
            <w:hideMark/>
          </w:tcPr>
          <w:p w14:paraId="04F1CC07" w14:textId="50D4888A" w:rsidR="005C2EB1" w:rsidRPr="00B8504A" w:rsidRDefault="005C2EB1" w:rsidP="002F131C">
            <w:pPr>
              <w:jc w:val="right"/>
              <w:rPr>
                <w:rFonts w:ascii="Montserrat Medium" w:hAnsi="Montserrat Medium" w:cs="Calibri"/>
                <w:b/>
                <w:bCs/>
                <w:color w:val="595959"/>
                <w:sz w:val="16"/>
                <w:szCs w:val="16"/>
              </w:rPr>
            </w:pPr>
            <w:r w:rsidRPr="00B8504A">
              <w:rPr>
                <w:rFonts w:ascii="Montserrat Medium" w:hAnsi="Montserrat Medium" w:cs="Calibri"/>
                <w:b/>
                <w:bCs/>
                <w:color w:val="595959"/>
                <w:sz w:val="16"/>
                <w:szCs w:val="16"/>
              </w:rPr>
              <w:t>5,531,377,036.00</w:t>
            </w:r>
          </w:p>
        </w:tc>
        <w:tc>
          <w:tcPr>
            <w:tcW w:w="1709" w:type="dxa"/>
            <w:tcBorders>
              <w:top w:val="nil"/>
              <w:left w:val="nil"/>
              <w:bottom w:val="nil"/>
              <w:right w:val="single" w:sz="8" w:space="0" w:color="auto"/>
            </w:tcBorders>
            <w:shd w:val="clear" w:color="auto" w:fill="auto"/>
            <w:noWrap/>
            <w:vAlign w:val="center"/>
            <w:hideMark/>
          </w:tcPr>
          <w:p w14:paraId="4B2CCFA8" w14:textId="1D29153E"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5,096,980,715.22</w:t>
            </w:r>
          </w:p>
        </w:tc>
        <w:tc>
          <w:tcPr>
            <w:tcW w:w="1693" w:type="dxa"/>
            <w:tcBorders>
              <w:top w:val="nil"/>
              <w:left w:val="nil"/>
              <w:bottom w:val="nil"/>
              <w:right w:val="single" w:sz="4" w:space="0" w:color="auto"/>
            </w:tcBorders>
            <w:shd w:val="clear" w:color="auto" w:fill="auto"/>
            <w:noWrap/>
            <w:vAlign w:val="center"/>
            <w:hideMark/>
          </w:tcPr>
          <w:p w14:paraId="112732D5" w14:textId="1DE4AD9E"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-864,619,288.22</w:t>
            </w:r>
          </w:p>
        </w:tc>
      </w:tr>
      <w:tr w:rsidR="005C2EB1" w:rsidRPr="00B8504A" w14:paraId="4AE95081" w14:textId="77777777" w:rsidTr="005908F6">
        <w:trPr>
          <w:trHeight w:val="89"/>
        </w:trPr>
        <w:tc>
          <w:tcPr>
            <w:tcW w:w="4394" w:type="dxa"/>
            <w:tcBorders>
              <w:top w:val="nil"/>
              <w:left w:val="single" w:sz="4" w:space="0" w:color="auto"/>
              <w:right w:val="single" w:sz="8" w:space="0" w:color="auto"/>
            </w:tcBorders>
            <w:shd w:val="clear" w:color="auto" w:fill="auto"/>
            <w:vAlign w:val="center"/>
            <w:hideMark/>
          </w:tcPr>
          <w:p w14:paraId="4DE0BE3E"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Sobre Nóminas</w:t>
            </w:r>
          </w:p>
        </w:tc>
        <w:tc>
          <w:tcPr>
            <w:tcW w:w="1985" w:type="dxa"/>
            <w:tcBorders>
              <w:top w:val="nil"/>
              <w:left w:val="nil"/>
              <w:right w:val="single" w:sz="8" w:space="0" w:color="auto"/>
            </w:tcBorders>
            <w:shd w:val="clear" w:color="auto" w:fill="auto"/>
            <w:noWrap/>
            <w:vAlign w:val="center"/>
            <w:hideMark/>
          </w:tcPr>
          <w:p w14:paraId="41EF21E5" w14:textId="4A1DD932"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5,531,377,036.00</w:t>
            </w:r>
          </w:p>
        </w:tc>
        <w:tc>
          <w:tcPr>
            <w:tcW w:w="1709" w:type="dxa"/>
            <w:tcBorders>
              <w:top w:val="nil"/>
              <w:left w:val="nil"/>
              <w:right w:val="single" w:sz="8" w:space="0" w:color="auto"/>
            </w:tcBorders>
            <w:shd w:val="clear" w:color="auto" w:fill="auto"/>
            <w:noWrap/>
            <w:vAlign w:val="center"/>
            <w:hideMark/>
          </w:tcPr>
          <w:p w14:paraId="0DF43213" w14:textId="46F615C0"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5,100,760,944.22</w:t>
            </w:r>
          </w:p>
        </w:tc>
        <w:tc>
          <w:tcPr>
            <w:tcW w:w="1693" w:type="dxa"/>
            <w:tcBorders>
              <w:top w:val="nil"/>
              <w:left w:val="nil"/>
              <w:right w:val="single" w:sz="4" w:space="0" w:color="auto"/>
            </w:tcBorders>
            <w:shd w:val="clear" w:color="auto" w:fill="auto"/>
            <w:noWrap/>
            <w:vAlign w:val="center"/>
            <w:hideMark/>
          </w:tcPr>
          <w:p w14:paraId="6C31BB3F" w14:textId="362C372F"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-868,399,517.22</w:t>
            </w:r>
          </w:p>
        </w:tc>
      </w:tr>
      <w:tr w:rsidR="005C2EB1" w:rsidRPr="00B8504A" w14:paraId="50B6FCC7" w14:textId="77777777" w:rsidTr="00F8375F">
        <w:trPr>
          <w:trHeight w:val="235"/>
        </w:trPr>
        <w:tc>
          <w:tcPr>
            <w:tcW w:w="4394" w:type="dxa"/>
            <w:tcBorders>
              <w:top w:val="nil"/>
              <w:left w:val="single" w:sz="4" w:space="0" w:color="auto"/>
              <w:right w:val="single" w:sz="4" w:space="0" w:color="auto"/>
            </w:tcBorders>
            <w:shd w:val="clear" w:color="auto" w:fill="auto"/>
            <w:vAlign w:val="center"/>
            <w:hideMark/>
          </w:tcPr>
          <w:p w14:paraId="73C23F00"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Impuesto Adicional para el Fomento al Empleo</w:t>
            </w:r>
          </w:p>
        </w:tc>
        <w:tc>
          <w:tcPr>
            <w:tcW w:w="1985" w:type="dxa"/>
            <w:tcBorders>
              <w:top w:val="nil"/>
              <w:left w:val="single" w:sz="4" w:space="0" w:color="auto"/>
              <w:right w:val="single" w:sz="4" w:space="0" w:color="auto"/>
            </w:tcBorders>
            <w:shd w:val="clear" w:color="auto" w:fill="auto"/>
            <w:noWrap/>
            <w:vAlign w:val="center"/>
            <w:hideMark/>
          </w:tcPr>
          <w:p w14:paraId="7DF7D08B" w14:textId="16E91F44"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0.00</w:t>
            </w:r>
          </w:p>
        </w:tc>
        <w:tc>
          <w:tcPr>
            <w:tcW w:w="1709" w:type="dxa"/>
            <w:tcBorders>
              <w:top w:val="nil"/>
              <w:left w:val="single" w:sz="4" w:space="0" w:color="auto"/>
              <w:right w:val="single" w:sz="4" w:space="0" w:color="auto"/>
            </w:tcBorders>
            <w:shd w:val="clear" w:color="auto" w:fill="auto"/>
            <w:noWrap/>
            <w:vAlign w:val="center"/>
            <w:hideMark/>
          </w:tcPr>
          <w:p w14:paraId="270853EB" w14:textId="7D703C2A"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-3,780,229.00</w:t>
            </w:r>
          </w:p>
        </w:tc>
        <w:tc>
          <w:tcPr>
            <w:tcW w:w="1693" w:type="dxa"/>
            <w:tcBorders>
              <w:top w:val="nil"/>
              <w:left w:val="single" w:sz="4" w:space="0" w:color="auto"/>
              <w:right w:val="single" w:sz="4" w:space="0" w:color="auto"/>
            </w:tcBorders>
            <w:shd w:val="clear" w:color="auto" w:fill="auto"/>
            <w:noWrap/>
            <w:vAlign w:val="center"/>
            <w:hideMark/>
          </w:tcPr>
          <w:p w14:paraId="058815BF" w14:textId="6860C1A2"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3,780,229.00</w:t>
            </w:r>
          </w:p>
        </w:tc>
      </w:tr>
      <w:tr w:rsidR="005C2EB1" w:rsidRPr="00B8504A" w14:paraId="76911E77" w14:textId="77777777" w:rsidTr="00A239FB">
        <w:trPr>
          <w:trHeight w:val="300"/>
        </w:trPr>
        <w:tc>
          <w:tcPr>
            <w:tcW w:w="4394" w:type="dxa"/>
            <w:tcBorders>
              <w:left w:val="single" w:sz="4" w:space="0" w:color="auto"/>
              <w:right w:val="single" w:sz="4" w:space="0" w:color="auto"/>
            </w:tcBorders>
            <w:shd w:val="clear" w:color="auto" w:fill="auto"/>
            <w:vAlign w:val="center"/>
            <w:hideMark/>
          </w:tcPr>
          <w:p w14:paraId="170C4792"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Impuestos Ecológicos</w:t>
            </w:r>
          </w:p>
        </w:tc>
        <w:tc>
          <w:tcPr>
            <w:tcW w:w="1985" w:type="dxa"/>
            <w:tcBorders>
              <w:left w:val="single" w:sz="4" w:space="0" w:color="auto"/>
              <w:right w:val="single" w:sz="4" w:space="0" w:color="auto"/>
            </w:tcBorders>
            <w:shd w:val="clear" w:color="auto" w:fill="auto"/>
            <w:noWrap/>
            <w:vAlign w:val="center"/>
            <w:hideMark/>
          </w:tcPr>
          <w:p w14:paraId="4D226762" w14:textId="11096E52" w:rsidR="005C2EB1" w:rsidRPr="00B8504A" w:rsidRDefault="005C2EB1" w:rsidP="002F131C">
            <w:pPr>
              <w:jc w:val="right"/>
              <w:rPr>
                <w:rFonts w:ascii="Montserrat Medium" w:hAnsi="Montserrat Medium" w:cs="Calibri"/>
                <w:b/>
                <w:bCs/>
                <w:color w:val="595959"/>
                <w:sz w:val="16"/>
                <w:szCs w:val="16"/>
              </w:rPr>
            </w:pPr>
            <w:r w:rsidRPr="00B8504A">
              <w:rPr>
                <w:rFonts w:ascii="Montserrat Medium" w:hAnsi="Montserrat Medium" w:cs="Calibri"/>
                <w:b/>
                <w:bCs/>
                <w:color w:val="595959"/>
                <w:sz w:val="16"/>
                <w:szCs w:val="16"/>
              </w:rPr>
              <w:t>16,107,293.00</w:t>
            </w:r>
          </w:p>
        </w:tc>
        <w:tc>
          <w:tcPr>
            <w:tcW w:w="1709" w:type="dxa"/>
            <w:tcBorders>
              <w:left w:val="single" w:sz="4" w:space="0" w:color="auto"/>
              <w:right w:val="single" w:sz="4" w:space="0" w:color="auto"/>
            </w:tcBorders>
            <w:shd w:val="clear" w:color="auto" w:fill="auto"/>
            <w:noWrap/>
            <w:vAlign w:val="center"/>
            <w:hideMark/>
          </w:tcPr>
          <w:p w14:paraId="3BE4EF0C" w14:textId="57BD561F"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254,042,046.00</w:t>
            </w:r>
          </w:p>
        </w:tc>
        <w:tc>
          <w:tcPr>
            <w:tcW w:w="1693" w:type="dxa"/>
            <w:tcBorders>
              <w:left w:val="single" w:sz="4" w:space="0" w:color="auto"/>
              <w:right w:val="single" w:sz="4" w:space="0" w:color="auto"/>
            </w:tcBorders>
            <w:shd w:val="clear" w:color="auto" w:fill="auto"/>
            <w:noWrap/>
            <w:vAlign w:val="center"/>
            <w:hideMark/>
          </w:tcPr>
          <w:p w14:paraId="58B36E08" w14:textId="611B8CB7"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-241,053,301.00</w:t>
            </w:r>
          </w:p>
        </w:tc>
      </w:tr>
      <w:tr w:rsidR="005C2EB1" w:rsidRPr="00B8504A" w14:paraId="203E774A" w14:textId="77777777" w:rsidTr="005908F6">
        <w:trPr>
          <w:trHeight w:val="213"/>
        </w:trPr>
        <w:tc>
          <w:tcPr>
            <w:tcW w:w="4394" w:type="dxa"/>
            <w:tcBorders>
              <w:top w:val="nil"/>
              <w:left w:val="single" w:sz="4" w:space="0" w:color="auto"/>
              <w:right w:val="single" w:sz="8" w:space="0" w:color="auto"/>
            </w:tcBorders>
            <w:shd w:val="clear" w:color="auto" w:fill="auto"/>
            <w:vAlign w:val="center"/>
            <w:hideMark/>
          </w:tcPr>
          <w:p w14:paraId="384ABB35"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Sobre la Extracción de Materiales del Suelo y Subsuelo</w:t>
            </w:r>
          </w:p>
        </w:tc>
        <w:tc>
          <w:tcPr>
            <w:tcW w:w="1985" w:type="dxa"/>
            <w:tcBorders>
              <w:top w:val="nil"/>
              <w:left w:val="nil"/>
              <w:right w:val="single" w:sz="4" w:space="0" w:color="auto"/>
            </w:tcBorders>
            <w:shd w:val="clear" w:color="auto" w:fill="auto"/>
            <w:noWrap/>
            <w:vAlign w:val="center"/>
            <w:hideMark/>
          </w:tcPr>
          <w:p w14:paraId="25FCC363" w14:textId="0FC99B3A"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16,107,293.00</w:t>
            </w:r>
          </w:p>
        </w:tc>
        <w:tc>
          <w:tcPr>
            <w:tcW w:w="1709" w:type="dxa"/>
            <w:tcBorders>
              <w:top w:val="nil"/>
              <w:left w:val="single" w:sz="4" w:space="0" w:color="auto"/>
              <w:right w:val="single" w:sz="4" w:space="0" w:color="auto"/>
            </w:tcBorders>
            <w:shd w:val="clear" w:color="auto" w:fill="auto"/>
            <w:noWrap/>
            <w:vAlign w:val="center"/>
            <w:hideMark/>
          </w:tcPr>
          <w:p w14:paraId="6CE06C5A" w14:textId="44E011C9"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254,042,046.00</w:t>
            </w:r>
          </w:p>
        </w:tc>
        <w:tc>
          <w:tcPr>
            <w:tcW w:w="1693" w:type="dxa"/>
            <w:tcBorders>
              <w:top w:val="nil"/>
              <w:left w:val="single" w:sz="4" w:space="0" w:color="auto"/>
              <w:right w:val="single" w:sz="4" w:space="0" w:color="auto"/>
            </w:tcBorders>
            <w:shd w:val="clear" w:color="auto" w:fill="auto"/>
            <w:noWrap/>
            <w:vAlign w:val="center"/>
            <w:hideMark/>
          </w:tcPr>
          <w:p w14:paraId="78A9AC28" w14:textId="07BB75A0"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-241,053,301.00</w:t>
            </w:r>
          </w:p>
        </w:tc>
      </w:tr>
      <w:tr w:rsidR="005C2EB1" w:rsidRPr="00B8504A" w14:paraId="455E76B9" w14:textId="77777777" w:rsidTr="005908F6">
        <w:trPr>
          <w:trHeight w:val="300"/>
        </w:trPr>
        <w:tc>
          <w:tcPr>
            <w:tcW w:w="4394" w:type="dxa"/>
            <w:tcBorders>
              <w:left w:val="single" w:sz="4" w:space="0" w:color="auto"/>
              <w:bottom w:val="nil"/>
              <w:right w:val="single" w:sz="8" w:space="0" w:color="auto"/>
            </w:tcBorders>
            <w:shd w:val="clear" w:color="auto" w:fill="auto"/>
            <w:vAlign w:val="center"/>
            <w:hideMark/>
          </w:tcPr>
          <w:p w14:paraId="177315FF"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Accesorios de impuestos</w:t>
            </w:r>
          </w:p>
        </w:tc>
        <w:tc>
          <w:tcPr>
            <w:tcW w:w="1985" w:type="dxa"/>
            <w:tcBorders>
              <w:left w:val="nil"/>
              <w:bottom w:val="nil"/>
              <w:right w:val="single" w:sz="8" w:space="0" w:color="auto"/>
            </w:tcBorders>
            <w:shd w:val="clear" w:color="auto" w:fill="auto"/>
            <w:noWrap/>
            <w:vAlign w:val="center"/>
            <w:hideMark/>
          </w:tcPr>
          <w:p w14:paraId="351F8F62" w14:textId="7F64DFF1" w:rsidR="005C2EB1" w:rsidRPr="00B8504A" w:rsidRDefault="005C2EB1" w:rsidP="002F131C">
            <w:pPr>
              <w:jc w:val="right"/>
              <w:rPr>
                <w:rFonts w:ascii="Montserrat Medium" w:hAnsi="Montserrat Medium" w:cs="Calibri"/>
                <w:b/>
                <w:bCs/>
                <w:color w:val="595959"/>
                <w:sz w:val="16"/>
                <w:szCs w:val="16"/>
              </w:rPr>
            </w:pPr>
            <w:r w:rsidRPr="00B8504A">
              <w:rPr>
                <w:rFonts w:ascii="Montserrat Medium" w:hAnsi="Montserrat Medium" w:cs="Calibri"/>
                <w:b/>
                <w:bCs/>
                <w:color w:val="595959"/>
                <w:sz w:val="16"/>
                <w:szCs w:val="16"/>
              </w:rPr>
              <w:t>169,074,169.79</w:t>
            </w:r>
          </w:p>
        </w:tc>
        <w:tc>
          <w:tcPr>
            <w:tcW w:w="1709" w:type="dxa"/>
            <w:tcBorders>
              <w:left w:val="nil"/>
              <w:bottom w:val="nil"/>
              <w:right w:val="single" w:sz="8" w:space="0" w:color="auto"/>
            </w:tcBorders>
            <w:shd w:val="clear" w:color="auto" w:fill="auto"/>
            <w:noWrap/>
            <w:vAlign w:val="center"/>
            <w:hideMark/>
          </w:tcPr>
          <w:p w14:paraId="16CC81D7" w14:textId="15A2F23C"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161,422,442.08</w:t>
            </w:r>
          </w:p>
        </w:tc>
        <w:tc>
          <w:tcPr>
            <w:tcW w:w="1693" w:type="dxa"/>
            <w:tcBorders>
              <w:left w:val="nil"/>
              <w:bottom w:val="nil"/>
              <w:right w:val="single" w:sz="4" w:space="0" w:color="auto"/>
            </w:tcBorders>
            <w:shd w:val="clear" w:color="auto" w:fill="auto"/>
            <w:noWrap/>
            <w:vAlign w:val="center"/>
            <w:hideMark/>
          </w:tcPr>
          <w:p w14:paraId="3E9DC369" w14:textId="01B8FF87"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-42,667,462.73</w:t>
            </w:r>
          </w:p>
        </w:tc>
      </w:tr>
      <w:tr w:rsidR="005C2EB1" w:rsidRPr="00B8504A" w14:paraId="4105E424" w14:textId="77777777" w:rsidTr="005908F6">
        <w:trPr>
          <w:trHeight w:val="96"/>
        </w:trPr>
        <w:tc>
          <w:tcPr>
            <w:tcW w:w="4394" w:type="dxa"/>
            <w:tcBorders>
              <w:top w:val="nil"/>
              <w:left w:val="single" w:sz="4" w:space="0" w:color="auto"/>
              <w:right w:val="single" w:sz="8" w:space="0" w:color="auto"/>
            </w:tcBorders>
            <w:shd w:val="clear" w:color="auto" w:fill="auto"/>
            <w:vAlign w:val="center"/>
            <w:hideMark/>
          </w:tcPr>
          <w:p w14:paraId="53FD8068"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Recargos</w:t>
            </w:r>
          </w:p>
        </w:tc>
        <w:tc>
          <w:tcPr>
            <w:tcW w:w="1985" w:type="dxa"/>
            <w:tcBorders>
              <w:top w:val="nil"/>
              <w:left w:val="nil"/>
              <w:right w:val="single" w:sz="8" w:space="0" w:color="auto"/>
            </w:tcBorders>
            <w:shd w:val="clear" w:color="auto" w:fill="auto"/>
            <w:noWrap/>
            <w:vAlign w:val="center"/>
            <w:hideMark/>
          </w:tcPr>
          <w:p w14:paraId="3F33F085" w14:textId="27E009F2"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82,156,785.00</w:t>
            </w:r>
          </w:p>
        </w:tc>
        <w:tc>
          <w:tcPr>
            <w:tcW w:w="1709" w:type="dxa"/>
            <w:tcBorders>
              <w:top w:val="nil"/>
              <w:left w:val="nil"/>
              <w:right w:val="single" w:sz="8" w:space="0" w:color="auto"/>
            </w:tcBorders>
            <w:shd w:val="clear" w:color="auto" w:fill="auto"/>
            <w:noWrap/>
            <w:vAlign w:val="center"/>
            <w:hideMark/>
          </w:tcPr>
          <w:p w14:paraId="469EF6E2" w14:textId="44CBB523"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59,193,444.00</w:t>
            </w:r>
          </w:p>
        </w:tc>
        <w:tc>
          <w:tcPr>
            <w:tcW w:w="1693" w:type="dxa"/>
            <w:tcBorders>
              <w:top w:val="nil"/>
              <w:left w:val="nil"/>
              <w:right w:val="single" w:sz="4" w:space="0" w:color="auto"/>
            </w:tcBorders>
            <w:shd w:val="clear" w:color="auto" w:fill="auto"/>
            <w:noWrap/>
            <w:vAlign w:val="center"/>
            <w:hideMark/>
          </w:tcPr>
          <w:p w14:paraId="5B720A66" w14:textId="11EE443F"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-2,633,306.00</w:t>
            </w:r>
          </w:p>
        </w:tc>
      </w:tr>
      <w:tr w:rsidR="005C2EB1" w:rsidRPr="00B8504A" w14:paraId="338464FF" w14:textId="77777777" w:rsidTr="00B8504A">
        <w:trPr>
          <w:trHeight w:val="169"/>
        </w:trPr>
        <w:tc>
          <w:tcPr>
            <w:tcW w:w="4394" w:type="dxa"/>
            <w:tcBorders>
              <w:top w:val="nil"/>
              <w:left w:val="single" w:sz="4" w:space="0" w:color="auto"/>
              <w:right w:val="single" w:sz="8" w:space="0" w:color="auto"/>
            </w:tcBorders>
            <w:shd w:val="clear" w:color="auto" w:fill="auto"/>
            <w:vAlign w:val="center"/>
            <w:hideMark/>
          </w:tcPr>
          <w:p w14:paraId="1A0E00F0"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Multas</w:t>
            </w:r>
          </w:p>
        </w:tc>
        <w:tc>
          <w:tcPr>
            <w:tcW w:w="1985" w:type="dxa"/>
            <w:tcBorders>
              <w:top w:val="nil"/>
              <w:left w:val="nil"/>
              <w:right w:val="single" w:sz="8" w:space="0" w:color="auto"/>
            </w:tcBorders>
            <w:shd w:val="clear" w:color="auto" w:fill="auto"/>
            <w:noWrap/>
            <w:vAlign w:val="center"/>
            <w:hideMark/>
          </w:tcPr>
          <w:p w14:paraId="2646B215" w14:textId="30B6507D" w:rsidR="005C2EB1" w:rsidRPr="00B8504A" w:rsidRDefault="005C2EB1" w:rsidP="002F131C">
            <w:pPr>
              <w:jc w:val="right"/>
              <w:rPr>
                <w:rFonts w:ascii="Montserrat Medium" w:hAnsi="Montserrat Medium" w:cs="Calibri"/>
                <w:bCs/>
                <w:color w:val="595959"/>
                <w:sz w:val="16"/>
                <w:szCs w:val="16"/>
              </w:rPr>
            </w:pPr>
            <w:r w:rsidRPr="00B8504A">
              <w:rPr>
                <w:rFonts w:ascii="Montserrat Medium" w:hAnsi="Montserrat Medium" w:cs="Calibri"/>
                <w:bCs/>
                <w:color w:val="595959"/>
                <w:sz w:val="16"/>
                <w:szCs w:val="16"/>
              </w:rPr>
              <w:t>46,523,494.74</w:t>
            </w:r>
          </w:p>
        </w:tc>
        <w:tc>
          <w:tcPr>
            <w:tcW w:w="1709" w:type="dxa"/>
            <w:tcBorders>
              <w:top w:val="nil"/>
              <w:left w:val="nil"/>
              <w:right w:val="single" w:sz="8" w:space="0" w:color="auto"/>
            </w:tcBorders>
            <w:shd w:val="clear" w:color="auto" w:fill="auto"/>
            <w:noWrap/>
            <w:vAlign w:val="center"/>
            <w:hideMark/>
          </w:tcPr>
          <w:p w14:paraId="012AA0A1" w14:textId="25BAF730"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25,994,601.00</w:t>
            </w:r>
          </w:p>
        </w:tc>
        <w:tc>
          <w:tcPr>
            <w:tcW w:w="1693" w:type="dxa"/>
            <w:tcBorders>
              <w:top w:val="nil"/>
              <w:left w:val="nil"/>
              <w:right w:val="single" w:sz="4" w:space="0" w:color="auto"/>
            </w:tcBorders>
            <w:shd w:val="clear" w:color="auto" w:fill="auto"/>
            <w:noWrap/>
            <w:vAlign w:val="center"/>
            <w:hideMark/>
          </w:tcPr>
          <w:p w14:paraId="5B610186" w14:textId="5B4B0D6C"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7,822,070.74</w:t>
            </w:r>
          </w:p>
        </w:tc>
      </w:tr>
      <w:tr w:rsidR="005C2EB1" w:rsidRPr="00B8504A" w14:paraId="4A2FF2B6" w14:textId="77777777" w:rsidTr="00B8504A">
        <w:trPr>
          <w:trHeight w:val="300"/>
        </w:trPr>
        <w:tc>
          <w:tcPr>
            <w:tcW w:w="4394" w:type="dxa"/>
            <w:tcBorders>
              <w:top w:val="nil"/>
              <w:left w:val="single" w:sz="4" w:space="0" w:color="auto"/>
              <w:bottom w:val="single" w:sz="4" w:space="0" w:color="auto"/>
              <w:right w:val="single" w:sz="8" w:space="0" w:color="auto"/>
            </w:tcBorders>
            <w:shd w:val="clear" w:color="auto" w:fill="auto"/>
            <w:vAlign w:val="center"/>
            <w:hideMark/>
          </w:tcPr>
          <w:p w14:paraId="79235E7A"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Gastos de Ejecución</w:t>
            </w:r>
          </w:p>
        </w:tc>
        <w:tc>
          <w:tcPr>
            <w:tcW w:w="1985" w:type="dxa"/>
            <w:tcBorders>
              <w:top w:val="nil"/>
              <w:left w:val="nil"/>
              <w:bottom w:val="single" w:sz="4" w:space="0" w:color="auto"/>
              <w:right w:val="single" w:sz="8" w:space="0" w:color="auto"/>
            </w:tcBorders>
            <w:shd w:val="clear" w:color="auto" w:fill="auto"/>
            <w:noWrap/>
            <w:vAlign w:val="center"/>
            <w:hideMark/>
          </w:tcPr>
          <w:p w14:paraId="5CEC7856" w14:textId="2B0B1AA5"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40,393,890.05</w:t>
            </w:r>
          </w:p>
        </w:tc>
        <w:tc>
          <w:tcPr>
            <w:tcW w:w="1709" w:type="dxa"/>
            <w:tcBorders>
              <w:top w:val="nil"/>
              <w:left w:val="nil"/>
              <w:bottom w:val="single" w:sz="4" w:space="0" w:color="auto"/>
              <w:right w:val="single" w:sz="8" w:space="0" w:color="auto"/>
            </w:tcBorders>
            <w:shd w:val="clear" w:color="auto" w:fill="auto"/>
            <w:noWrap/>
            <w:vAlign w:val="center"/>
            <w:hideMark/>
          </w:tcPr>
          <w:p w14:paraId="76D16B8F" w14:textId="7CA488F0"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76,234,397.08</w:t>
            </w:r>
          </w:p>
        </w:tc>
        <w:tc>
          <w:tcPr>
            <w:tcW w:w="1693" w:type="dxa"/>
            <w:tcBorders>
              <w:top w:val="nil"/>
              <w:left w:val="nil"/>
              <w:bottom w:val="single" w:sz="4" w:space="0" w:color="auto"/>
              <w:right w:val="single" w:sz="4" w:space="0" w:color="auto"/>
            </w:tcBorders>
            <w:shd w:val="clear" w:color="auto" w:fill="auto"/>
            <w:noWrap/>
            <w:vAlign w:val="center"/>
            <w:hideMark/>
          </w:tcPr>
          <w:p w14:paraId="5B183180" w14:textId="0AD65728"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-47,856,227.47</w:t>
            </w:r>
          </w:p>
        </w:tc>
      </w:tr>
      <w:tr w:rsidR="005C2EB1" w:rsidRPr="00B8504A" w14:paraId="2108CDE0" w14:textId="77777777" w:rsidTr="00B8504A">
        <w:trPr>
          <w:trHeight w:val="653"/>
        </w:trPr>
        <w:tc>
          <w:tcPr>
            <w:tcW w:w="4394" w:type="dxa"/>
            <w:tcBorders>
              <w:top w:val="single" w:sz="4" w:space="0" w:color="auto"/>
              <w:left w:val="single" w:sz="4" w:space="0" w:color="auto"/>
              <w:bottom w:val="nil"/>
              <w:right w:val="single" w:sz="8" w:space="0" w:color="auto"/>
            </w:tcBorders>
            <w:shd w:val="clear" w:color="auto" w:fill="auto"/>
            <w:vAlign w:val="center"/>
            <w:hideMark/>
          </w:tcPr>
          <w:p w14:paraId="2C7F0995"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lastRenderedPageBreak/>
              <w:t>Impuestos no comprendidos en la Ley de Ingresos vigente, causados en ejercicios fiscales anteriores pendientes de liquidación o pago</w:t>
            </w:r>
          </w:p>
        </w:tc>
        <w:tc>
          <w:tcPr>
            <w:tcW w:w="1985" w:type="dxa"/>
            <w:tcBorders>
              <w:top w:val="single" w:sz="4" w:space="0" w:color="auto"/>
              <w:left w:val="nil"/>
              <w:bottom w:val="nil"/>
              <w:right w:val="single" w:sz="8" w:space="0" w:color="auto"/>
            </w:tcBorders>
            <w:shd w:val="clear" w:color="auto" w:fill="auto"/>
            <w:noWrap/>
            <w:vAlign w:val="center"/>
            <w:hideMark/>
          </w:tcPr>
          <w:p w14:paraId="209F6E53" w14:textId="6AC1328C"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0.00</w:t>
            </w:r>
          </w:p>
        </w:tc>
        <w:tc>
          <w:tcPr>
            <w:tcW w:w="1709" w:type="dxa"/>
            <w:tcBorders>
              <w:top w:val="single" w:sz="4" w:space="0" w:color="auto"/>
              <w:left w:val="nil"/>
              <w:bottom w:val="nil"/>
              <w:right w:val="single" w:sz="8" w:space="0" w:color="auto"/>
            </w:tcBorders>
            <w:shd w:val="clear" w:color="auto" w:fill="auto"/>
            <w:noWrap/>
            <w:vAlign w:val="center"/>
            <w:hideMark/>
          </w:tcPr>
          <w:p w14:paraId="1F582DC9" w14:textId="1E109B2F"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c>
          <w:tcPr>
            <w:tcW w:w="1693" w:type="dxa"/>
            <w:tcBorders>
              <w:top w:val="single" w:sz="4" w:space="0" w:color="auto"/>
              <w:left w:val="nil"/>
              <w:bottom w:val="nil"/>
              <w:right w:val="single" w:sz="4" w:space="0" w:color="auto"/>
            </w:tcBorders>
            <w:shd w:val="clear" w:color="auto" w:fill="auto"/>
            <w:noWrap/>
            <w:vAlign w:val="center"/>
            <w:hideMark/>
          </w:tcPr>
          <w:p w14:paraId="14E14460" w14:textId="6675984B"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r>
      <w:tr w:rsidR="005C2EB1" w:rsidRPr="00B8504A" w14:paraId="150BAB15" w14:textId="77777777" w:rsidTr="005908F6">
        <w:trPr>
          <w:trHeight w:val="121"/>
        </w:trPr>
        <w:tc>
          <w:tcPr>
            <w:tcW w:w="4394" w:type="dxa"/>
            <w:tcBorders>
              <w:top w:val="nil"/>
              <w:left w:val="single" w:sz="4" w:space="0" w:color="auto"/>
              <w:bottom w:val="nil"/>
              <w:right w:val="single" w:sz="8" w:space="0" w:color="auto"/>
            </w:tcBorders>
            <w:shd w:val="clear" w:color="auto" w:fill="auto"/>
            <w:vAlign w:val="center"/>
            <w:hideMark/>
          </w:tcPr>
          <w:p w14:paraId="69CECA49"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Otros impuestos</w:t>
            </w:r>
          </w:p>
        </w:tc>
        <w:tc>
          <w:tcPr>
            <w:tcW w:w="1985" w:type="dxa"/>
            <w:tcBorders>
              <w:top w:val="nil"/>
              <w:left w:val="nil"/>
              <w:bottom w:val="nil"/>
              <w:right w:val="single" w:sz="8" w:space="0" w:color="auto"/>
            </w:tcBorders>
            <w:shd w:val="clear" w:color="auto" w:fill="auto"/>
            <w:noWrap/>
            <w:vAlign w:val="center"/>
            <w:hideMark/>
          </w:tcPr>
          <w:p w14:paraId="3D335066" w14:textId="4271D1ED"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74A038E3" w14:textId="0EA6A46A"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41B34284" w14:textId="19EA9433"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r>
      <w:tr w:rsidR="005C2EB1" w:rsidRPr="00B8504A" w14:paraId="6E420A34" w14:textId="77777777" w:rsidTr="005908F6">
        <w:trPr>
          <w:trHeight w:val="300"/>
        </w:trPr>
        <w:tc>
          <w:tcPr>
            <w:tcW w:w="4394" w:type="dxa"/>
            <w:tcBorders>
              <w:top w:val="nil"/>
              <w:left w:val="single" w:sz="4" w:space="0" w:color="auto"/>
              <w:bottom w:val="nil"/>
              <w:right w:val="single" w:sz="8" w:space="0" w:color="auto"/>
            </w:tcBorders>
            <w:shd w:val="clear" w:color="000000" w:fill="BFBFBF"/>
            <w:vAlign w:val="center"/>
            <w:hideMark/>
          </w:tcPr>
          <w:p w14:paraId="7BAEF208"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Cuotas y aportaciones de seguridad social</w:t>
            </w:r>
          </w:p>
        </w:tc>
        <w:tc>
          <w:tcPr>
            <w:tcW w:w="1985" w:type="dxa"/>
            <w:tcBorders>
              <w:top w:val="nil"/>
              <w:left w:val="nil"/>
              <w:bottom w:val="nil"/>
              <w:right w:val="single" w:sz="8" w:space="0" w:color="auto"/>
            </w:tcBorders>
            <w:shd w:val="clear" w:color="000000" w:fill="BFBFBF"/>
            <w:noWrap/>
            <w:vAlign w:val="center"/>
            <w:hideMark/>
          </w:tcPr>
          <w:p w14:paraId="01881FF6" w14:textId="4A40961C"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0.00</w:t>
            </w:r>
          </w:p>
        </w:tc>
        <w:tc>
          <w:tcPr>
            <w:tcW w:w="1709" w:type="dxa"/>
            <w:tcBorders>
              <w:top w:val="nil"/>
              <w:left w:val="nil"/>
              <w:bottom w:val="nil"/>
              <w:right w:val="single" w:sz="8" w:space="0" w:color="auto"/>
            </w:tcBorders>
            <w:shd w:val="clear" w:color="000000" w:fill="BFBFBF"/>
            <w:noWrap/>
            <w:vAlign w:val="center"/>
            <w:hideMark/>
          </w:tcPr>
          <w:p w14:paraId="5E3EC801" w14:textId="0F36B9E0"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c>
          <w:tcPr>
            <w:tcW w:w="1693" w:type="dxa"/>
            <w:tcBorders>
              <w:top w:val="nil"/>
              <w:left w:val="nil"/>
              <w:bottom w:val="nil"/>
              <w:right w:val="single" w:sz="4" w:space="0" w:color="auto"/>
            </w:tcBorders>
            <w:shd w:val="clear" w:color="000000" w:fill="BFBFBF"/>
            <w:noWrap/>
            <w:vAlign w:val="center"/>
            <w:hideMark/>
          </w:tcPr>
          <w:p w14:paraId="298BAB94" w14:textId="3705645D"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r>
      <w:tr w:rsidR="005C2EB1" w:rsidRPr="00B8504A" w14:paraId="5F7B330D" w14:textId="77777777" w:rsidTr="005908F6">
        <w:trPr>
          <w:trHeight w:val="212"/>
        </w:trPr>
        <w:tc>
          <w:tcPr>
            <w:tcW w:w="4394" w:type="dxa"/>
            <w:tcBorders>
              <w:top w:val="nil"/>
              <w:left w:val="single" w:sz="4" w:space="0" w:color="auto"/>
              <w:bottom w:val="nil"/>
              <w:right w:val="single" w:sz="8" w:space="0" w:color="auto"/>
            </w:tcBorders>
            <w:shd w:val="clear" w:color="auto" w:fill="auto"/>
            <w:vAlign w:val="center"/>
            <w:hideMark/>
          </w:tcPr>
          <w:p w14:paraId="768E6AFE"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Aportaciones para Fondos de Vivienda</w:t>
            </w:r>
          </w:p>
        </w:tc>
        <w:tc>
          <w:tcPr>
            <w:tcW w:w="1985" w:type="dxa"/>
            <w:tcBorders>
              <w:top w:val="nil"/>
              <w:left w:val="nil"/>
              <w:bottom w:val="nil"/>
              <w:right w:val="single" w:sz="8" w:space="0" w:color="auto"/>
            </w:tcBorders>
            <w:shd w:val="clear" w:color="auto" w:fill="auto"/>
            <w:noWrap/>
            <w:vAlign w:val="center"/>
            <w:hideMark/>
          </w:tcPr>
          <w:p w14:paraId="50AB8716" w14:textId="5F65F0A5"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5F6A37B9" w14:textId="46767C34"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08E8A128" w14:textId="53BBDA49"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73DA0EE0" w14:textId="77777777" w:rsidTr="00B8504A">
        <w:trPr>
          <w:trHeight w:val="130"/>
        </w:trPr>
        <w:tc>
          <w:tcPr>
            <w:tcW w:w="4394" w:type="dxa"/>
            <w:tcBorders>
              <w:top w:val="nil"/>
              <w:left w:val="single" w:sz="4" w:space="0" w:color="auto"/>
              <w:right w:val="single" w:sz="8" w:space="0" w:color="auto"/>
            </w:tcBorders>
            <w:shd w:val="clear" w:color="auto" w:fill="auto"/>
            <w:vAlign w:val="center"/>
            <w:hideMark/>
          </w:tcPr>
          <w:p w14:paraId="14626A6B"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Cuotas para la Seguridad Social</w:t>
            </w:r>
          </w:p>
        </w:tc>
        <w:tc>
          <w:tcPr>
            <w:tcW w:w="1985" w:type="dxa"/>
            <w:tcBorders>
              <w:top w:val="nil"/>
              <w:left w:val="nil"/>
              <w:right w:val="single" w:sz="8" w:space="0" w:color="auto"/>
            </w:tcBorders>
            <w:shd w:val="clear" w:color="auto" w:fill="auto"/>
            <w:noWrap/>
            <w:vAlign w:val="center"/>
            <w:hideMark/>
          </w:tcPr>
          <w:p w14:paraId="1E99458B" w14:textId="486BD855"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right w:val="single" w:sz="8" w:space="0" w:color="auto"/>
            </w:tcBorders>
            <w:shd w:val="clear" w:color="auto" w:fill="auto"/>
            <w:noWrap/>
            <w:vAlign w:val="center"/>
            <w:hideMark/>
          </w:tcPr>
          <w:p w14:paraId="790DA196" w14:textId="3E02D17D"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right w:val="single" w:sz="4" w:space="0" w:color="auto"/>
            </w:tcBorders>
            <w:shd w:val="clear" w:color="auto" w:fill="auto"/>
            <w:noWrap/>
            <w:vAlign w:val="center"/>
            <w:hideMark/>
          </w:tcPr>
          <w:p w14:paraId="1AFCEB42" w14:textId="5A69F4D3"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583381E5" w14:textId="77777777" w:rsidTr="00B8504A">
        <w:trPr>
          <w:trHeight w:val="217"/>
        </w:trPr>
        <w:tc>
          <w:tcPr>
            <w:tcW w:w="4394" w:type="dxa"/>
            <w:tcBorders>
              <w:top w:val="nil"/>
              <w:left w:val="single" w:sz="4" w:space="0" w:color="auto"/>
              <w:right w:val="single" w:sz="8" w:space="0" w:color="auto"/>
            </w:tcBorders>
            <w:shd w:val="clear" w:color="auto" w:fill="auto"/>
            <w:vAlign w:val="center"/>
            <w:hideMark/>
          </w:tcPr>
          <w:p w14:paraId="0F79A7A8"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Cuotas de Ahorro para el Retiro</w:t>
            </w:r>
          </w:p>
        </w:tc>
        <w:tc>
          <w:tcPr>
            <w:tcW w:w="1985" w:type="dxa"/>
            <w:tcBorders>
              <w:top w:val="nil"/>
              <w:left w:val="nil"/>
              <w:right w:val="single" w:sz="8" w:space="0" w:color="auto"/>
            </w:tcBorders>
            <w:shd w:val="clear" w:color="auto" w:fill="auto"/>
            <w:noWrap/>
            <w:vAlign w:val="center"/>
            <w:hideMark/>
          </w:tcPr>
          <w:p w14:paraId="49218A4F" w14:textId="627D9EC8"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right w:val="single" w:sz="8" w:space="0" w:color="auto"/>
            </w:tcBorders>
            <w:shd w:val="clear" w:color="auto" w:fill="auto"/>
            <w:noWrap/>
            <w:vAlign w:val="center"/>
            <w:hideMark/>
          </w:tcPr>
          <w:p w14:paraId="26C3CDF8" w14:textId="1D55070F"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right w:val="single" w:sz="4" w:space="0" w:color="auto"/>
            </w:tcBorders>
            <w:shd w:val="clear" w:color="auto" w:fill="auto"/>
            <w:noWrap/>
            <w:vAlign w:val="center"/>
            <w:hideMark/>
          </w:tcPr>
          <w:p w14:paraId="40C171B2" w14:textId="31603D46"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723CEB7E" w14:textId="77777777" w:rsidTr="00B8504A">
        <w:trPr>
          <w:trHeight w:val="432"/>
        </w:trPr>
        <w:tc>
          <w:tcPr>
            <w:tcW w:w="4394" w:type="dxa"/>
            <w:tcBorders>
              <w:left w:val="single" w:sz="4" w:space="0" w:color="auto"/>
              <w:right w:val="single" w:sz="8" w:space="0" w:color="auto"/>
            </w:tcBorders>
            <w:shd w:val="clear" w:color="auto" w:fill="auto"/>
            <w:vAlign w:val="center"/>
            <w:hideMark/>
          </w:tcPr>
          <w:p w14:paraId="4B0B0BED"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Accesorios de Cuotas y Aportaciones de Seguridad Social</w:t>
            </w:r>
          </w:p>
        </w:tc>
        <w:tc>
          <w:tcPr>
            <w:tcW w:w="1985" w:type="dxa"/>
            <w:tcBorders>
              <w:left w:val="nil"/>
              <w:right w:val="single" w:sz="8" w:space="0" w:color="auto"/>
            </w:tcBorders>
            <w:shd w:val="clear" w:color="auto" w:fill="auto"/>
            <w:noWrap/>
            <w:vAlign w:val="center"/>
            <w:hideMark/>
          </w:tcPr>
          <w:p w14:paraId="01D565DB" w14:textId="4C34CE5F"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left w:val="nil"/>
              <w:right w:val="single" w:sz="8" w:space="0" w:color="auto"/>
            </w:tcBorders>
            <w:shd w:val="clear" w:color="auto" w:fill="auto"/>
            <w:noWrap/>
            <w:vAlign w:val="center"/>
            <w:hideMark/>
          </w:tcPr>
          <w:p w14:paraId="72B14577" w14:textId="04224630"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left w:val="nil"/>
              <w:right w:val="single" w:sz="4" w:space="0" w:color="auto"/>
            </w:tcBorders>
            <w:shd w:val="clear" w:color="auto" w:fill="auto"/>
            <w:noWrap/>
            <w:vAlign w:val="center"/>
            <w:hideMark/>
          </w:tcPr>
          <w:p w14:paraId="15C2EE4E" w14:textId="2ADE97EF"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6FE4A8F7" w14:textId="77777777" w:rsidTr="005908F6">
        <w:trPr>
          <w:trHeight w:val="283"/>
        </w:trPr>
        <w:tc>
          <w:tcPr>
            <w:tcW w:w="4394" w:type="dxa"/>
            <w:tcBorders>
              <w:left w:val="single" w:sz="4" w:space="0" w:color="auto"/>
              <w:right w:val="single" w:sz="8" w:space="0" w:color="auto"/>
            </w:tcBorders>
            <w:shd w:val="clear" w:color="auto" w:fill="auto"/>
            <w:vAlign w:val="center"/>
            <w:hideMark/>
          </w:tcPr>
          <w:p w14:paraId="262333B7"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Otras cuotas y Aportaciones para la Seguridad Social</w:t>
            </w:r>
          </w:p>
        </w:tc>
        <w:tc>
          <w:tcPr>
            <w:tcW w:w="1985" w:type="dxa"/>
            <w:tcBorders>
              <w:left w:val="nil"/>
              <w:right w:val="single" w:sz="8" w:space="0" w:color="auto"/>
            </w:tcBorders>
            <w:shd w:val="clear" w:color="auto" w:fill="auto"/>
            <w:noWrap/>
            <w:vAlign w:val="center"/>
            <w:hideMark/>
          </w:tcPr>
          <w:p w14:paraId="2F83BF89" w14:textId="7FF165A3"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left w:val="nil"/>
              <w:right w:val="single" w:sz="8" w:space="0" w:color="auto"/>
            </w:tcBorders>
            <w:shd w:val="clear" w:color="auto" w:fill="auto"/>
            <w:noWrap/>
            <w:vAlign w:val="center"/>
            <w:hideMark/>
          </w:tcPr>
          <w:p w14:paraId="6C57AC41" w14:textId="0F66D2C8"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left w:val="nil"/>
              <w:right w:val="single" w:sz="4" w:space="0" w:color="auto"/>
            </w:tcBorders>
            <w:shd w:val="clear" w:color="auto" w:fill="auto"/>
            <w:noWrap/>
            <w:vAlign w:val="center"/>
            <w:hideMark/>
          </w:tcPr>
          <w:p w14:paraId="7A78305F" w14:textId="7D806C4A"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243C54AD" w14:textId="77777777" w:rsidTr="005908F6">
        <w:trPr>
          <w:trHeight w:val="300"/>
        </w:trPr>
        <w:tc>
          <w:tcPr>
            <w:tcW w:w="4394" w:type="dxa"/>
            <w:tcBorders>
              <w:left w:val="single" w:sz="4" w:space="0" w:color="auto"/>
              <w:right w:val="single" w:sz="8" w:space="0" w:color="auto"/>
            </w:tcBorders>
            <w:shd w:val="clear" w:color="000000" w:fill="BFBFBF"/>
            <w:vAlign w:val="center"/>
            <w:hideMark/>
          </w:tcPr>
          <w:p w14:paraId="323300B2"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Contribuciones de mejoras</w:t>
            </w:r>
          </w:p>
        </w:tc>
        <w:tc>
          <w:tcPr>
            <w:tcW w:w="1985" w:type="dxa"/>
            <w:tcBorders>
              <w:left w:val="nil"/>
              <w:right w:val="single" w:sz="8" w:space="0" w:color="auto"/>
            </w:tcBorders>
            <w:shd w:val="clear" w:color="000000" w:fill="BFBFBF"/>
            <w:noWrap/>
            <w:vAlign w:val="center"/>
            <w:hideMark/>
          </w:tcPr>
          <w:p w14:paraId="69AE74F8" w14:textId="0A002306"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0.00</w:t>
            </w:r>
          </w:p>
        </w:tc>
        <w:tc>
          <w:tcPr>
            <w:tcW w:w="1709" w:type="dxa"/>
            <w:tcBorders>
              <w:left w:val="nil"/>
              <w:right w:val="single" w:sz="8" w:space="0" w:color="auto"/>
            </w:tcBorders>
            <w:shd w:val="clear" w:color="000000" w:fill="BFBFBF"/>
            <w:noWrap/>
            <w:vAlign w:val="center"/>
            <w:hideMark/>
          </w:tcPr>
          <w:p w14:paraId="64CA32CC" w14:textId="3D70E4AA"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c>
          <w:tcPr>
            <w:tcW w:w="1693" w:type="dxa"/>
            <w:tcBorders>
              <w:left w:val="nil"/>
              <w:right w:val="single" w:sz="4" w:space="0" w:color="auto"/>
            </w:tcBorders>
            <w:shd w:val="clear" w:color="000000" w:fill="BFBFBF"/>
            <w:noWrap/>
            <w:vAlign w:val="center"/>
            <w:hideMark/>
          </w:tcPr>
          <w:p w14:paraId="3C0B9ABF" w14:textId="576AAC02"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r>
      <w:tr w:rsidR="005C2EB1" w:rsidRPr="00B8504A" w14:paraId="43392703" w14:textId="77777777" w:rsidTr="005908F6">
        <w:trPr>
          <w:trHeight w:val="280"/>
        </w:trPr>
        <w:tc>
          <w:tcPr>
            <w:tcW w:w="4394" w:type="dxa"/>
            <w:tcBorders>
              <w:left w:val="single" w:sz="4" w:space="0" w:color="auto"/>
              <w:bottom w:val="nil"/>
              <w:right w:val="single" w:sz="8" w:space="0" w:color="auto"/>
            </w:tcBorders>
            <w:shd w:val="clear" w:color="auto" w:fill="auto"/>
            <w:vAlign w:val="center"/>
            <w:hideMark/>
          </w:tcPr>
          <w:p w14:paraId="398928AC"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Contribuciones de mejoras por obras públicas</w:t>
            </w:r>
          </w:p>
        </w:tc>
        <w:tc>
          <w:tcPr>
            <w:tcW w:w="1985" w:type="dxa"/>
            <w:tcBorders>
              <w:left w:val="nil"/>
              <w:bottom w:val="nil"/>
              <w:right w:val="single" w:sz="8" w:space="0" w:color="auto"/>
            </w:tcBorders>
            <w:shd w:val="clear" w:color="auto" w:fill="auto"/>
            <w:noWrap/>
            <w:vAlign w:val="center"/>
            <w:hideMark/>
          </w:tcPr>
          <w:p w14:paraId="5DEA0E52" w14:textId="03495F85"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left w:val="nil"/>
              <w:bottom w:val="nil"/>
              <w:right w:val="single" w:sz="8" w:space="0" w:color="auto"/>
            </w:tcBorders>
            <w:shd w:val="clear" w:color="auto" w:fill="auto"/>
            <w:noWrap/>
            <w:vAlign w:val="center"/>
            <w:hideMark/>
          </w:tcPr>
          <w:p w14:paraId="773456B2" w14:textId="2D3DC312"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left w:val="nil"/>
              <w:bottom w:val="nil"/>
              <w:right w:val="single" w:sz="4" w:space="0" w:color="auto"/>
            </w:tcBorders>
            <w:shd w:val="clear" w:color="auto" w:fill="auto"/>
            <w:noWrap/>
            <w:vAlign w:val="center"/>
            <w:hideMark/>
          </w:tcPr>
          <w:p w14:paraId="2DEEF4FC" w14:textId="56C55707"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30858AC2" w14:textId="77777777" w:rsidTr="005908F6">
        <w:trPr>
          <w:trHeight w:val="566"/>
        </w:trPr>
        <w:tc>
          <w:tcPr>
            <w:tcW w:w="4394" w:type="dxa"/>
            <w:tcBorders>
              <w:top w:val="nil"/>
              <w:left w:val="single" w:sz="4" w:space="0" w:color="auto"/>
              <w:bottom w:val="nil"/>
              <w:right w:val="single" w:sz="8" w:space="0" w:color="auto"/>
            </w:tcBorders>
            <w:shd w:val="clear" w:color="auto" w:fill="auto"/>
            <w:vAlign w:val="center"/>
            <w:hideMark/>
          </w:tcPr>
          <w:p w14:paraId="029A722A"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Contribuciones de mejoras no comprendidas en la Ley de Ingresos vigente, causadas en ejercicios fiscales anteriores pendientes de liquidación o pago</w:t>
            </w:r>
          </w:p>
        </w:tc>
        <w:tc>
          <w:tcPr>
            <w:tcW w:w="1985" w:type="dxa"/>
            <w:tcBorders>
              <w:top w:val="nil"/>
              <w:left w:val="nil"/>
              <w:bottom w:val="nil"/>
              <w:right w:val="single" w:sz="8" w:space="0" w:color="auto"/>
            </w:tcBorders>
            <w:shd w:val="clear" w:color="auto" w:fill="auto"/>
            <w:noWrap/>
            <w:vAlign w:val="center"/>
            <w:hideMark/>
          </w:tcPr>
          <w:p w14:paraId="7A1A6116" w14:textId="6E655486"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610B9329" w14:textId="1E9C0F88"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14197AB7" w14:textId="5021B6A2"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0E54E2DB" w14:textId="77777777" w:rsidTr="005908F6">
        <w:trPr>
          <w:trHeight w:val="300"/>
        </w:trPr>
        <w:tc>
          <w:tcPr>
            <w:tcW w:w="4394" w:type="dxa"/>
            <w:tcBorders>
              <w:top w:val="nil"/>
              <w:left w:val="single" w:sz="4" w:space="0" w:color="auto"/>
              <w:bottom w:val="nil"/>
              <w:right w:val="single" w:sz="8" w:space="0" w:color="auto"/>
            </w:tcBorders>
            <w:shd w:val="clear" w:color="000000" w:fill="BFBFBF"/>
            <w:vAlign w:val="center"/>
            <w:hideMark/>
          </w:tcPr>
          <w:p w14:paraId="0E290ADF"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Derechos</w:t>
            </w:r>
          </w:p>
        </w:tc>
        <w:tc>
          <w:tcPr>
            <w:tcW w:w="1985" w:type="dxa"/>
            <w:tcBorders>
              <w:top w:val="nil"/>
              <w:left w:val="nil"/>
              <w:bottom w:val="nil"/>
              <w:right w:val="single" w:sz="8" w:space="0" w:color="auto"/>
            </w:tcBorders>
            <w:shd w:val="clear" w:color="000000" w:fill="BFBFBF"/>
            <w:noWrap/>
            <w:vAlign w:val="center"/>
            <w:hideMark/>
          </w:tcPr>
          <w:p w14:paraId="5792D10C" w14:textId="02F27F00"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2,755,565,898.59</w:t>
            </w:r>
          </w:p>
        </w:tc>
        <w:tc>
          <w:tcPr>
            <w:tcW w:w="1709" w:type="dxa"/>
            <w:tcBorders>
              <w:top w:val="nil"/>
              <w:left w:val="nil"/>
              <w:bottom w:val="nil"/>
              <w:right w:val="single" w:sz="8" w:space="0" w:color="auto"/>
            </w:tcBorders>
            <w:shd w:val="clear" w:color="000000" w:fill="BFBFBF"/>
            <w:noWrap/>
            <w:vAlign w:val="center"/>
            <w:hideMark/>
          </w:tcPr>
          <w:p w14:paraId="366A9080" w14:textId="7B24163C"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2,321,969,670.03</w:t>
            </w:r>
          </w:p>
        </w:tc>
        <w:tc>
          <w:tcPr>
            <w:tcW w:w="1693" w:type="dxa"/>
            <w:tcBorders>
              <w:top w:val="nil"/>
              <w:left w:val="nil"/>
              <w:bottom w:val="nil"/>
              <w:right w:val="single" w:sz="4" w:space="0" w:color="auto"/>
            </w:tcBorders>
            <w:shd w:val="clear" w:color="000000" w:fill="BFBFBF"/>
            <w:noWrap/>
            <w:vAlign w:val="center"/>
            <w:hideMark/>
          </w:tcPr>
          <w:p w14:paraId="313661DB" w14:textId="71DBAE8E"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-664,718,960.98</w:t>
            </w:r>
          </w:p>
        </w:tc>
      </w:tr>
      <w:tr w:rsidR="005C2EB1" w:rsidRPr="00B8504A" w14:paraId="6A66AC5B" w14:textId="77777777" w:rsidTr="005908F6">
        <w:trPr>
          <w:trHeight w:val="395"/>
        </w:trPr>
        <w:tc>
          <w:tcPr>
            <w:tcW w:w="4394" w:type="dxa"/>
            <w:tcBorders>
              <w:top w:val="nil"/>
              <w:left w:val="single" w:sz="4" w:space="0" w:color="auto"/>
              <w:bottom w:val="nil"/>
              <w:right w:val="single" w:sz="8" w:space="0" w:color="auto"/>
            </w:tcBorders>
            <w:shd w:val="clear" w:color="auto" w:fill="auto"/>
            <w:vAlign w:val="center"/>
            <w:hideMark/>
          </w:tcPr>
          <w:p w14:paraId="698FAC4B"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Derechos por el uso, goce, aprovechamiento o explotación de bienes de dominio público</w:t>
            </w:r>
          </w:p>
        </w:tc>
        <w:tc>
          <w:tcPr>
            <w:tcW w:w="1985" w:type="dxa"/>
            <w:tcBorders>
              <w:top w:val="nil"/>
              <w:left w:val="nil"/>
              <w:bottom w:val="nil"/>
              <w:right w:val="single" w:sz="8" w:space="0" w:color="auto"/>
            </w:tcBorders>
            <w:shd w:val="clear" w:color="auto" w:fill="auto"/>
            <w:noWrap/>
            <w:vAlign w:val="center"/>
            <w:hideMark/>
          </w:tcPr>
          <w:p w14:paraId="47D1B70D" w14:textId="69A5016F"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667,732,760.79</w:t>
            </w:r>
          </w:p>
        </w:tc>
        <w:tc>
          <w:tcPr>
            <w:tcW w:w="1709" w:type="dxa"/>
            <w:tcBorders>
              <w:top w:val="nil"/>
              <w:left w:val="nil"/>
              <w:bottom w:val="nil"/>
              <w:right w:val="single" w:sz="8" w:space="0" w:color="auto"/>
            </w:tcBorders>
            <w:shd w:val="clear" w:color="auto" w:fill="auto"/>
            <w:noWrap/>
            <w:vAlign w:val="center"/>
            <w:hideMark/>
          </w:tcPr>
          <w:p w14:paraId="53684696" w14:textId="44591EB0"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6268D2AA" w14:textId="20107D36"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r>
      <w:tr w:rsidR="005C2EB1" w:rsidRPr="00B8504A" w14:paraId="44548800" w14:textId="77777777" w:rsidTr="005908F6">
        <w:trPr>
          <w:trHeight w:val="131"/>
        </w:trPr>
        <w:tc>
          <w:tcPr>
            <w:tcW w:w="4394" w:type="dxa"/>
            <w:tcBorders>
              <w:top w:val="nil"/>
              <w:left w:val="single" w:sz="4" w:space="0" w:color="auto"/>
              <w:bottom w:val="nil"/>
              <w:right w:val="single" w:sz="8" w:space="0" w:color="auto"/>
            </w:tcBorders>
            <w:shd w:val="clear" w:color="auto" w:fill="auto"/>
            <w:vAlign w:val="center"/>
            <w:hideMark/>
          </w:tcPr>
          <w:p w14:paraId="7FEF0EC6"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Finanzas y Planeación</w:t>
            </w:r>
          </w:p>
        </w:tc>
        <w:tc>
          <w:tcPr>
            <w:tcW w:w="1985" w:type="dxa"/>
            <w:tcBorders>
              <w:top w:val="nil"/>
              <w:left w:val="nil"/>
              <w:bottom w:val="nil"/>
              <w:right w:val="single" w:sz="8" w:space="0" w:color="auto"/>
            </w:tcBorders>
            <w:shd w:val="clear" w:color="auto" w:fill="auto"/>
            <w:noWrap/>
            <w:vAlign w:val="center"/>
            <w:hideMark/>
          </w:tcPr>
          <w:p w14:paraId="1116BB77" w14:textId="5AF4557A"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667,732,760.79</w:t>
            </w:r>
          </w:p>
        </w:tc>
        <w:tc>
          <w:tcPr>
            <w:tcW w:w="1709" w:type="dxa"/>
            <w:tcBorders>
              <w:top w:val="nil"/>
              <w:left w:val="nil"/>
              <w:bottom w:val="nil"/>
              <w:right w:val="single" w:sz="8" w:space="0" w:color="auto"/>
            </w:tcBorders>
            <w:shd w:val="clear" w:color="auto" w:fill="auto"/>
            <w:noWrap/>
            <w:vAlign w:val="center"/>
            <w:hideMark/>
          </w:tcPr>
          <w:p w14:paraId="30228FAF" w14:textId="21BB9054"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38EF030B" w14:textId="1E500E76"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512,689,800.94</w:t>
            </w:r>
          </w:p>
        </w:tc>
      </w:tr>
      <w:tr w:rsidR="005C2EB1" w:rsidRPr="00B8504A" w14:paraId="09136B8A" w14:textId="77777777" w:rsidTr="005908F6">
        <w:trPr>
          <w:trHeight w:val="300"/>
        </w:trPr>
        <w:tc>
          <w:tcPr>
            <w:tcW w:w="4394" w:type="dxa"/>
            <w:tcBorders>
              <w:top w:val="nil"/>
              <w:left w:val="single" w:sz="4" w:space="0" w:color="auto"/>
              <w:bottom w:val="nil"/>
              <w:right w:val="single" w:sz="8" w:space="0" w:color="auto"/>
            </w:tcBorders>
            <w:shd w:val="clear" w:color="auto" w:fill="auto"/>
            <w:vAlign w:val="center"/>
            <w:hideMark/>
          </w:tcPr>
          <w:p w14:paraId="79F23B04"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Derechos por prestación de servicios</w:t>
            </w:r>
          </w:p>
        </w:tc>
        <w:tc>
          <w:tcPr>
            <w:tcW w:w="1985" w:type="dxa"/>
            <w:tcBorders>
              <w:top w:val="nil"/>
              <w:left w:val="nil"/>
              <w:bottom w:val="nil"/>
              <w:right w:val="single" w:sz="8" w:space="0" w:color="auto"/>
            </w:tcBorders>
            <w:shd w:val="clear" w:color="auto" w:fill="auto"/>
            <w:noWrap/>
            <w:vAlign w:val="center"/>
            <w:hideMark/>
          </w:tcPr>
          <w:p w14:paraId="5CCF128B" w14:textId="4E16F5C5"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1,971,316,617.16</w:t>
            </w:r>
          </w:p>
        </w:tc>
        <w:tc>
          <w:tcPr>
            <w:tcW w:w="1709" w:type="dxa"/>
            <w:tcBorders>
              <w:top w:val="nil"/>
              <w:left w:val="nil"/>
              <w:bottom w:val="nil"/>
              <w:right w:val="single" w:sz="8" w:space="0" w:color="auto"/>
            </w:tcBorders>
            <w:shd w:val="clear" w:color="auto" w:fill="auto"/>
            <w:noWrap/>
            <w:vAlign w:val="center"/>
            <w:hideMark/>
          </w:tcPr>
          <w:p w14:paraId="0F0755B6" w14:textId="79174F07"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2,206,790,477.03</w:t>
            </w:r>
          </w:p>
        </w:tc>
        <w:tc>
          <w:tcPr>
            <w:tcW w:w="1693" w:type="dxa"/>
            <w:tcBorders>
              <w:top w:val="nil"/>
              <w:left w:val="nil"/>
              <w:bottom w:val="nil"/>
              <w:right w:val="single" w:sz="4" w:space="0" w:color="auto"/>
            </w:tcBorders>
            <w:shd w:val="clear" w:color="auto" w:fill="auto"/>
            <w:noWrap/>
            <w:vAlign w:val="center"/>
            <w:hideMark/>
          </w:tcPr>
          <w:p w14:paraId="276FDA38" w14:textId="3F8C0A0C"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-638,556,029.98</w:t>
            </w:r>
          </w:p>
        </w:tc>
      </w:tr>
      <w:tr w:rsidR="005C2EB1" w:rsidRPr="00B8504A" w14:paraId="30EB2051" w14:textId="77777777" w:rsidTr="005908F6">
        <w:trPr>
          <w:trHeight w:val="70"/>
        </w:trPr>
        <w:tc>
          <w:tcPr>
            <w:tcW w:w="4394" w:type="dxa"/>
            <w:tcBorders>
              <w:top w:val="nil"/>
              <w:left w:val="single" w:sz="4" w:space="0" w:color="auto"/>
              <w:bottom w:val="nil"/>
              <w:right w:val="single" w:sz="8" w:space="0" w:color="auto"/>
            </w:tcBorders>
            <w:shd w:val="clear" w:color="auto" w:fill="auto"/>
            <w:vAlign w:val="center"/>
            <w:hideMark/>
          </w:tcPr>
          <w:p w14:paraId="491154C4"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Gobierno</w:t>
            </w:r>
          </w:p>
        </w:tc>
        <w:tc>
          <w:tcPr>
            <w:tcW w:w="1985" w:type="dxa"/>
            <w:tcBorders>
              <w:top w:val="nil"/>
              <w:left w:val="nil"/>
              <w:bottom w:val="nil"/>
              <w:right w:val="single" w:sz="8" w:space="0" w:color="auto"/>
            </w:tcBorders>
            <w:shd w:val="clear" w:color="auto" w:fill="auto"/>
            <w:noWrap/>
            <w:vAlign w:val="center"/>
            <w:hideMark/>
          </w:tcPr>
          <w:p w14:paraId="38EDAF8E" w14:textId="52C9F8B6"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905,533,220.00</w:t>
            </w:r>
          </w:p>
        </w:tc>
        <w:tc>
          <w:tcPr>
            <w:tcW w:w="1709" w:type="dxa"/>
            <w:tcBorders>
              <w:top w:val="nil"/>
              <w:left w:val="nil"/>
              <w:bottom w:val="nil"/>
              <w:right w:val="single" w:sz="8" w:space="0" w:color="auto"/>
            </w:tcBorders>
            <w:shd w:val="clear" w:color="auto" w:fill="auto"/>
            <w:noWrap/>
            <w:vAlign w:val="center"/>
            <w:hideMark/>
          </w:tcPr>
          <w:p w14:paraId="1174B7F3" w14:textId="47CED6C5"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969,978,433.00</w:t>
            </w:r>
          </w:p>
        </w:tc>
        <w:tc>
          <w:tcPr>
            <w:tcW w:w="1693" w:type="dxa"/>
            <w:tcBorders>
              <w:top w:val="nil"/>
              <w:left w:val="nil"/>
              <w:bottom w:val="nil"/>
              <w:right w:val="single" w:sz="4" w:space="0" w:color="auto"/>
            </w:tcBorders>
            <w:shd w:val="clear" w:color="auto" w:fill="auto"/>
            <w:noWrap/>
            <w:vAlign w:val="center"/>
            <w:hideMark/>
          </w:tcPr>
          <w:p w14:paraId="45C1A531" w14:textId="04FE9970"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-298,912,089.00</w:t>
            </w:r>
          </w:p>
        </w:tc>
      </w:tr>
      <w:tr w:rsidR="005C2EB1" w:rsidRPr="00B8504A" w14:paraId="3F915CBC" w14:textId="77777777" w:rsidTr="005908F6">
        <w:trPr>
          <w:trHeight w:val="155"/>
        </w:trPr>
        <w:tc>
          <w:tcPr>
            <w:tcW w:w="4394" w:type="dxa"/>
            <w:tcBorders>
              <w:top w:val="nil"/>
              <w:left w:val="single" w:sz="4" w:space="0" w:color="auto"/>
              <w:bottom w:val="nil"/>
              <w:right w:val="single" w:sz="8" w:space="0" w:color="auto"/>
            </w:tcBorders>
            <w:shd w:val="clear" w:color="auto" w:fill="auto"/>
            <w:vAlign w:val="center"/>
            <w:hideMark/>
          </w:tcPr>
          <w:p w14:paraId="4743A342"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Finanzas y Planeación</w:t>
            </w:r>
          </w:p>
        </w:tc>
        <w:tc>
          <w:tcPr>
            <w:tcW w:w="1985" w:type="dxa"/>
            <w:tcBorders>
              <w:top w:val="nil"/>
              <w:left w:val="nil"/>
              <w:bottom w:val="nil"/>
              <w:right w:val="single" w:sz="8" w:space="0" w:color="auto"/>
            </w:tcBorders>
            <w:shd w:val="clear" w:color="auto" w:fill="auto"/>
            <w:noWrap/>
            <w:vAlign w:val="center"/>
            <w:hideMark/>
          </w:tcPr>
          <w:p w14:paraId="08DB0108" w14:textId="108F14C0"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818,367,621.16</w:t>
            </w:r>
          </w:p>
        </w:tc>
        <w:tc>
          <w:tcPr>
            <w:tcW w:w="1709" w:type="dxa"/>
            <w:tcBorders>
              <w:top w:val="nil"/>
              <w:left w:val="nil"/>
              <w:bottom w:val="nil"/>
              <w:right w:val="single" w:sz="8" w:space="0" w:color="auto"/>
            </w:tcBorders>
            <w:shd w:val="clear" w:color="auto" w:fill="auto"/>
            <w:noWrap/>
            <w:vAlign w:val="center"/>
            <w:hideMark/>
          </w:tcPr>
          <w:p w14:paraId="54C35284" w14:textId="788413A1"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940,038,917.03</w:t>
            </w:r>
          </w:p>
        </w:tc>
        <w:tc>
          <w:tcPr>
            <w:tcW w:w="1693" w:type="dxa"/>
            <w:tcBorders>
              <w:top w:val="nil"/>
              <w:left w:val="nil"/>
              <w:bottom w:val="nil"/>
              <w:right w:val="single" w:sz="4" w:space="0" w:color="auto"/>
            </w:tcBorders>
            <w:shd w:val="clear" w:color="auto" w:fill="auto"/>
            <w:noWrap/>
            <w:vAlign w:val="center"/>
            <w:hideMark/>
          </w:tcPr>
          <w:p w14:paraId="64417E26" w14:textId="4865EB53"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-216,761,165.98</w:t>
            </w:r>
          </w:p>
        </w:tc>
      </w:tr>
      <w:tr w:rsidR="005C2EB1" w:rsidRPr="00B8504A" w14:paraId="2D1E64EA" w14:textId="77777777" w:rsidTr="005908F6">
        <w:trPr>
          <w:trHeight w:val="385"/>
        </w:trPr>
        <w:tc>
          <w:tcPr>
            <w:tcW w:w="4394" w:type="dxa"/>
            <w:tcBorders>
              <w:top w:val="nil"/>
              <w:left w:val="single" w:sz="4" w:space="0" w:color="auto"/>
              <w:bottom w:val="nil"/>
              <w:right w:val="single" w:sz="8" w:space="0" w:color="auto"/>
            </w:tcBorders>
            <w:shd w:val="clear" w:color="auto" w:fill="auto"/>
            <w:vAlign w:val="center"/>
            <w:hideMark/>
          </w:tcPr>
          <w:p w14:paraId="469F6579"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Desarrollo Territorial Urbano Sustentable</w:t>
            </w:r>
          </w:p>
        </w:tc>
        <w:tc>
          <w:tcPr>
            <w:tcW w:w="1985" w:type="dxa"/>
            <w:tcBorders>
              <w:top w:val="nil"/>
              <w:left w:val="nil"/>
              <w:bottom w:val="nil"/>
              <w:right w:val="single" w:sz="8" w:space="0" w:color="auto"/>
            </w:tcBorders>
            <w:shd w:val="clear" w:color="auto" w:fill="auto"/>
            <w:noWrap/>
            <w:vAlign w:val="center"/>
            <w:hideMark/>
          </w:tcPr>
          <w:p w14:paraId="6C04B03E" w14:textId="302E609F"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160,340,207.00</w:t>
            </w:r>
          </w:p>
        </w:tc>
        <w:tc>
          <w:tcPr>
            <w:tcW w:w="1709" w:type="dxa"/>
            <w:tcBorders>
              <w:top w:val="nil"/>
              <w:left w:val="nil"/>
              <w:bottom w:val="nil"/>
              <w:right w:val="single" w:sz="8" w:space="0" w:color="auto"/>
            </w:tcBorders>
            <w:shd w:val="clear" w:color="auto" w:fill="auto"/>
            <w:noWrap/>
            <w:vAlign w:val="center"/>
            <w:hideMark/>
          </w:tcPr>
          <w:p w14:paraId="0AEA19D6" w14:textId="4FBD7D6D"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225,850,947.00</w:t>
            </w:r>
          </w:p>
        </w:tc>
        <w:tc>
          <w:tcPr>
            <w:tcW w:w="1693" w:type="dxa"/>
            <w:tcBorders>
              <w:top w:val="nil"/>
              <w:left w:val="nil"/>
              <w:bottom w:val="nil"/>
              <w:right w:val="single" w:sz="4" w:space="0" w:color="auto"/>
            </w:tcBorders>
            <w:shd w:val="clear" w:color="auto" w:fill="auto"/>
            <w:noWrap/>
            <w:vAlign w:val="center"/>
            <w:hideMark/>
          </w:tcPr>
          <w:p w14:paraId="51EDDC04" w14:textId="103A35E9"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-115,245,728.00</w:t>
            </w:r>
          </w:p>
        </w:tc>
      </w:tr>
      <w:tr w:rsidR="005C2EB1" w:rsidRPr="00B8504A" w14:paraId="79D753CA" w14:textId="77777777" w:rsidTr="005908F6">
        <w:trPr>
          <w:trHeight w:val="136"/>
        </w:trPr>
        <w:tc>
          <w:tcPr>
            <w:tcW w:w="4394" w:type="dxa"/>
            <w:tcBorders>
              <w:top w:val="nil"/>
              <w:left w:val="single" w:sz="4" w:space="0" w:color="auto"/>
              <w:bottom w:val="nil"/>
              <w:right w:val="single" w:sz="8" w:space="0" w:color="auto"/>
            </w:tcBorders>
            <w:shd w:val="clear" w:color="auto" w:fill="auto"/>
            <w:vAlign w:val="center"/>
            <w:hideMark/>
          </w:tcPr>
          <w:p w14:paraId="02122839"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Obras Públicas</w:t>
            </w:r>
          </w:p>
        </w:tc>
        <w:tc>
          <w:tcPr>
            <w:tcW w:w="1985" w:type="dxa"/>
            <w:tcBorders>
              <w:top w:val="nil"/>
              <w:left w:val="nil"/>
              <w:bottom w:val="nil"/>
              <w:right w:val="single" w:sz="8" w:space="0" w:color="auto"/>
            </w:tcBorders>
            <w:shd w:val="clear" w:color="auto" w:fill="auto"/>
            <w:noWrap/>
            <w:vAlign w:val="center"/>
            <w:hideMark/>
          </w:tcPr>
          <w:p w14:paraId="0D9DC390" w14:textId="18FE2F2C"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3,010,803.00</w:t>
            </w:r>
          </w:p>
        </w:tc>
        <w:tc>
          <w:tcPr>
            <w:tcW w:w="1709" w:type="dxa"/>
            <w:tcBorders>
              <w:top w:val="nil"/>
              <w:left w:val="nil"/>
              <w:bottom w:val="nil"/>
              <w:right w:val="single" w:sz="8" w:space="0" w:color="auto"/>
            </w:tcBorders>
            <w:shd w:val="clear" w:color="auto" w:fill="auto"/>
            <w:noWrap/>
            <w:vAlign w:val="center"/>
            <w:hideMark/>
          </w:tcPr>
          <w:p w14:paraId="78642F46" w14:textId="7C49D41B"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885,483.00</w:t>
            </w:r>
          </w:p>
        </w:tc>
        <w:tc>
          <w:tcPr>
            <w:tcW w:w="1693" w:type="dxa"/>
            <w:tcBorders>
              <w:top w:val="nil"/>
              <w:left w:val="nil"/>
              <w:bottom w:val="nil"/>
              <w:right w:val="single" w:sz="4" w:space="0" w:color="auto"/>
            </w:tcBorders>
            <w:shd w:val="clear" w:color="auto" w:fill="auto"/>
            <w:noWrap/>
            <w:vAlign w:val="center"/>
            <w:hideMark/>
          </w:tcPr>
          <w:p w14:paraId="3676779B" w14:textId="3B14D9C0"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1,944,060.00</w:t>
            </w:r>
          </w:p>
        </w:tc>
      </w:tr>
      <w:tr w:rsidR="005C2EB1" w:rsidRPr="00B8504A" w14:paraId="426E1720" w14:textId="77777777" w:rsidTr="005908F6">
        <w:trPr>
          <w:trHeight w:val="223"/>
        </w:trPr>
        <w:tc>
          <w:tcPr>
            <w:tcW w:w="4394" w:type="dxa"/>
            <w:tcBorders>
              <w:top w:val="nil"/>
              <w:left w:val="single" w:sz="4" w:space="0" w:color="auto"/>
              <w:right w:val="single" w:sz="8" w:space="0" w:color="auto"/>
            </w:tcBorders>
            <w:shd w:val="clear" w:color="auto" w:fill="auto"/>
            <w:vAlign w:val="center"/>
            <w:hideMark/>
          </w:tcPr>
          <w:p w14:paraId="54B66E75"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Ecología y Medio Ambiente</w:t>
            </w:r>
          </w:p>
        </w:tc>
        <w:tc>
          <w:tcPr>
            <w:tcW w:w="1985" w:type="dxa"/>
            <w:tcBorders>
              <w:top w:val="nil"/>
              <w:left w:val="nil"/>
              <w:right w:val="single" w:sz="8" w:space="0" w:color="auto"/>
            </w:tcBorders>
            <w:shd w:val="clear" w:color="auto" w:fill="auto"/>
            <w:noWrap/>
            <w:vAlign w:val="center"/>
            <w:hideMark/>
          </w:tcPr>
          <w:p w14:paraId="75B864EE" w14:textId="2BCCF566"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45,448,436.00</w:t>
            </w:r>
          </w:p>
        </w:tc>
        <w:tc>
          <w:tcPr>
            <w:tcW w:w="1709" w:type="dxa"/>
            <w:tcBorders>
              <w:top w:val="nil"/>
              <w:left w:val="nil"/>
              <w:right w:val="single" w:sz="8" w:space="0" w:color="auto"/>
            </w:tcBorders>
            <w:shd w:val="clear" w:color="auto" w:fill="auto"/>
            <w:noWrap/>
            <w:vAlign w:val="center"/>
            <w:hideMark/>
          </w:tcPr>
          <w:p w14:paraId="3E04E3EA" w14:textId="68E8E4B4"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36,689,122.00</w:t>
            </w:r>
          </w:p>
        </w:tc>
        <w:tc>
          <w:tcPr>
            <w:tcW w:w="1693" w:type="dxa"/>
            <w:tcBorders>
              <w:top w:val="nil"/>
              <w:left w:val="nil"/>
              <w:right w:val="single" w:sz="4" w:space="0" w:color="auto"/>
            </w:tcBorders>
            <w:shd w:val="clear" w:color="auto" w:fill="auto"/>
            <w:noWrap/>
            <w:vAlign w:val="center"/>
            <w:hideMark/>
          </w:tcPr>
          <w:p w14:paraId="5CA85FBF" w14:textId="519A7FBA"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-2,529,911.00</w:t>
            </w:r>
          </w:p>
        </w:tc>
      </w:tr>
      <w:tr w:rsidR="005C2EB1" w:rsidRPr="00B8504A" w14:paraId="533CE21D" w14:textId="77777777" w:rsidTr="005908F6">
        <w:trPr>
          <w:trHeight w:val="141"/>
        </w:trPr>
        <w:tc>
          <w:tcPr>
            <w:tcW w:w="4394" w:type="dxa"/>
            <w:tcBorders>
              <w:top w:val="nil"/>
              <w:left w:val="single" w:sz="4" w:space="0" w:color="auto"/>
              <w:right w:val="single" w:sz="8" w:space="0" w:color="auto"/>
            </w:tcBorders>
            <w:shd w:val="clear" w:color="auto" w:fill="auto"/>
            <w:vAlign w:val="center"/>
            <w:hideMark/>
          </w:tcPr>
          <w:p w14:paraId="147A0051"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Trabajo y Previsión Social</w:t>
            </w:r>
          </w:p>
        </w:tc>
        <w:tc>
          <w:tcPr>
            <w:tcW w:w="1985" w:type="dxa"/>
            <w:tcBorders>
              <w:top w:val="nil"/>
              <w:left w:val="nil"/>
              <w:right w:val="single" w:sz="8" w:space="0" w:color="auto"/>
            </w:tcBorders>
            <w:shd w:val="clear" w:color="auto" w:fill="auto"/>
            <w:noWrap/>
            <w:vAlign w:val="center"/>
            <w:hideMark/>
          </w:tcPr>
          <w:p w14:paraId="276AE72A" w14:textId="1C7850F5"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right w:val="single" w:sz="8" w:space="0" w:color="auto"/>
            </w:tcBorders>
            <w:shd w:val="clear" w:color="auto" w:fill="auto"/>
            <w:noWrap/>
            <w:vAlign w:val="center"/>
            <w:hideMark/>
          </w:tcPr>
          <w:p w14:paraId="4B32F187" w14:textId="4339F3BC"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24,632.00</w:t>
            </w:r>
          </w:p>
        </w:tc>
        <w:tc>
          <w:tcPr>
            <w:tcW w:w="1693" w:type="dxa"/>
            <w:tcBorders>
              <w:top w:val="nil"/>
              <w:left w:val="nil"/>
              <w:right w:val="single" w:sz="4" w:space="0" w:color="auto"/>
            </w:tcBorders>
            <w:shd w:val="clear" w:color="auto" w:fill="auto"/>
            <w:noWrap/>
            <w:vAlign w:val="center"/>
            <w:hideMark/>
          </w:tcPr>
          <w:p w14:paraId="7C689584" w14:textId="6D8A8BF9"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-24,632.00</w:t>
            </w:r>
          </w:p>
        </w:tc>
      </w:tr>
      <w:tr w:rsidR="005C2EB1" w:rsidRPr="00B8504A" w14:paraId="3A3D7533" w14:textId="77777777" w:rsidTr="00B552D2">
        <w:trPr>
          <w:trHeight w:val="371"/>
        </w:trPr>
        <w:tc>
          <w:tcPr>
            <w:tcW w:w="4394" w:type="dxa"/>
            <w:tcBorders>
              <w:left w:val="single" w:sz="4" w:space="0" w:color="auto"/>
              <w:right w:val="single" w:sz="8" w:space="0" w:color="auto"/>
            </w:tcBorders>
            <w:shd w:val="clear" w:color="auto" w:fill="auto"/>
            <w:vAlign w:val="center"/>
            <w:hideMark/>
          </w:tcPr>
          <w:p w14:paraId="61BB416F"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Desarrollo Agropecuario, Rural y Pesca</w:t>
            </w:r>
          </w:p>
        </w:tc>
        <w:tc>
          <w:tcPr>
            <w:tcW w:w="1985" w:type="dxa"/>
            <w:tcBorders>
              <w:left w:val="nil"/>
              <w:right w:val="single" w:sz="8" w:space="0" w:color="auto"/>
            </w:tcBorders>
            <w:shd w:val="clear" w:color="auto" w:fill="auto"/>
            <w:noWrap/>
            <w:vAlign w:val="center"/>
            <w:hideMark/>
          </w:tcPr>
          <w:p w14:paraId="67CA236D" w14:textId="33A560B2"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802,511.00</w:t>
            </w:r>
          </w:p>
        </w:tc>
        <w:tc>
          <w:tcPr>
            <w:tcW w:w="1709" w:type="dxa"/>
            <w:tcBorders>
              <w:left w:val="nil"/>
              <w:right w:val="single" w:sz="8" w:space="0" w:color="auto"/>
            </w:tcBorders>
            <w:shd w:val="clear" w:color="auto" w:fill="auto"/>
            <w:noWrap/>
            <w:vAlign w:val="center"/>
            <w:hideMark/>
          </w:tcPr>
          <w:p w14:paraId="50BE0036" w14:textId="5D07221D"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777,454.00</w:t>
            </w:r>
          </w:p>
        </w:tc>
        <w:tc>
          <w:tcPr>
            <w:tcW w:w="1693" w:type="dxa"/>
            <w:tcBorders>
              <w:left w:val="nil"/>
              <w:right w:val="single" w:sz="4" w:space="0" w:color="auto"/>
            </w:tcBorders>
            <w:shd w:val="clear" w:color="auto" w:fill="auto"/>
            <w:noWrap/>
            <w:vAlign w:val="center"/>
            <w:hideMark/>
          </w:tcPr>
          <w:p w14:paraId="241AFBE0" w14:textId="2C265D47"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-139,441.00</w:t>
            </w:r>
          </w:p>
        </w:tc>
      </w:tr>
      <w:tr w:rsidR="005C2EB1" w:rsidRPr="00B8504A" w14:paraId="18B10238" w14:textId="77777777" w:rsidTr="00B552D2">
        <w:trPr>
          <w:trHeight w:val="121"/>
        </w:trPr>
        <w:tc>
          <w:tcPr>
            <w:tcW w:w="4394" w:type="dxa"/>
            <w:tcBorders>
              <w:left w:val="single" w:sz="4" w:space="0" w:color="auto"/>
              <w:bottom w:val="nil"/>
              <w:right w:val="single" w:sz="8" w:space="0" w:color="auto"/>
            </w:tcBorders>
            <w:shd w:val="clear" w:color="auto" w:fill="auto"/>
            <w:vAlign w:val="center"/>
            <w:hideMark/>
          </w:tcPr>
          <w:p w14:paraId="62C6018A"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Educación</w:t>
            </w:r>
          </w:p>
        </w:tc>
        <w:tc>
          <w:tcPr>
            <w:tcW w:w="1985" w:type="dxa"/>
            <w:tcBorders>
              <w:left w:val="nil"/>
              <w:bottom w:val="nil"/>
              <w:right w:val="single" w:sz="8" w:space="0" w:color="auto"/>
            </w:tcBorders>
            <w:shd w:val="clear" w:color="auto" w:fill="auto"/>
            <w:noWrap/>
            <w:vAlign w:val="center"/>
            <w:hideMark/>
          </w:tcPr>
          <w:p w14:paraId="6135E711" w14:textId="199705DE"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22,091,124.00</w:t>
            </w:r>
          </w:p>
        </w:tc>
        <w:tc>
          <w:tcPr>
            <w:tcW w:w="1709" w:type="dxa"/>
            <w:tcBorders>
              <w:left w:val="nil"/>
              <w:bottom w:val="nil"/>
              <w:right w:val="single" w:sz="8" w:space="0" w:color="auto"/>
            </w:tcBorders>
            <w:shd w:val="clear" w:color="auto" w:fill="auto"/>
            <w:noWrap/>
            <w:vAlign w:val="center"/>
            <w:hideMark/>
          </w:tcPr>
          <w:p w14:paraId="6BEE7281" w14:textId="5CA9AB24"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17,756,646.00</w:t>
            </w:r>
          </w:p>
        </w:tc>
        <w:tc>
          <w:tcPr>
            <w:tcW w:w="1693" w:type="dxa"/>
            <w:tcBorders>
              <w:left w:val="nil"/>
              <w:bottom w:val="nil"/>
              <w:right w:val="single" w:sz="4" w:space="0" w:color="auto"/>
            </w:tcBorders>
            <w:shd w:val="clear" w:color="auto" w:fill="auto"/>
            <w:noWrap/>
            <w:vAlign w:val="center"/>
            <w:hideMark/>
          </w:tcPr>
          <w:p w14:paraId="35ABBE51" w14:textId="419739BB"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-2,663,886.00</w:t>
            </w:r>
          </w:p>
        </w:tc>
      </w:tr>
      <w:tr w:rsidR="005C2EB1" w:rsidRPr="00B8504A" w14:paraId="3E424245" w14:textId="77777777" w:rsidTr="00F8375F">
        <w:trPr>
          <w:trHeight w:val="139"/>
        </w:trPr>
        <w:tc>
          <w:tcPr>
            <w:tcW w:w="4394" w:type="dxa"/>
            <w:tcBorders>
              <w:top w:val="nil"/>
              <w:left w:val="single" w:sz="4" w:space="0" w:color="auto"/>
              <w:bottom w:val="nil"/>
              <w:right w:val="single" w:sz="8" w:space="0" w:color="auto"/>
            </w:tcBorders>
            <w:shd w:val="clear" w:color="auto" w:fill="auto"/>
            <w:vAlign w:val="center"/>
            <w:hideMark/>
          </w:tcPr>
          <w:p w14:paraId="59AEDB2F"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Salud</w:t>
            </w:r>
          </w:p>
        </w:tc>
        <w:tc>
          <w:tcPr>
            <w:tcW w:w="1985" w:type="dxa"/>
            <w:tcBorders>
              <w:top w:val="nil"/>
              <w:left w:val="nil"/>
              <w:bottom w:val="nil"/>
              <w:right w:val="single" w:sz="8" w:space="0" w:color="auto"/>
            </w:tcBorders>
            <w:shd w:val="clear" w:color="auto" w:fill="auto"/>
            <w:noWrap/>
            <w:vAlign w:val="center"/>
            <w:hideMark/>
          </w:tcPr>
          <w:p w14:paraId="241B86CC" w14:textId="210C08F4"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198,251.00</w:t>
            </w:r>
          </w:p>
        </w:tc>
        <w:tc>
          <w:tcPr>
            <w:tcW w:w="1709" w:type="dxa"/>
            <w:tcBorders>
              <w:top w:val="nil"/>
              <w:left w:val="nil"/>
              <w:bottom w:val="nil"/>
              <w:right w:val="single" w:sz="8" w:space="0" w:color="auto"/>
            </w:tcBorders>
            <w:shd w:val="clear" w:color="auto" w:fill="auto"/>
            <w:noWrap/>
            <w:vAlign w:val="center"/>
            <w:hideMark/>
          </w:tcPr>
          <w:p w14:paraId="4F0F0917" w14:textId="32623E61"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4,015,436.00</w:t>
            </w:r>
          </w:p>
        </w:tc>
        <w:tc>
          <w:tcPr>
            <w:tcW w:w="1693" w:type="dxa"/>
            <w:tcBorders>
              <w:top w:val="nil"/>
              <w:left w:val="nil"/>
              <w:bottom w:val="nil"/>
              <w:right w:val="single" w:sz="4" w:space="0" w:color="auto"/>
            </w:tcBorders>
            <w:shd w:val="clear" w:color="auto" w:fill="auto"/>
            <w:noWrap/>
            <w:vAlign w:val="center"/>
            <w:hideMark/>
          </w:tcPr>
          <w:p w14:paraId="0EDC8E0D" w14:textId="5EA5EA0A"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-3,854,325.00</w:t>
            </w:r>
          </w:p>
        </w:tc>
      </w:tr>
      <w:tr w:rsidR="005C2EB1" w:rsidRPr="00B8504A" w14:paraId="6AEB2F82" w14:textId="77777777" w:rsidTr="002955B5">
        <w:trPr>
          <w:trHeight w:val="241"/>
        </w:trPr>
        <w:tc>
          <w:tcPr>
            <w:tcW w:w="4394" w:type="dxa"/>
            <w:tcBorders>
              <w:top w:val="nil"/>
              <w:left w:val="single" w:sz="4" w:space="0" w:color="auto"/>
              <w:right w:val="single" w:sz="8" w:space="0" w:color="auto"/>
            </w:tcBorders>
            <w:shd w:val="clear" w:color="auto" w:fill="auto"/>
            <w:vAlign w:val="center"/>
            <w:hideMark/>
          </w:tcPr>
          <w:p w14:paraId="0EF517BA"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la Contraloría</w:t>
            </w:r>
          </w:p>
        </w:tc>
        <w:tc>
          <w:tcPr>
            <w:tcW w:w="1985" w:type="dxa"/>
            <w:tcBorders>
              <w:top w:val="nil"/>
              <w:left w:val="nil"/>
              <w:right w:val="single" w:sz="8" w:space="0" w:color="auto"/>
            </w:tcBorders>
            <w:shd w:val="clear" w:color="auto" w:fill="auto"/>
            <w:noWrap/>
            <w:vAlign w:val="center"/>
            <w:hideMark/>
          </w:tcPr>
          <w:p w14:paraId="6B9BF90F" w14:textId="180790F8"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1,840,372.00</w:t>
            </w:r>
          </w:p>
        </w:tc>
        <w:tc>
          <w:tcPr>
            <w:tcW w:w="1709" w:type="dxa"/>
            <w:tcBorders>
              <w:top w:val="nil"/>
              <w:left w:val="nil"/>
              <w:right w:val="single" w:sz="8" w:space="0" w:color="auto"/>
            </w:tcBorders>
            <w:shd w:val="clear" w:color="auto" w:fill="auto"/>
            <w:noWrap/>
            <w:vAlign w:val="center"/>
            <w:hideMark/>
          </w:tcPr>
          <w:p w14:paraId="59AEA105" w14:textId="7D621864"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2,021,234.00</w:t>
            </w:r>
          </w:p>
        </w:tc>
        <w:tc>
          <w:tcPr>
            <w:tcW w:w="1693" w:type="dxa"/>
            <w:tcBorders>
              <w:top w:val="nil"/>
              <w:left w:val="nil"/>
              <w:right w:val="single" w:sz="4" w:space="0" w:color="auto"/>
            </w:tcBorders>
            <w:shd w:val="clear" w:color="auto" w:fill="auto"/>
            <w:noWrap/>
            <w:vAlign w:val="center"/>
            <w:hideMark/>
          </w:tcPr>
          <w:p w14:paraId="1B641E4D" w14:textId="5F908CAD"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-482,887.00</w:t>
            </w:r>
          </w:p>
        </w:tc>
      </w:tr>
      <w:tr w:rsidR="005C2EB1" w:rsidRPr="00B8504A" w14:paraId="5DE05E59" w14:textId="77777777" w:rsidTr="002955B5">
        <w:trPr>
          <w:trHeight w:val="132"/>
        </w:trPr>
        <w:tc>
          <w:tcPr>
            <w:tcW w:w="4394" w:type="dxa"/>
            <w:tcBorders>
              <w:top w:val="nil"/>
              <w:left w:val="single" w:sz="4" w:space="0" w:color="auto"/>
              <w:right w:val="single" w:sz="8" w:space="0" w:color="auto"/>
            </w:tcBorders>
            <w:shd w:val="clear" w:color="auto" w:fill="auto"/>
            <w:vAlign w:val="center"/>
            <w:hideMark/>
          </w:tcPr>
          <w:p w14:paraId="5B8A8FA0"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Secretaría de Seguridad Ciudadana</w:t>
            </w:r>
          </w:p>
        </w:tc>
        <w:tc>
          <w:tcPr>
            <w:tcW w:w="1985" w:type="dxa"/>
            <w:tcBorders>
              <w:top w:val="nil"/>
              <w:left w:val="nil"/>
              <w:right w:val="single" w:sz="8" w:space="0" w:color="auto"/>
            </w:tcBorders>
            <w:shd w:val="clear" w:color="auto" w:fill="auto"/>
            <w:noWrap/>
            <w:vAlign w:val="center"/>
            <w:hideMark/>
          </w:tcPr>
          <w:p w14:paraId="6DB4E1A3" w14:textId="49FCE14B"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13,683,832.00</w:t>
            </w:r>
          </w:p>
        </w:tc>
        <w:tc>
          <w:tcPr>
            <w:tcW w:w="1709" w:type="dxa"/>
            <w:tcBorders>
              <w:top w:val="nil"/>
              <w:left w:val="nil"/>
              <w:right w:val="single" w:sz="8" w:space="0" w:color="auto"/>
            </w:tcBorders>
            <w:shd w:val="clear" w:color="auto" w:fill="auto"/>
            <w:noWrap/>
            <w:vAlign w:val="center"/>
            <w:hideMark/>
          </w:tcPr>
          <w:p w14:paraId="4F41155D" w14:textId="5F875189"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8,750,397.00</w:t>
            </w:r>
          </w:p>
        </w:tc>
        <w:tc>
          <w:tcPr>
            <w:tcW w:w="1693" w:type="dxa"/>
            <w:tcBorders>
              <w:top w:val="nil"/>
              <w:left w:val="nil"/>
              <w:right w:val="single" w:sz="4" w:space="0" w:color="auto"/>
            </w:tcBorders>
            <w:shd w:val="clear" w:color="auto" w:fill="auto"/>
            <w:noWrap/>
            <w:vAlign w:val="center"/>
            <w:hideMark/>
          </w:tcPr>
          <w:p w14:paraId="0EDD6109" w14:textId="41E12667"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115,751.00</w:t>
            </w:r>
          </w:p>
        </w:tc>
      </w:tr>
      <w:tr w:rsidR="005C2EB1" w:rsidRPr="00B8504A" w14:paraId="60D45E19" w14:textId="77777777" w:rsidTr="002955B5">
        <w:trPr>
          <w:trHeight w:val="645"/>
        </w:trPr>
        <w:tc>
          <w:tcPr>
            <w:tcW w:w="4394" w:type="dxa"/>
            <w:tcBorders>
              <w:left w:val="single" w:sz="4" w:space="0" w:color="auto"/>
              <w:right w:val="single" w:sz="8" w:space="0" w:color="auto"/>
            </w:tcBorders>
            <w:shd w:val="clear" w:color="auto" w:fill="auto"/>
            <w:vAlign w:val="center"/>
            <w:hideMark/>
          </w:tcPr>
          <w:p w14:paraId="0390727F"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De las Unidades de Transparencia, Acceso a la Información Pública y Protección de Datos Personales</w:t>
            </w:r>
          </w:p>
        </w:tc>
        <w:tc>
          <w:tcPr>
            <w:tcW w:w="1985" w:type="dxa"/>
            <w:tcBorders>
              <w:left w:val="nil"/>
              <w:right w:val="single" w:sz="8" w:space="0" w:color="auto"/>
            </w:tcBorders>
            <w:shd w:val="clear" w:color="auto" w:fill="auto"/>
            <w:noWrap/>
            <w:vAlign w:val="center"/>
            <w:hideMark/>
          </w:tcPr>
          <w:p w14:paraId="578536C5" w14:textId="2D7FB1B4"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left w:val="nil"/>
              <w:right w:val="single" w:sz="8" w:space="0" w:color="auto"/>
            </w:tcBorders>
            <w:shd w:val="clear" w:color="auto" w:fill="auto"/>
            <w:noWrap/>
            <w:vAlign w:val="center"/>
            <w:hideMark/>
          </w:tcPr>
          <w:p w14:paraId="2C930C18" w14:textId="0C0196F9"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1,776.00</w:t>
            </w:r>
          </w:p>
        </w:tc>
        <w:tc>
          <w:tcPr>
            <w:tcW w:w="1693" w:type="dxa"/>
            <w:tcBorders>
              <w:left w:val="nil"/>
              <w:right w:val="single" w:sz="4" w:space="0" w:color="auto"/>
            </w:tcBorders>
            <w:shd w:val="clear" w:color="auto" w:fill="auto"/>
            <w:noWrap/>
            <w:vAlign w:val="center"/>
            <w:hideMark/>
          </w:tcPr>
          <w:p w14:paraId="2043B71C" w14:textId="6BBC2024"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-1,776.00</w:t>
            </w:r>
          </w:p>
        </w:tc>
      </w:tr>
      <w:tr w:rsidR="005C2EB1" w:rsidRPr="00B8504A" w14:paraId="1651AF60" w14:textId="77777777" w:rsidTr="005908F6">
        <w:trPr>
          <w:trHeight w:val="143"/>
        </w:trPr>
        <w:tc>
          <w:tcPr>
            <w:tcW w:w="4394" w:type="dxa"/>
            <w:tcBorders>
              <w:left w:val="single" w:sz="4" w:space="0" w:color="auto"/>
              <w:bottom w:val="nil"/>
              <w:right w:val="single" w:sz="8" w:space="0" w:color="auto"/>
            </w:tcBorders>
            <w:shd w:val="clear" w:color="auto" w:fill="auto"/>
            <w:vAlign w:val="center"/>
          </w:tcPr>
          <w:p w14:paraId="74BA936A" w14:textId="4F55D701" w:rsidR="005C2EB1" w:rsidRPr="00B8504A" w:rsidRDefault="005C2EB1" w:rsidP="002F131C">
            <w:pPr>
              <w:rPr>
                <w:rFonts w:ascii="Montserrat Medium" w:eastAsia="Times New Roman" w:hAnsi="Montserrat Medium" w:cs="Calibri"/>
                <w:bCs/>
                <w:color w:val="595959"/>
                <w:sz w:val="16"/>
                <w:szCs w:val="18"/>
                <w:lang w:val="es-MX" w:eastAsia="es-MX"/>
              </w:rPr>
            </w:pPr>
            <w:r w:rsidRPr="00B8504A">
              <w:rPr>
                <w:rFonts w:ascii="Montserrat Medium" w:eastAsia="Times New Roman" w:hAnsi="Montserrat Medium" w:cs="Calibri"/>
                <w:bCs/>
                <w:color w:val="595959"/>
                <w:sz w:val="16"/>
                <w:szCs w:val="18"/>
                <w:lang w:val="es-MX" w:eastAsia="es-MX"/>
              </w:rPr>
              <w:t>De los Derechos de las Unidades de Transporte</w:t>
            </w:r>
          </w:p>
        </w:tc>
        <w:tc>
          <w:tcPr>
            <w:tcW w:w="1985" w:type="dxa"/>
            <w:tcBorders>
              <w:left w:val="nil"/>
              <w:bottom w:val="nil"/>
              <w:right w:val="single" w:sz="8" w:space="0" w:color="auto"/>
            </w:tcBorders>
            <w:shd w:val="clear" w:color="auto" w:fill="auto"/>
            <w:noWrap/>
            <w:vAlign w:val="center"/>
          </w:tcPr>
          <w:p w14:paraId="34B64D28" w14:textId="6BD4B6E2"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240.00</w:t>
            </w:r>
          </w:p>
        </w:tc>
        <w:tc>
          <w:tcPr>
            <w:tcW w:w="1709" w:type="dxa"/>
            <w:tcBorders>
              <w:left w:val="nil"/>
              <w:bottom w:val="nil"/>
              <w:right w:val="single" w:sz="8" w:space="0" w:color="auto"/>
            </w:tcBorders>
            <w:shd w:val="clear" w:color="auto" w:fill="auto"/>
            <w:noWrap/>
            <w:vAlign w:val="center"/>
          </w:tcPr>
          <w:p w14:paraId="50BAD6EA" w14:textId="1B0774BD"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left w:val="nil"/>
              <w:bottom w:val="nil"/>
              <w:right w:val="single" w:sz="4" w:space="0" w:color="auto"/>
            </w:tcBorders>
            <w:shd w:val="clear" w:color="auto" w:fill="auto"/>
            <w:noWrap/>
            <w:vAlign w:val="center"/>
          </w:tcPr>
          <w:p w14:paraId="2AD3B19D" w14:textId="55051644"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color w:val="595959"/>
                <w:sz w:val="16"/>
                <w:szCs w:val="16"/>
              </w:rPr>
              <w:t>240.00</w:t>
            </w:r>
          </w:p>
        </w:tc>
      </w:tr>
      <w:tr w:rsidR="005C2EB1" w:rsidRPr="00B8504A" w14:paraId="323273DE" w14:textId="77777777" w:rsidTr="005908F6">
        <w:trPr>
          <w:trHeight w:val="143"/>
        </w:trPr>
        <w:tc>
          <w:tcPr>
            <w:tcW w:w="4394" w:type="dxa"/>
            <w:tcBorders>
              <w:left w:val="single" w:sz="4" w:space="0" w:color="auto"/>
              <w:bottom w:val="nil"/>
              <w:right w:val="single" w:sz="8" w:space="0" w:color="auto"/>
            </w:tcBorders>
            <w:shd w:val="clear" w:color="auto" w:fill="auto"/>
            <w:vAlign w:val="center"/>
            <w:hideMark/>
          </w:tcPr>
          <w:p w14:paraId="4E2AD660"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Accesorios de derechos</w:t>
            </w:r>
          </w:p>
        </w:tc>
        <w:tc>
          <w:tcPr>
            <w:tcW w:w="1985" w:type="dxa"/>
            <w:tcBorders>
              <w:left w:val="nil"/>
              <w:bottom w:val="nil"/>
              <w:right w:val="single" w:sz="8" w:space="0" w:color="auto"/>
            </w:tcBorders>
            <w:shd w:val="clear" w:color="auto" w:fill="auto"/>
            <w:noWrap/>
            <w:vAlign w:val="center"/>
            <w:hideMark/>
          </w:tcPr>
          <w:p w14:paraId="5C6EECED" w14:textId="6E8B0D0C"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116,505,960.64</w:t>
            </w:r>
          </w:p>
        </w:tc>
        <w:tc>
          <w:tcPr>
            <w:tcW w:w="1709" w:type="dxa"/>
            <w:tcBorders>
              <w:left w:val="nil"/>
              <w:bottom w:val="nil"/>
              <w:right w:val="single" w:sz="8" w:space="0" w:color="auto"/>
            </w:tcBorders>
            <w:shd w:val="clear" w:color="auto" w:fill="auto"/>
            <w:noWrap/>
            <w:vAlign w:val="center"/>
            <w:hideMark/>
          </w:tcPr>
          <w:p w14:paraId="268427F3" w14:textId="2BA0D437"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115,179,193.00</w:t>
            </w:r>
          </w:p>
        </w:tc>
        <w:tc>
          <w:tcPr>
            <w:tcW w:w="1693" w:type="dxa"/>
            <w:tcBorders>
              <w:left w:val="nil"/>
              <w:bottom w:val="nil"/>
              <w:right w:val="single" w:sz="4" w:space="0" w:color="auto"/>
            </w:tcBorders>
            <w:shd w:val="clear" w:color="auto" w:fill="auto"/>
            <w:noWrap/>
            <w:vAlign w:val="center"/>
            <w:hideMark/>
          </w:tcPr>
          <w:p w14:paraId="36FD65AD" w14:textId="3B6C2B96"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-26,162,931.00</w:t>
            </w:r>
          </w:p>
        </w:tc>
      </w:tr>
      <w:tr w:rsidR="005C2EB1" w:rsidRPr="00B8504A" w14:paraId="033AAEB8" w14:textId="77777777" w:rsidTr="005908F6">
        <w:trPr>
          <w:trHeight w:val="120"/>
        </w:trPr>
        <w:tc>
          <w:tcPr>
            <w:tcW w:w="4394" w:type="dxa"/>
            <w:tcBorders>
              <w:top w:val="nil"/>
              <w:left w:val="single" w:sz="4" w:space="0" w:color="auto"/>
              <w:bottom w:val="nil"/>
              <w:right w:val="single" w:sz="8" w:space="0" w:color="auto"/>
            </w:tcBorders>
            <w:shd w:val="clear" w:color="auto" w:fill="auto"/>
            <w:vAlign w:val="center"/>
            <w:hideMark/>
          </w:tcPr>
          <w:p w14:paraId="5493D334"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Recargos</w:t>
            </w:r>
          </w:p>
        </w:tc>
        <w:tc>
          <w:tcPr>
            <w:tcW w:w="1985" w:type="dxa"/>
            <w:tcBorders>
              <w:top w:val="nil"/>
              <w:left w:val="nil"/>
              <w:bottom w:val="nil"/>
              <w:right w:val="single" w:sz="8" w:space="0" w:color="auto"/>
            </w:tcBorders>
            <w:shd w:val="clear" w:color="auto" w:fill="auto"/>
            <w:noWrap/>
            <w:vAlign w:val="center"/>
            <w:hideMark/>
          </w:tcPr>
          <w:p w14:paraId="461A5DA3" w14:textId="449A04C9"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27,598,589.00</w:t>
            </w:r>
          </w:p>
        </w:tc>
        <w:tc>
          <w:tcPr>
            <w:tcW w:w="1709" w:type="dxa"/>
            <w:tcBorders>
              <w:top w:val="nil"/>
              <w:left w:val="nil"/>
              <w:bottom w:val="nil"/>
              <w:right w:val="single" w:sz="8" w:space="0" w:color="auto"/>
            </w:tcBorders>
            <w:shd w:val="clear" w:color="auto" w:fill="auto"/>
            <w:noWrap/>
            <w:vAlign w:val="center"/>
            <w:hideMark/>
          </w:tcPr>
          <w:p w14:paraId="7C8717B1" w14:textId="498C4BE4"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16,731,786.00</w:t>
            </w:r>
          </w:p>
        </w:tc>
        <w:tc>
          <w:tcPr>
            <w:tcW w:w="1693" w:type="dxa"/>
            <w:tcBorders>
              <w:top w:val="nil"/>
              <w:left w:val="nil"/>
              <w:bottom w:val="nil"/>
              <w:right w:val="single" w:sz="4" w:space="0" w:color="auto"/>
            </w:tcBorders>
            <w:shd w:val="clear" w:color="auto" w:fill="auto"/>
            <w:noWrap/>
            <w:vAlign w:val="center"/>
            <w:hideMark/>
          </w:tcPr>
          <w:p w14:paraId="65A4ED91" w14:textId="3E38FEB5"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3,915,818.00</w:t>
            </w:r>
          </w:p>
        </w:tc>
      </w:tr>
      <w:tr w:rsidR="005C2EB1" w:rsidRPr="00B8504A" w14:paraId="2AA8B325" w14:textId="77777777" w:rsidTr="005908F6">
        <w:trPr>
          <w:trHeight w:val="221"/>
        </w:trPr>
        <w:tc>
          <w:tcPr>
            <w:tcW w:w="4394" w:type="dxa"/>
            <w:tcBorders>
              <w:top w:val="nil"/>
              <w:left w:val="single" w:sz="4" w:space="0" w:color="auto"/>
              <w:bottom w:val="nil"/>
              <w:right w:val="single" w:sz="8" w:space="0" w:color="auto"/>
            </w:tcBorders>
            <w:shd w:val="clear" w:color="auto" w:fill="auto"/>
            <w:vAlign w:val="center"/>
            <w:hideMark/>
          </w:tcPr>
          <w:p w14:paraId="7D4D708D"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Multas</w:t>
            </w:r>
          </w:p>
        </w:tc>
        <w:tc>
          <w:tcPr>
            <w:tcW w:w="1985" w:type="dxa"/>
            <w:tcBorders>
              <w:top w:val="nil"/>
              <w:left w:val="nil"/>
              <w:bottom w:val="nil"/>
              <w:right w:val="single" w:sz="8" w:space="0" w:color="auto"/>
            </w:tcBorders>
            <w:shd w:val="clear" w:color="auto" w:fill="auto"/>
            <w:noWrap/>
            <w:vAlign w:val="center"/>
            <w:hideMark/>
          </w:tcPr>
          <w:p w14:paraId="1EE3DBC5" w14:textId="6A0A939D"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20,514,700.00</w:t>
            </w:r>
          </w:p>
        </w:tc>
        <w:tc>
          <w:tcPr>
            <w:tcW w:w="1709" w:type="dxa"/>
            <w:tcBorders>
              <w:top w:val="nil"/>
              <w:left w:val="nil"/>
              <w:bottom w:val="nil"/>
              <w:right w:val="single" w:sz="8" w:space="0" w:color="auto"/>
            </w:tcBorders>
            <w:shd w:val="clear" w:color="auto" w:fill="auto"/>
            <w:noWrap/>
            <w:vAlign w:val="center"/>
            <w:hideMark/>
          </w:tcPr>
          <w:p w14:paraId="2672D96D" w14:textId="58569104"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28,920,134.00</w:t>
            </w:r>
          </w:p>
        </w:tc>
        <w:tc>
          <w:tcPr>
            <w:tcW w:w="1693" w:type="dxa"/>
            <w:tcBorders>
              <w:top w:val="nil"/>
              <w:left w:val="nil"/>
              <w:bottom w:val="nil"/>
              <w:right w:val="single" w:sz="4" w:space="0" w:color="auto"/>
            </w:tcBorders>
            <w:shd w:val="clear" w:color="auto" w:fill="auto"/>
            <w:noWrap/>
            <w:vAlign w:val="center"/>
            <w:hideMark/>
          </w:tcPr>
          <w:p w14:paraId="1F0C01AB" w14:textId="62062F6F"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-13,162,830.00</w:t>
            </w:r>
          </w:p>
        </w:tc>
      </w:tr>
      <w:tr w:rsidR="005C2EB1" w:rsidRPr="00B8504A" w14:paraId="3BCAB178" w14:textId="77777777" w:rsidTr="005908F6">
        <w:trPr>
          <w:trHeight w:val="139"/>
        </w:trPr>
        <w:tc>
          <w:tcPr>
            <w:tcW w:w="4394" w:type="dxa"/>
            <w:tcBorders>
              <w:top w:val="nil"/>
              <w:left w:val="single" w:sz="4" w:space="0" w:color="auto"/>
              <w:bottom w:val="nil"/>
              <w:right w:val="single" w:sz="8" w:space="0" w:color="auto"/>
            </w:tcBorders>
            <w:shd w:val="clear" w:color="auto" w:fill="auto"/>
            <w:vAlign w:val="center"/>
            <w:hideMark/>
          </w:tcPr>
          <w:p w14:paraId="24ED6ADC"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Gastos de Ejecución</w:t>
            </w:r>
          </w:p>
        </w:tc>
        <w:tc>
          <w:tcPr>
            <w:tcW w:w="1985" w:type="dxa"/>
            <w:tcBorders>
              <w:top w:val="nil"/>
              <w:left w:val="nil"/>
              <w:bottom w:val="nil"/>
              <w:right w:val="single" w:sz="8" w:space="0" w:color="auto"/>
            </w:tcBorders>
            <w:shd w:val="clear" w:color="auto" w:fill="auto"/>
            <w:noWrap/>
            <w:vAlign w:val="center"/>
            <w:hideMark/>
          </w:tcPr>
          <w:p w14:paraId="43293A49" w14:textId="218CC815"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68,392,671.64</w:t>
            </w:r>
          </w:p>
        </w:tc>
        <w:tc>
          <w:tcPr>
            <w:tcW w:w="1709" w:type="dxa"/>
            <w:tcBorders>
              <w:top w:val="nil"/>
              <w:left w:val="nil"/>
              <w:bottom w:val="nil"/>
              <w:right w:val="single" w:sz="8" w:space="0" w:color="auto"/>
            </w:tcBorders>
            <w:shd w:val="clear" w:color="auto" w:fill="auto"/>
            <w:noWrap/>
            <w:vAlign w:val="center"/>
            <w:hideMark/>
          </w:tcPr>
          <w:p w14:paraId="1FADDD7C" w14:textId="5B1FE2E3"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69,527,273.00</w:t>
            </w:r>
          </w:p>
        </w:tc>
        <w:tc>
          <w:tcPr>
            <w:tcW w:w="1693" w:type="dxa"/>
            <w:tcBorders>
              <w:top w:val="nil"/>
              <w:left w:val="nil"/>
              <w:bottom w:val="nil"/>
              <w:right w:val="single" w:sz="4" w:space="0" w:color="auto"/>
            </w:tcBorders>
            <w:shd w:val="clear" w:color="auto" w:fill="auto"/>
            <w:noWrap/>
            <w:vAlign w:val="center"/>
            <w:hideMark/>
          </w:tcPr>
          <w:p w14:paraId="6C16A527" w14:textId="24EFAEC2"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-16,915,919.00</w:t>
            </w:r>
          </w:p>
        </w:tc>
      </w:tr>
      <w:tr w:rsidR="005C2EB1" w:rsidRPr="00B8504A" w14:paraId="6A1EC6CC" w14:textId="77777777" w:rsidTr="005908F6">
        <w:trPr>
          <w:trHeight w:val="653"/>
        </w:trPr>
        <w:tc>
          <w:tcPr>
            <w:tcW w:w="4394" w:type="dxa"/>
            <w:tcBorders>
              <w:top w:val="nil"/>
              <w:left w:val="single" w:sz="4" w:space="0" w:color="auto"/>
              <w:bottom w:val="nil"/>
              <w:right w:val="single" w:sz="8" w:space="0" w:color="auto"/>
            </w:tcBorders>
            <w:shd w:val="clear" w:color="auto" w:fill="auto"/>
            <w:vAlign w:val="center"/>
            <w:hideMark/>
          </w:tcPr>
          <w:p w14:paraId="6A071C70"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Derechos no comprendidos en la Ley de Ingresos vigente, causados en ejercicios fiscales anteriores pendientes de liquidación o pago</w:t>
            </w:r>
          </w:p>
        </w:tc>
        <w:tc>
          <w:tcPr>
            <w:tcW w:w="1985" w:type="dxa"/>
            <w:tcBorders>
              <w:top w:val="nil"/>
              <w:left w:val="nil"/>
              <w:bottom w:val="nil"/>
              <w:right w:val="single" w:sz="8" w:space="0" w:color="auto"/>
            </w:tcBorders>
            <w:shd w:val="clear" w:color="auto" w:fill="auto"/>
            <w:noWrap/>
            <w:vAlign w:val="center"/>
            <w:hideMark/>
          </w:tcPr>
          <w:p w14:paraId="2DDAD858" w14:textId="4E3EA0AC"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3FAA71C6" w14:textId="2FCF2A5B"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08DB8F8D" w14:textId="3122EEC9"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r>
      <w:tr w:rsidR="005C2EB1" w:rsidRPr="00B8504A" w14:paraId="006126D9" w14:textId="77777777" w:rsidTr="00B8504A">
        <w:trPr>
          <w:trHeight w:val="137"/>
        </w:trPr>
        <w:tc>
          <w:tcPr>
            <w:tcW w:w="4394" w:type="dxa"/>
            <w:tcBorders>
              <w:top w:val="nil"/>
              <w:left w:val="single" w:sz="4" w:space="0" w:color="auto"/>
              <w:right w:val="single" w:sz="8" w:space="0" w:color="auto"/>
            </w:tcBorders>
            <w:shd w:val="clear" w:color="auto" w:fill="auto"/>
            <w:vAlign w:val="center"/>
            <w:hideMark/>
          </w:tcPr>
          <w:p w14:paraId="39BD7140"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Otros derechos</w:t>
            </w:r>
          </w:p>
        </w:tc>
        <w:tc>
          <w:tcPr>
            <w:tcW w:w="1985" w:type="dxa"/>
            <w:tcBorders>
              <w:top w:val="nil"/>
              <w:left w:val="nil"/>
              <w:right w:val="single" w:sz="8" w:space="0" w:color="auto"/>
            </w:tcBorders>
            <w:shd w:val="clear" w:color="auto" w:fill="auto"/>
            <w:noWrap/>
            <w:vAlign w:val="center"/>
            <w:hideMark/>
          </w:tcPr>
          <w:p w14:paraId="33AE88BB" w14:textId="3F01E3C4"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10,560.00</w:t>
            </w:r>
          </w:p>
        </w:tc>
        <w:tc>
          <w:tcPr>
            <w:tcW w:w="1709" w:type="dxa"/>
            <w:tcBorders>
              <w:top w:val="nil"/>
              <w:left w:val="nil"/>
              <w:right w:val="single" w:sz="8" w:space="0" w:color="auto"/>
            </w:tcBorders>
            <w:shd w:val="clear" w:color="auto" w:fill="auto"/>
            <w:noWrap/>
            <w:vAlign w:val="center"/>
            <w:hideMark/>
          </w:tcPr>
          <w:p w14:paraId="49C037AA" w14:textId="00D1D2C4"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c>
          <w:tcPr>
            <w:tcW w:w="1693" w:type="dxa"/>
            <w:tcBorders>
              <w:top w:val="nil"/>
              <w:left w:val="nil"/>
              <w:right w:val="single" w:sz="4" w:space="0" w:color="auto"/>
            </w:tcBorders>
            <w:shd w:val="clear" w:color="auto" w:fill="auto"/>
            <w:noWrap/>
            <w:vAlign w:val="center"/>
            <w:hideMark/>
          </w:tcPr>
          <w:p w14:paraId="6E244467" w14:textId="746FFF09"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r>
      <w:tr w:rsidR="005C2EB1" w:rsidRPr="00B8504A" w14:paraId="0DC309EE" w14:textId="77777777" w:rsidTr="00B8504A">
        <w:trPr>
          <w:trHeight w:val="300"/>
        </w:trPr>
        <w:tc>
          <w:tcPr>
            <w:tcW w:w="4394" w:type="dxa"/>
            <w:tcBorders>
              <w:top w:val="nil"/>
              <w:left w:val="single" w:sz="4" w:space="0" w:color="auto"/>
              <w:right w:val="single" w:sz="8" w:space="0" w:color="auto"/>
            </w:tcBorders>
            <w:shd w:val="clear" w:color="000000" w:fill="BFBFBF"/>
            <w:vAlign w:val="center"/>
            <w:hideMark/>
          </w:tcPr>
          <w:p w14:paraId="2A1BF706"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Productos</w:t>
            </w:r>
          </w:p>
        </w:tc>
        <w:tc>
          <w:tcPr>
            <w:tcW w:w="1985" w:type="dxa"/>
            <w:tcBorders>
              <w:top w:val="nil"/>
              <w:left w:val="nil"/>
              <w:right w:val="single" w:sz="8" w:space="0" w:color="auto"/>
            </w:tcBorders>
            <w:shd w:val="clear" w:color="000000" w:fill="BFBFBF"/>
            <w:noWrap/>
            <w:vAlign w:val="center"/>
            <w:hideMark/>
          </w:tcPr>
          <w:p w14:paraId="0DE070C2" w14:textId="75A0222D"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484,845,540.47</w:t>
            </w:r>
          </w:p>
        </w:tc>
        <w:tc>
          <w:tcPr>
            <w:tcW w:w="1709" w:type="dxa"/>
            <w:tcBorders>
              <w:top w:val="nil"/>
              <w:left w:val="nil"/>
              <w:right w:val="single" w:sz="8" w:space="0" w:color="auto"/>
            </w:tcBorders>
            <w:shd w:val="clear" w:color="000000" w:fill="BFBFBF"/>
            <w:noWrap/>
            <w:vAlign w:val="center"/>
            <w:hideMark/>
          </w:tcPr>
          <w:p w14:paraId="76528097" w14:textId="59345124"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537,515,250.88</w:t>
            </w:r>
          </w:p>
        </w:tc>
        <w:tc>
          <w:tcPr>
            <w:tcW w:w="1693" w:type="dxa"/>
            <w:tcBorders>
              <w:top w:val="nil"/>
              <w:left w:val="nil"/>
              <w:right w:val="single" w:sz="4" w:space="0" w:color="auto"/>
            </w:tcBorders>
            <w:shd w:val="clear" w:color="000000" w:fill="BFBFBF"/>
            <w:noWrap/>
            <w:vAlign w:val="center"/>
            <w:hideMark/>
          </w:tcPr>
          <w:p w14:paraId="561C10F2" w14:textId="3E04F221"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-249,182,653.03</w:t>
            </w:r>
          </w:p>
        </w:tc>
      </w:tr>
      <w:tr w:rsidR="005C2EB1" w:rsidRPr="00B8504A" w14:paraId="31CC1181" w14:textId="77777777" w:rsidTr="00B8504A">
        <w:trPr>
          <w:trHeight w:val="300"/>
        </w:trPr>
        <w:tc>
          <w:tcPr>
            <w:tcW w:w="4394" w:type="dxa"/>
            <w:tcBorders>
              <w:left w:val="single" w:sz="4" w:space="0" w:color="auto"/>
              <w:bottom w:val="nil"/>
              <w:right w:val="single" w:sz="8" w:space="0" w:color="auto"/>
            </w:tcBorders>
            <w:shd w:val="clear" w:color="auto" w:fill="auto"/>
            <w:vAlign w:val="center"/>
            <w:hideMark/>
          </w:tcPr>
          <w:p w14:paraId="0E60A629"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Productos</w:t>
            </w:r>
          </w:p>
        </w:tc>
        <w:tc>
          <w:tcPr>
            <w:tcW w:w="1985" w:type="dxa"/>
            <w:tcBorders>
              <w:left w:val="nil"/>
              <w:bottom w:val="nil"/>
              <w:right w:val="single" w:sz="8" w:space="0" w:color="auto"/>
            </w:tcBorders>
            <w:shd w:val="clear" w:color="auto" w:fill="auto"/>
            <w:noWrap/>
            <w:vAlign w:val="center"/>
            <w:hideMark/>
          </w:tcPr>
          <w:p w14:paraId="2CD33D4D" w14:textId="51650A3F"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t>484,845,540.47</w:t>
            </w:r>
          </w:p>
        </w:tc>
        <w:tc>
          <w:tcPr>
            <w:tcW w:w="1709" w:type="dxa"/>
            <w:tcBorders>
              <w:left w:val="nil"/>
              <w:bottom w:val="nil"/>
              <w:right w:val="single" w:sz="8" w:space="0" w:color="auto"/>
            </w:tcBorders>
            <w:shd w:val="clear" w:color="auto" w:fill="auto"/>
            <w:noWrap/>
            <w:vAlign w:val="center"/>
            <w:hideMark/>
          </w:tcPr>
          <w:p w14:paraId="3EE3749C" w14:textId="7FF24EEF"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537,515,250.88</w:t>
            </w:r>
          </w:p>
        </w:tc>
        <w:tc>
          <w:tcPr>
            <w:tcW w:w="1693" w:type="dxa"/>
            <w:tcBorders>
              <w:left w:val="nil"/>
              <w:bottom w:val="nil"/>
              <w:right w:val="single" w:sz="4" w:space="0" w:color="auto"/>
            </w:tcBorders>
            <w:shd w:val="clear" w:color="auto" w:fill="auto"/>
            <w:noWrap/>
            <w:vAlign w:val="center"/>
            <w:hideMark/>
          </w:tcPr>
          <w:p w14:paraId="36FD6302" w14:textId="431B6684"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-249,182,653.03</w:t>
            </w:r>
          </w:p>
        </w:tc>
      </w:tr>
      <w:tr w:rsidR="005C2EB1" w:rsidRPr="00B8504A" w14:paraId="3E47BC4E" w14:textId="77777777" w:rsidTr="005908F6">
        <w:trPr>
          <w:trHeight w:val="191"/>
        </w:trPr>
        <w:tc>
          <w:tcPr>
            <w:tcW w:w="4394" w:type="dxa"/>
            <w:tcBorders>
              <w:top w:val="nil"/>
              <w:left w:val="single" w:sz="4" w:space="0" w:color="auto"/>
              <w:bottom w:val="nil"/>
              <w:right w:val="single" w:sz="8" w:space="0" w:color="auto"/>
            </w:tcBorders>
            <w:shd w:val="clear" w:color="auto" w:fill="auto"/>
            <w:vAlign w:val="center"/>
            <w:hideMark/>
          </w:tcPr>
          <w:p w14:paraId="7CC84A2A"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Productos diversos</w:t>
            </w:r>
          </w:p>
        </w:tc>
        <w:tc>
          <w:tcPr>
            <w:tcW w:w="1985" w:type="dxa"/>
            <w:tcBorders>
              <w:top w:val="nil"/>
              <w:left w:val="nil"/>
              <w:bottom w:val="nil"/>
              <w:right w:val="single" w:sz="8" w:space="0" w:color="auto"/>
            </w:tcBorders>
            <w:shd w:val="clear" w:color="auto" w:fill="auto"/>
            <w:noWrap/>
            <w:vAlign w:val="center"/>
            <w:hideMark/>
          </w:tcPr>
          <w:p w14:paraId="2AD23854" w14:textId="3A8C6F5E"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61,442,725.59</w:t>
            </w:r>
          </w:p>
        </w:tc>
        <w:tc>
          <w:tcPr>
            <w:tcW w:w="1709" w:type="dxa"/>
            <w:tcBorders>
              <w:top w:val="nil"/>
              <w:left w:val="nil"/>
              <w:bottom w:val="nil"/>
              <w:right w:val="single" w:sz="8" w:space="0" w:color="auto"/>
            </w:tcBorders>
            <w:shd w:val="clear" w:color="auto" w:fill="auto"/>
            <w:noWrap/>
            <w:vAlign w:val="center"/>
            <w:hideMark/>
          </w:tcPr>
          <w:p w14:paraId="5DC7A6C9" w14:textId="3D340100"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40,873,946.01</w:t>
            </w:r>
          </w:p>
        </w:tc>
        <w:tc>
          <w:tcPr>
            <w:tcW w:w="1693" w:type="dxa"/>
            <w:tcBorders>
              <w:top w:val="nil"/>
              <w:left w:val="nil"/>
              <w:bottom w:val="nil"/>
              <w:right w:val="single" w:sz="4" w:space="0" w:color="auto"/>
            </w:tcBorders>
            <w:shd w:val="clear" w:color="auto" w:fill="auto"/>
            <w:noWrap/>
            <w:vAlign w:val="center"/>
            <w:hideMark/>
          </w:tcPr>
          <w:p w14:paraId="4F5656AB" w14:textId="0663A184"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2,880,088.50</w:t>
            </w:r>
          </w:p>
        </w:tc>
      </w:tr>
      <w:tr w:rsidR="005C2EB1" w:rsidRPr="00B8504A" w14:paraId="17391466" w14:textId="77777777" w:rsidTr="00B8504A">
        <w:trPr>
          <w:trHeight w:val="300"/>
        </w:trPr>
        <w:tc>
          <w:tcPr>
            <w:tcW w:w="4394" w:type="dxa"/>
            <w:tcBorders>
              <w:top w:val="nil"/>
              <w:left w:val="single" w:sz="4" w:space="0" w:color="auto"/>
              <w:right w:val="single" w:sz="8" w:space="0" w:color="auto"/>
            </w:tcBorders>
            <w:shd w:val="clear" w:color="auto" w:fill="auto"/>
            <w:vAlign w:val="center"/>
            <w:hideMark/>
          </w:tcPr>
          <w:p w14:paraId="610FE289"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Rendimientos financieros</w:t>
            </w:r>
          </w:p>
        </w:tc>
        <w:tc>
          <w:tcPr>
            <w:tcW w:w="1985" w:type="dxa"/>
            <w:tcBorders>
              <w:top w:val="nil"/>
              <w:left w:val="nil"/>
              <w:right w:val="single" w:sz="8" w:space="0" w:color="auto"/>
            </w:tcBorders>
            <w:shd w:val="clear" w:color="auto" w:fill="auto"/>
            <w:noWrap/>
            <w:vAlign w:val="center"/>
            <w:hideMark/>
          </w:tcPr>
          <w:p w14:paraId="397298AE" w14:textId="6BAB8A12"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423,402,814.88</w:t>
            </w:r>
          </w:p>
        </w:tc>
        <w:tc>
          <w:tcPr>
            <w:tcW w:w="1709" w:type="dxa"/>
            <w:tcBorders>
              <w:top w:val="nil"/>
              <w:left w:val="nil"/>
              <w:right w:val="single" w:sz="8" w:space="0" w:color="auto"/>
            </w:tcBorders>
            <w:shd w:val="clear" w:color="auto" w:fill="auto"/>
            <w:noWrap/>
            <w:vAlign w:val="center"/>
            <w:hideMark/>
          </w:tcPr>
          <w:p w14:paraId="7C582F29" w14:textId="77C39BAA"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496,641,304.87</w:t>
            </w:r>
          </w:p>
        </w:tc>
        <w:tc>
          <w:tcPr>
            <w:tcW w:w="1693" w:type="dxa"/>
            <w:tcBorders>
              <w:top w:val="nil"/>
              <w:left w:val="nil"/>
              <w:right w:val="single" w:sz="4" w:space="0" w:color="auto"/>
            </w:tcBorders>
            <w:shd w:val="clear" w:color="auto" w:fill="auto"/>
            <w:noWrap/>
            <w:vAlign w:val="center"/>
            <w:hideMark/>
          </w:tcPr>
          <w:p w14:paraId="5E1643EF" w14:textId="42149A7F"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-252,062,741.53</w:t>
            </w:r>
          </w:p>
        </w:tc>
      </w:tr>
      <w:tr w:rsidR="005C2EB1" w:rsidRPr="00B8504A" w14:paraId="39C4AE00" w14:textId="77777777" w:rsidTr="00B8504A">
        <w:trPr>
          <w:trHeight w:val="238"/>
        </w:trPr>
        <w:tc>
          <w:tcPr>
            <w:tcW w:w="4394" w:type="dxa"/>
            <w:tcBorders>
              <w:top w:val="nil"/>
              <w:left w:val="single" w:sz="4" w:space="0" w:color="auto"/>
              <w:bottom w:val="single" w:sz="4" w:space="0" w:color="auto"/>
              <w:right w:val="single" w:sz="8" w:space="0" w:color="auto"/>
            </w:tcBorders>
            <w:shd w:val="clear" w:color="auto" w:fill="auto"/>
            <w:vAlign w:val="center"/>
            <w:hideMark/>
          </w:tcPr>
          <w:p w14:paraId="03D0481A"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 xml:space="preserve">Productos no comprendidos en la Ley de Ingresos vigente, causados en ejercicios fiscales anteriores </w:t>
            </w:r>
            <w:r w:rsidRPr="00B8504A">
              <w:rPr>
                <w:rFonts w:ascii="Montserrat Medium" w:eastAsia="Times New Roman" w:hAnsi="Montserrat Medium" w:cs="Calibri"/>
                <w:b/>
                <w:bCs/>
                <w:color w:val="595959"/>
                <w:sz w:val="16"/>
                <w:szCs w:val="18"/>
                <w:lang w:val="es-MX" w:eastAsia="es-MX"/>
              </w:rPr>
              <w:lastRenderedPageBreak/>
              <w:t>pendientes de liquidación o pago</w:t>
            </w:r>
          </w:p>
        </w:tc>
        <w:tc>
          <w:tcPr>
            <w:tcW w:w="1985" w:type="dxa"/>
            <w:tcBorders>
              <w:top w:val="nil"/>
              <w:left w:val="nil"/>
              <w:bottom w:val="single" w:sz="4" w:space="0" w:color="auto"/>
              <w:right w:val="single" w:sz="8" w:space="0" w:color="auto"/>
            </w:tcBorders>
            <w:shd w:val="clear" w:color="auto" w:fill="auto"/>
            <w:noWrap/>
            <w:vAlign w:val="center"/>
            <w:hideMark/>
          </w:tcPr>
          <w:p w14:paraId="686AC604" w14:textId="659014BC" w:rsidR="005C2EB1" w:rsidRPr="00B8504A" w:rsidRDefault="005C2EB1" w:rsidP="002F131C">
            <w:pPr>
              <w:jc w:val="right"/>
              <w:rPr>
                <w:rFonts w:ascii="Montserrat Medium" w:hAnsi="Montserrat Medium" w:cs="Calibri"/>
                <w:b/>
                <w:color w:val="595959"/>
                <w:sz w:val="16"/>
                <w:szCs w:val="16"/>
              </w:rPr>
            </w:pPr>
            <w:r w:rsidRPr="00B8504A">
              <w:rPr>
                <w:rFonts w:ascii="Montserrat Medium" w:hAnsi="Montserrat Medium" w:cs="Calibri"/>
                <w:b/>
                <w:color w:val="595959"/>
                <w:sz w:val="16"/>
                <w:szCs w:val="16"/>
              </w:rPr>
              <w:lastRenderedPageBreak/>
              <w:t>0.00</w:t>
            </w:r>
          </w:p>
        </w:tc>
        <w:tc>
          <w:tcPr>
            <w:tcW w:w="1709" w:type="dxa"/>
            <w:tcBorders>
              <w:top w:val="nil"/>
              <w:left w:val="nil"/>
              <w:bottom w:val="single" w:sz="4" w:space="0" w:color="auto"/>
              <w:right w:val="single" w:sz="8" w:space="0" w:color="auto"/>
            </w:tcBorders>
            <w:shd w:val="clear" w:color="auto" w:fill="auto"/>
            <w:noWrap/>
            <w:vAlign w:val="center"/>
            <w:hideMark/>
          </w:tcPr>
          <w:p w14:paraId="633B669C" w14:textId="1BFDFE07"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c>
          <w:tcPr>
            <w:tcW w:w="1693" w:type="dxa"/>
            <w:tcBorders>
              <w:top w:val="nil"/>
              <w:left w:val="nil"/>
              <w:bottom w:val="single" w:sz="4" w:space="0" w:color="auto"/>
              <w:right w:val="single" w:sz="4" w:space="0" w:color="auto"/>
            </w:tcBorders>
            <w:shd w:val="clear" w:color="auto" w:fill="auto"/>
            <w:noWrap/>
            <w:vAlign w:val="center"/>
            <w:hideMark/>
          </w:tcPr>
          <w:p w14:paraId="78DC62BC" w14:textId="7EF9ABE2"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r>
      <w:tr w:rsidR="005C2EB1" w:rsidRPr="00B8504A" w14:paraId="4AAE4319" w14:textId="77777777" w:rsidTr="00B8504A">
        <w:trPr>
          <w:trHeight w:val="300"/>
        </w:trPr>
        <w:tc>
          <w:tcPr>
            <w:tcW w:w="4394" w:type="dxa"/>
            <w:tcBorders>
              <w:top w:val="single" w:sz="4" w:space="0" w:color="auto"/>
              <w:left w:val="single" w:sz="4" w:space="0" w:color="auto"/>
              <w:bottom w:val="nil"/>
              <w:right w:val="single" w:sz="8" w:space="0" w:color="auto"/>
            </w:tcBorders>
            <w:shd w:val="clear" w:color="000000" w:fill="BFBFBF"/>
            <w:vAlign w:val="center"/>
            <w:hideMark/>
          </w:tcPr>
          <w:p w14:paraId="4953F876"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lastRenderedPageBreak/>
              <w:t>Aprovechamientos</w:t>
            </w:r>
          </w:p>
        </w:tc>
        <w:tc>
          <w:tcPr>
            <w:tcW w:w="1985" w:type="dxa"/>
            <w:tcBorders>
              <w:top w:val="single" w:sz="4" w:space="0" w:color="auto"/>
              <w:left w:val="nil"/>
              <w:bottom w:val="nil"/>
              <w:right w:val="single" w:sz="8" w:space="0" w:color="auto"/>
            </w:tcBorders>
            <w:shd w:val="clear" w:color="000000" w:fill="BFBFBF"/>
            <w:noWrap/>
            <w:vAlign w:val="center"/>
            <w:hideMark/>
          </w:tcPr>
          <w:p w14:paraId="356FA521" w14:textId="1D80DBAF" w:rsidR="005C2EB1" w:rsidRPr="00F91072" w:rsidRDefault="005C2EB1" w:rsidP="002F131C">
            <w:pPr>
              <w:jc w:val="right"/>
              <w:rPr>
                <w:rFonts w:ascii="Montserrat Medium" w:hAnsi="Montserrat Medium" w:cs="Calibri"/>
                <w:b/>
                <w:color w:val="595959"/>
                <w:sz w:val="16"/>
                <w:szCs w:val="16"/>
              </w:rPr>
            </w:pPr>
            <w:r w:rsidRPr="00F91072">
              <w:rPr>
                <w:rFonts w:ascii="Montserrat Medium" w:hAnsi="Montserrat Medium" w:cs="Calibri"/>
                <w:b/>
                <w:color w:val="595959"/>
                <w:sz w:val="16"/>
                <w:szCs w:val="16"/>
              </w:rPr>
              <w:t>260,062,509.56</w:t>
            </w:r>
          </w:p>
        </w:tc>
        <w:tc>
          <w:tcPr>
            <w:tcW w:w="1709" w:type="dxa"/>
            <w:tcBorders>
              <w:top w:val="single" w:sz="4" w:space="0" w:color="auto"/>
              <w:left w:val="nil"/>
              <w:bottom w:val="nil"/>
              <w:right w:val="single" w:sz="8" w:space="0" w:color="auto"/>
            </w:tcBorders>
            <w:shd w:val="clear" w:color="000000" w:fill="BFBFBF"/>
            <w:noWrap/>
            <w:vAlign w:val="center"/>
            <w:hideMark/>
          </w:tcPr>
          <w:p w14:paraId="171EA9CC" w14:textId="23A33566"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649,303,153.32</w:t>
            </w:r>
          </w:p>
        </w:tc>
        <w:tc>
          <w:tcPr>
            <w:tcW w:w="1693" w:type="dxa"/>
            <w:tcBorders>
              <w:top w:val="single" w:sz="4" w:space="0" w:color="auto"/>
              <w:left w:val="nil"/>
              <w:bottom w:val="nil"/>
              <w:right w:val="single" w:sz="4" w:space="0" w:color="auto"/>
            </w:tcBorders>
            <w:shd w:val="clear" w:color="000000" w:fill="BFBFBF"/>
            <w:noWrap/>
            <w:vAlign w:val="center"/>
            <w:hideMark/>
          </w:tcPr>
          <w:p w14:paraId="0E64C38A" w14:textId="2354D569"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-473,096,843.29</w:t>
            </w:r>
          </w:p>
        </w:tc>
      </w:tr>
      <w:tr w:rsidR="005C2EB1" w:rsidRPr="00B8504A" w14:paraId="202D8455" w14:textId="77777777" w:rsidTr="005908F6">
        <w:trPr>
          <w:trHeight w:val="200"/>
        </w:trPr>
        <w:tc>
          <w:tcPr>
            <w:tcW w:w="4394" w:type="dxa"/>
            <w:tcBorders>
              <w:top w:val="nil"/>
              <w:left w:val="single" w:sz="4" w:space="0" w:color="auto"/>
              <w:bottom w:val="nil"/>
              <w:right w:val="single" w:sz="8" w:space="0" w:color="auto"/>
            </w:tcBorders>
            <w:shd w:val="clear" w:color="auto" w:fill="auto"/>
            <w:vAlign w:val="center"/>
            <w:hideMark/>
          </w:tcPr>
          <w:p w14:paraId="1A50F83E"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Multas</w:t>
            </w:r>
          </w:p>
        </w:tc>
        <w:tc>
          <w:tcPr>
            <w:tcW w:w="1985" w:type="dxa"/>
            <w:tcBorders>
              <w:top w:val="nil"/>
              <w:left w:val="nil"/>
              <w:bottom w:val="nil"/>
              <w:right w:val="single" w:sz="8" w:space="0" w:color="auto"/>
            </w:tcBorders>
            <w:shd w:val="clear" w:color="auto" w:fill="auto"/>
            <w:noWrap/>
            <w:vAlign w:val="center"/>
            <w:hideMark/>
          </w:tcPr>
          <w:p w14:paraId="2F50140D" w14:textId="73638C0D"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8,879,770.00</w:t>
            </w:r>
          </w:p>
        </w:tc>
        <w:tc>
          <w:tcPr>
            <w:tcW w:w="1709" w:type="dxa"/>
            <w:tcBorders>
              <w:top w:val="nil"/>
              <w:left w:val="nil"/>
              <w:bottom w:val="nil"/>
              <w:right w:val="single" w:sz="8" w:space="0" w:color="auto"/>
            </w:tcBorders>
            <w:shd w:val="clear" w:color="auto" w:fill="auto"/>
            <w:noWrap/>
            <w:vAlign w:val="center"/>
            <w:hideMark/>
          </w:tcPr>
          <w:p w14:paraId="2E1E1309" w14:textId="5E98F116"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5,420,342.00</w:t>
            </w:r>
          </w:p>
        </w:tc>
        <w:tc>
          <w:tcPr>
            <w:tcW w:w="1693" w:type="dxa"/>
            <w:tcBorders>
              <w:top w:val="nil"/>
              <w:left w:val="nil"/>
              <w:bottom w:val="nil"/>
              <w:right w:val="single" w:sz="4" w:space="0" w:color="auto"/>
            </w:tcBorders>
            <w:shd w:val="clear" w:color="auto" w:fill="auto"/>
            <w:noWrap/>
            <w:vAlign w:val="center"/>
            <w:hideMark/>
          </w:tcPr>
          <w:p w14:paraId="52CD11B7" w14:textId="5561FD5A"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249,293.00</w:t>
            </w:r>
          </w:p>
        </w:tc>
      </w:tr>
      <w:tr w:rsidR="005C2EB1" w:rsidRPr="00B8504A" w14:paraId="6E8943AE" w14:textId="77777777" w:rsidTr="005908F6">
        <w:trPr>
          <w:trHeight w:val="146"/>
        </w:trPr>
        <w:tc>
          <w:tcPr>
            <w:tcW w:w="4394" w:type="dxa"/>
            <w:tcBorders>
              <w:top w:val="nil"/>
              <w:left w:val="single" w:sz="4" w:space="0" w:color="auto"/>
              <w:bottom w:val="nil"/>
              <w:right w:val="single" w:sz="8" w:space="0" w:color="auto"/>
            </w:tcBorders>
            <w:shd w:val="clear" w:color="auto" w:fill="auto"/>
            <w:vAlign w:val="center"/>
            <w:hideMark/>
          </w:tcPr>
          <w:p w14:paraId="0D3A651B"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Donaciones de particulares</w:t>
            </w:r>
          </w:p>
        </w:tc>
        <w:tc>
          <w:tcPr>
            <w:tcW w:w="1985" w:type="dxa"/>
            <w:tcBorders>
              <w:top w:val="nil"/>
              <w:left w:val="nil"/>
              <w:bottom w:val="nil"/>
              <w:right w:val="single" w:sz="8" w:space="0" w:color="auto"/>
            </w:tcBorders>
            <w:shd w:val="clear" w:color="auto" w:fill="auto"/>
            <w:noWrap/>
            <w:vAlign w:val="center"/>
            <w:hideMark/>
          </w:tcPr>
          <w:p w14:paraId="14458771" w14:textId="31EFB8C7"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4,692.00</w:t>
            </w:r>
          </w:p>
        </w:tc>
        <w:tc>
          <w:tcPr>
            <w:tcW w:w="1709" w:type="dxa"/>
            <w:tcBorders>
              <w:top w:val="nil"/>
              <w:left w:val="nil"/>
              <w:bottom w:val="nil"/>
              <w:right w:val="single" w:sz="8" w:space="0" w:color="auto"/>
            </w:tcBorders>
            <w:shd w:val="clear" w:color="auto" w:fill="auto"/>
            <w:noWrap/>
            <w:vAlign w:val="center"/>
            <w:hideMark/>
          </w:tcPr>
          <w:p w14:paraId="4A69AA3B" w14:textId="7E928A2D"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52B46B68" w14:textId="674CC923"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4,692.00</w:t>
            </w:r>
          </w:p>
        </w:tc>
      </w:tr>
      <w:tr w:rsidR="005C2EB1" w:rsidRPr="00B8504A" w14:paraId="0CF659DE" w14:textId="77777777" w:rsidTr="00F91072">
        <w:trPr>
          <w:trHeight w:val="300"/>
        </w:trPr>
        <w:tc>
          <w:tcPr>
            <w:tcW w:w="4394" w:type="dxa"/>
            <w:tcBorders>
              <w:top w:val="nil"/>
              <w:left w:val="single" w:sz="4" w:space="0" w:color="auto"/>
              <w:right w:val="single" w:sz="8" w:space="0" w:color="auto"/>
            </w:tcBorders>
            <w:shd w:val="clear" w:color="auto" w:fill="auto"/>
            <w:vAlign w:val="center"/>
            <w:hideMark/>
          </w:tcPr>
          <w:p w14:paraId="22F64E51"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Aprovechamientos diversos</w:t>
            </w:r>
          </w:p>
        </w:tc>
        <w:tc>
          <w:tcPr>
            <w:tcW w:w="1985" w:type="dxa"/>
            <w:tcBorders>
              <w:top w:val="nil"/>
              <w:left w:val="nil"/>
              <w:right w:val="single" w:sz="8" w:space="0" w:color="auto"/>
            </w:tcBorders>
            <w:shd w:val="clear" w:color="auto" w:fill="auto"/>
            <w:noWrap/>
            <w:vAlign w:val="center"/>
            <w:hideMark/>
          </w:tcPr>
          <w:p w14:paraId="5E2746AD" w14:textId="46A883D8"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251,178,047.56</w:t>
            </w:r>
          </w:p>
        </w:tc>
        <w:tc>
          <w:tcPr>
            <w:tcW w:w="1709" w:type="dxa"/>
            <w:tcBorders>
              <w:top w:val="nil"/>
              <w:left w:val="nil"/>
              <w:right w:val="single" w:sz="8" w:space="0" w:color="auto"/>
            </w:tcBorders>
            <w:shd w:val="clear" w:color="auto" w:fill="auto"/>
            <w:noWrap/>
            <w:vAlign w:val="center"/>
            <w:hideMark/>
          </w:tcPr>
          <w:p w14:paraId="23CF3F1B" w14:textId="62D517CC"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643,882,811.32</w:t>
            </w:r>
          </w:p>
        </w:tc>
        <w:tc>
          <w:tcPr>
            <w:tcW w:w="1693" w:type="dxa"/>
            <w:tcBorders>
              <w:top w:val="nil"/>
              <w:left w:val="nil"/>
              <w:right w:val="single" w:sz="4" w:space="0" w:color="auto"/>
            </w:tcBorders>
            <w:shd w:val="clear" w:color="auto" w:fill="auto"/>
            <w:noWrap/>
            <w:vAlign w:val="center"/>
            <w:hideMark/>
          </w:tcPr>
          <w:p w14:paraId="60B4A3A2" w14:textId="02313249"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-473,350,828.29</w:t>
            </w:r>
          </w:p>
        </w:tc>
      </w:tr>
      <w:tr w:rsidR="005C2EB1" w:rsidRPr="00B8504A" w14:paraId="04B4B429" w14:textId="77777777" w:rsidTr="00F91072">
        <w:trPr>
          <w:trHeight w:val="352"/>
        </w:trPr>
        <w:tc>
          <w:tcPr>
            <w:tcW w:w="4394" w:type="dxa"/>
            <w:tcBorders>
              <w:top w:val="nil"/>
              <w:left w:val="single" w:sz="4" w:space="0" w:color="auto"/>
              <w:right w:val="single" w:sz="8" w:space="0" w:color="auto"/>
            </w:tcBorders>
            <w:shd w:val="clear" w:color="000000" w:fill="BFBFBF"/>
            <w:vAlign w:val="center"/>
            <w:hideMark/>
          </w:tcPr>
          <w:p w14:paraId="61E24F38"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Ingresos por venta de bienes y prestación de servicios</w:t>
            </w:r>
          </w:p>
        </w:tc>
        <w:tc>
          <w:tcPr>
            <w:tcW w:w="1985" w:type="dxa"/>
            <w:tcBorders>
              <w:top w:val="nil"/>
              <w:left w:val="nil"/>
              <w:right w:val="single" w:sz="8" w:space="0" w:color="auto"/>
            </w:tcBorders>
            <w:shd w:val="clear" w:color="000000" w:fill="BFBFBF"/>
            <w:noWrap/>
            <w:vAlign w:val="center"/>
            <w:hideMark/>
          </w:tcPr>
          <w:p w14:paraId="420612AD" w14:textId="4FD64724" w:rsidR="005C2EB1" w:rsidRPr="00F91072" w:rsidRDefault="005C2EB1" w:rsidP="002F131C">
            <w:pPr>
              <w:jc w:val="right"/>
              <w:rPr>
                <w:rFonts w:ascii="Montserrat Medium" w:hAnsi="Montserrat Medium" w:cs="Calibri"/>
                <w:b/>
                <w:color w:val="595959"/>
                <w:sz w:val="16"/>
                <w:szCs w:val="16"/>
              </w:rPr>
            </w:pPr>
            <w:r w:rsidRPr="00F91072">
              <w:rPr>
                <w:rFonts w:ascii="Montserrat Medium" w:hAnsi="Montserrat Medium" w:cs="Calibri"/>
                <w:b/>
                <w:color w:val="595959"/>
                <w:sz w:val="16"/>
                <w:szCs w:val="16"/>
              </w:rPr>
              <w:t>0.00</w:t>
            </w:r>
          </w:p>
        </w:tc>
        <w:tc>
          <w:tcPr>
            <w:tcW w:w="1709" w:type="dxa"/>
            <w:tcBorders>
              <w:top w:val="nil"/>
              <w:left w:val="nil"/>
              <w:right w:val="single" w:sz="8" w:space="0" w:color="auto"/>
            </w:tcBorders>
            <w:shd w:val="clear" w:color="000000" w:fill="BFBFBF"/>
            <w:noWrap/>
            <w:vAlign w:val="center"/>
            <w:hideMark/>
          </w:tcPr>
          <w:p w14:paraId="7E074FEF" w14:textId="7B0AE424"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c>
          <w:tcPr>
            <w:tcW w:w="1693" w:type="dxa"/>
            <w:tcBorders>
              <w:top w:val="nil"/>
              <w:left w:val="nil"/>
              <w:right w:val="single" w:sz="4" w:space="0" w:color="auto"/>
            </w:tcBorders>
            <w:shd w:val="clear" w:color="000000" w:fill="BFBFBF"/>
            <w:noWrap/>
            <w:vAlign w:val="center"/>
            <w:hideMark/>
          </w:tcPr>
          <w:p w14:paraId="799282E6" w14:textId="6E744797"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0.00</w:t>
            </w:r>
          </w:p>
        </w:tc>
      </w:tr>
      <w:tr w:rsidR="005C2EB1" w:rsidRPr="00B8504A" w14:paraId="127431FC" w14:textId="77777777" w:rsidTr="00F91072">
        <w:trPr>
          <w:trHeight w:val="527"/>
        </w:trPr>
        <w:tc>
          <w:tcPr>
            <w:tcW w:w="4394" w:type="dxa"/>
            <w:tcBorders>
              <w:left w:val="single" w:sz="4" w:space="0" w:color="auto"/>
              <w:bottom w:val="nil"/>
              <w:right w:val="single" w:sz="8" w:space="0" w:color="auto"/>
            </w:tcBorders>
            <w:shd w:val="clear" w:color="auto" w:fill="auto"/>
            <w:vAlign w:val="center"/>
            <w:hideMark/>
          </w:tcPr>
          <w:p w14:paraId="23702D16"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Ingresos por venta de bienes y prestación de servicios de instituciones públicas de seguridad social</w:t>
            </w:r>
          </w:p>
        </w:tc>
        <w:tc>
          <w:tcPr>
            <w:tcW w:w="1985" w:type="dxa"/>
            <w:tcBorders>
              <w:left w:val="nil"/>
              <w:bottom w:val="nil"/>
              <w:right w:val="single" w:sz="8" w:space="0" w:color="auto"/>
            </w:tcBorders>
            <w:shd w:val="clear" w:color="auto" w:fill="auto"/>
            <w:noWrap/>
            <w:vAlign w:val="center"/>
            <w:hideMark/>
          </w:tcPr>
          <w:p w14:paraId="217E7491" w14:textId="7F517DB0"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left w:val="nil"/>
              <w:bottom w:val="nil"/>
              <w:right w:val="single" w:sz="8" w:space="0" w:color="auto"/>
            </w:tcBorders>
            <w:shd w:val="clear" w:color="auto" w:fill="auto"/>
            <w:noWrap/>
            <w:vAlign w:val="center"/>
            <w:hideMark/>
          </w:tcPr>
          <w:p w14:paraId="0B4AB4C6" w14:textId="34FE1F42"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left w:val="nil"/>
              <w:bottom w:val="nil"/>
              <w:right w:val="single" w:sz="4" w:space="0" w:color="auto"/>
            </w:tcBorders>
            <w:shd w:val="clear" w:color="auto" w:fill="auto"/>
            <w:noWrap/>
            <w:vAlign w:val="center"/>
            <w:hideMark/>
          </w:tcPr>
          <w:p w14:paraId="4C05B817" w14:textId="2BBDE569"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12F24628" w14:textId="77777777" w:rsidTr="005908F6">
        <w:trPr>
          <w:trHeight w:val="365"/>
        </w:trPr>
        <w:tc>
          <w:tcPr>
            <w:tcW w:w="4394" w:type="dxa"/>
            <w:tcBorders>
              <w:top w:val="nil"/>
              <w:left w:val="single" w:sz="4" w:space="0" w:color="auto"/>
              <w:bottom w:val="nil"/>
              <w:right w:val="single" w:sz="8" w:space="0" w:color="auto"/>
            </w:tcBorders>
            <w:shd w:val="clear" w:color="auto" w:fill="auto"/>
            <w:vAlign w:val="center"/>
            <w:hideMark/>
          </w:tcPr>
          <w:p w14:paraId="0EAE4C0B"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Ingresos por venta de bienes y prestación de servicios de empresas productivas del Estado</w:t>
            </w:r>
          </w:p>
        </w:tc>
        <w:tc>
          <w:tcPr>
            <w:tcW w:w="1985" w:type="dxa"/>
            <w:tcBorders>
              <w:top w:val="nil"/>
              <w:left w:val="nil"/>
              <w:bottom w:val="nil"/>
              <w:right w:val="single" w:sz="8" w:space="0" w:color="auto"/>
            </w:tcBorders>
            <w:shd w:val="clear" w:color="auto" w:fill="auto"/>
            <w:noWrap/>
            <w:vAlign w:val="center"/>
            <w:hideMark/>
          </w:tcPr>
          <w:p w14:paraId="4FA7FE03" w14:textId="33D01CA8"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7AC8A5E2" w14:textId="054689CF"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7E90C569" w14:textId="62FF5F9E"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40CD8088" w14:textId="77777777" w:rsidTr="005908F6">
        <w:trPr>
          <w:trHeight w:val="838"/>
        </w:trPr>
        <w:tc>
          <w:tcPr>
            <w:tcW w:w="4394" w:type="dxa"/>
            <w:tcBorders>
              <w:top w:val="nil"/>
              <w:left w:val="single" w:sz="4" w:space="0" w:color="auto"/>
              <w:bottom w:val="nil"/>
              <w:right w:val="single" w:sz="8" w:space="0" w:color="auto"/>
            </w:tcBorders>
            <w:shd w:val="clear" w:color="auto" w:fill="auto"/>
            <w:vAlign w:val="center"/>
            <w:hideMark/>
          </w:tcPr>
          <w:p w14:paraId="737A2D7E"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Ingresos por venta de bienes y prestación de servicios de entidades paraestatales y fideicomisos no empresariales y no financieros</w:t>
            </w:r>
          </w:p>
        </w:tc>
        <w:tc>
          <w:tcPr>
            <w:tcW w:w="1985" w:type="dxa"/>
            <w:tcBorders>
              <w:top w:val="nil"/>
              <w:left w:val="nil"/>
              <w:bottom w:val="nil"/>
              <w:right w:val="single" w:sz="8" w:space="0" w:color="auto"/>
            </w:tcBorders>
            <w:shd w:val="clear" w:color="auto" w:fill="auto"/>
            <w:noWrap/>
            <w:vAlign w:val="center"/>
            <w:hideMark/>
          </w:tcPr>
          <w:p w14:paraId="3130271F" w14:textId="5278F7C1"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1F599CEA" w14:textId="51194F9A"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4BE58FE1" w14:textId="1C0AB480"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340804D1" w14:textId="77777777" w:rsidTr="005908F6">
        <w:trPr>
          <w:trHeight w:val="425"/>
        </w:trPr>
        <w:tc>
          <w:tcPr>
            <w:tcW w:w="4394" w:type="dxa"/>
            <w:tcBorders>
              <w:top w:val="nil"/>
              <w:left w:val="single" w:sz="4" w:space="0" w:color="auto"/>
              <w:bottom w:val="nil"/>
              <w:right w:val="single" w:sz="8" w:space="0" w:color="auto"/>
            </w:tcBorders>
            <w:shd w:val="clear" w:color="auto" w:fill="auto"/>
            <w:vAlign w:val="center"/>
            <w:hideMark/>
          </w:tcPr>
          <w:p w14:paraId="26C8BA6C"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Ingresos por venta de bienes y prestación de servicios de entidades paraestatales empresariales no financieras con participación estatal mayoritaria</w:t>
            </w:r>
          </w:p>
        </w:tc>
        <w:tc>
          <w:tcPr>
            <w:tcW w:w="1985" w:type="dxa"/>
            <w:tcBorders>
              <w:top w:val="nil"/>
              <w:left w:val="nil"/>
              <w:bottom w:val="nil"/>
              <w:right w:val="single" w:sz="8" w:space="0" w:color="auto"/>
            </w:tcBorders>
            <w:shd w:val="clear" w:color="auto" w:fill="auto"/>
            <w:noWrap/>
            <w:vAlign w:val="center"/>
            <w:hideMark/>
          </w:tcPr>
          <w:p w14:paraId="7DA492FA" w14:textId="05E81732"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2DA7878B" w14:textId="359A64C4"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0F07A9C1" w14:textId="6BF61005"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3AFBE184" w14:textId="77777777" w:rsidTr="005908F6">
        <w:trPr>
          <w:trHeight w:val="958"/>
        </w:trPr>
        <w:tc>
          <w:tcPr>
            <w:tcW w:w="4394" w:type="dxa"/>
            <w:tcBorders>
              <w:top w:val="nil"/>
              <w:left w:val="single" w:sz="4" w:space="0" w:color="auto"/>
              <w:bottom w:val="nil"/>
              <w:right w:val="single" w:sz="8" w:space="0" w:color="auto"/>
            </w:tcBorders>
            <w:shd w:val="clear" w:color="auto" w:fill="auto"/>
            <w:vAlign w:val="center"/>
            <w:hideMark/>
          </w:tcPr>
          <w:p w14:paraId="32AD8624"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Ingresos por venta de bienes y prestación de servicios de entidades paraestatales empresariales financieras monetarias con participación estatal mayoritaria</w:t>
            </w:r>
          </w:p>
        </w:tc>
        <w:tc>
          <w:tcPr>
            <w:tcW w:w="1985" w:type="dxa"/>
            <w:tcBorders>
              <w:top w:val="nil"/>
              <w:left w:val="nil"/>
              <w:bottom w:val="nil"/>
              <w:right w:val="single" w:sz="8" w:space="0" w:color="auto"/>
            </w:tcBorders>
            <w:shd w:val="clear" w:color="auto" w:fill="auto"/>
            <w:noWrap/>
            <w:vAlign w:val="center"/>
            <w:hideMark/>
          </w:tcPr>
          <w:p w14:paraId="45FFE01B" w14:textId="148651CF"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bottom w:val="nil"/>
              <w:right w:val="single" w:sz="8" w:space="0" w:color="auto"/>
            </w:tcBorders>
            <w:shd w:val="clear" w:color="auto" w:fill="auto"/>
            <w:noWrap/>
            <w:vAlign w:val="center"/>
            <w:hideMark/>
          </w:tcPr>
          <w:p w14:paraId="04453B29" w14:textId="12B6A4D1"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bottom w:val="nil"/>
              <w:right w:val="single" w:sz="4" w:space="0" w:color="auto"/>
            </w:tcBorders>
            <w:shd w:val="clear" w:color="auto" w:fill="auto"/>
            <w:noWrap/>
            <w:vAlign w:val="center"/>
            <w:hideMark/>
          </w:tcPr>
          <w:p w14:paraId="6EFB5514" w14:textId="694FB633"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772E4406" w14:textId="77777777" w:rsidTr="005908F6">
        <w:trPr>
          <w:trHeight w:val="886"/>
        </w:trPr>
        <w:tc>
          <w:tcPr>
            <w:tcW w:w="4394" w:type="dxa"/>
            <w:tcBorders>
              <w:top w:val="nil"/>
              <w:left w:val="single" w:sz="4" w:space="0" w:color="auto"/>
              <w:right w:val="single" w:sz="8" w:space="0" w:color="auto"/>
            </w:tcBorders>
            <w:shd w:val="clear" w:color="auto" w:fill="auto"/>
            <w:vAlign w:val="center"/>
            <w:hideMark/>
          </w:tcPr>
          <w:p w14:paraId="6C076B87"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Ingresos por venta de bienes y prestación de servicios de entidades paraestatales empresariales financieras no monetarias con participación estatal mayoritaria</w:t>
            </w:r>
          </w:p>
        </w:tc>
        <w:tc>
          <w:tcPr>
            <w:tcW w:w="1985" w:type="dxa"/>
            <w:tcBorders>
              <w:top w:val="nil"/>
              <w:left w:val="nil"/>
              <w:right w:val="single" w:sz="8" w:space="0" w:color="auto"/>
            </w:tcBorders>
            <w:shd w:val="clear" w:color="auto" w:fill="auto"/>
            <w:noWrap/>
            <w:vAlign w:val="center"/>
            <w:hideMark/>
          </w:tcPr>
          <w:p w14:paraId="73B50D6E" w14:textId="2C1A00DA"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right w:val="single" w:sz="8" w:space="0" w:color="auto"/>
            </w:tcBorders>
            <w:shd w:val="clear" w:color="auto" w:fill="auto"/>
            <w:noWrap/>
            <w:vAlign w:val="center"/>
            <w:hideMark/>
          </w:tcPr>
          <w:p w14:paraId="03D12AAD" w14:textId="1AC32616"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right w:val="single" w:sz="4" w:space="0" w:color="auto"/>
            </w:tcBorders>
            <w:shd w:val="clear" w:color="auto" w:fill="auto"/>
            <w:noWrap/>
            <w:vAlign w:val="center"/>
            <w:hideMark/>
          </w:tcPr>
          <w:p w14:paraId="0A5EF01D" w14:textId="3FADA1AA"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7A4FFEF8" w14:textId="77777777" w:rsidTr="005908F6">
        <w:trPr>
          <w:trHeight w:val="788"/>
        </w:trPr>
        <w:tc>
          <w:tcPr>
            <w:tcW w:w="4394" w:type="dxa"/>
            <w:tcBorders>
              <w:top w:val="nil"/>
              <w:left w:val="single" w:sz="4" w:space="0" w:color="auto"/>
              <w:right w:val="single" w:sz="8" w:space="0" w:color="auto"/>
            </w:tcBorders>
            <w:shd w:val="clear" w:color="auto" w:fill="auto"/>
            <w:vAlign w:val="center"/>
            <w:hideMark/>
          </w:tcPr>
          <w:p w14:paraId="44F4A2ED"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Ingresos por venta de bienes y prestación de servicios de fideicomisos financieros públicos con participación estatal mayoritaria</w:t>
            </w:r>
          </w:p>
        </w:tc>
        <w:tc>
          <w:tcPr>
            <w:tcW w:w="1985" w:type="dxa"/>
            <w:tcBorders>
              <w:top w:val="nil"/>
              <w:left w:val="nil"/>
              <w:right w:val="single" w:sz="8" w:space="0" w:color="auto"/>
            </w:tcBorders>
            <w:shd w:val="clear" w:color="auto" w:fill="auto"/>
            <w:noWrap/>
            <w:vAlign w:val="center"/>
            <w:hideMark/>
          </w:tcPr>
          <w:p w14:paraId="781B249A" w14:textId="0B3324D0"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top w:val="nil"/>
              <w:left w:val="nil"/>
              <w:right w:val="single" w:sz="8" w:space="0" w:color="auto"/>
            </w:tcBorders>
            <w:shd w:val="clear" w:color="auto" w:fill="auto"/>
            <w:noWrap/>
            <w:vAlign w:val="center"/>
            <w:hideMark/>
          </w:tcPr>
          <w:p w14:paraId="4458253A" w14:textId="0593C7A5"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top w:val="nil"/>
              <w:left w:val="nil"/>
              <w:right w:val="single" w:sz="4" w:space="0" w:color="auto"/>
            </w:tcBorders>
            <w:shd w:val="clear" w:color="auto" w:fill="auto"/>
            <w:noWrap/>
            <w:vAlign w:val="center"/>
            <w:hideMark/>
          </w:tcPr>
          <w:p w14:paraId="0498F086" w14:textId="7765EE9B"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B8504A" w14:paraId="66782AB9" w14:textId="77777777" w:rsidTr="005908F6">
        <w:trPr>
          <w:trHeight w:val="612"/>
        </w:trPr>
        <w:tc>
          <w:tcPr>
            <w:tcW w:w="4394" w:type="dxa"/>
            <w:tcBorders>
              <w:left w:val="single" w:sz="4" w:space="0" w:color="auto"/>
              <w:bottom w:val="nil"/>
              <w:right w:val="single" w:sz="8" w:space="0" w:color="auto"/>
            </w:tcBorders>
            <w:shd w:val="clear" w:color="auto" w:fill="auto"/>
            <w:vAlign w:val="center"/>
            <w:hideMark/>
          </w:tcPr>
          <w:p w14:paraId="69F57C6F" w14:textId="77777777" w:rsidR="005C2EB1" w:rsidRPr="00B8504A" w:rsidRDefault="005C2EB1" w:rsidP="002F131C">
            <w:pPr>
              <w:rPr>
                <w:rFonts w:ascii="Montserrat Medium" w:eastAsia="Times New Roman" w:hAnsi="Montserrat Medium" w:cs="Calibri"/>
                <w:color w:val="595959"/>
                <w:sz w:val="16"/>
                <w:szCs w:val="18"/>
                <w:lang w:val="es-MX" w:eastAsia="es-MX"/>
              </w:rPr>
            </w:pPr>
            <w:r w:rsidRPr="00B8504A">
              <w:rPr>
                <w:rFonts w:ascii="Montserrat Medium" w:eastAsia="Times New Roman" w:hAnsi="Montserrat Medium" w:cs="Calibri"/>
                <w:color w:val="595959"/>
                <w:sz w:val="16"/>
                <w:szCs w:val="18"/>
                <w:lang w:val="es-MX" w:eastAsia="es-MX"/>
              </w:rPr>
              <w:t>Ingresos por venta de bienes y prestación de servicios de los Poderes Legislativo y Judicial, y de los Órganos Autónomos</w:t>
            </w:r>
          </w:p>
        </w:tc>
        <w:tc>
          <w:tcPr>
            <w:tcW w:w="1985" w:type="dxa"/>
            <w:tcBorders>
              <w:left w:val="nil"/>
              <w:bottom w:val="nil"/>
              <w:right w:val="single" w:sz="8" w:space="0" w:color="auto"/>
            </w:tcBorders>
            <w:shd w:val="clear" w:color="auto" w:fill="auto"/>
            <w:noWrap/>
            <w:vAlign w:val="center"/>
            <w:hideMark/>
          </w:tcPr>
          <w:p w14:paraId="09B39069" w14:textId="65779C71" w:rsidR="005C2EB1" w:rsidRPr="00B8504A" w:rsidRDefault="005C2EB1" w:rsidP="002F131C">
            <w:pPr>
              <w:jc w:val="right"/>
              <w:rPr>
                <w:rFonts w:ascii="Montserrat Medium" w:hAnsi="Montserrat Medium" w:cs="Calibri"/>
                <w:color w:val="595959"/>
                <w:sz w:val="16"/>
                <w:szCs w:val="16"/>
              </w:rPr>
            </w:pPr>
            <w:r w:rsidRPr="00B8504A">
              <w:rPr>
                <w:rFonts w:ascii="Montserrat Medium" w:hAnsi="Montserrat Medium" w:cs="Calibri"/>
                <w:color w:val="595959"/>
                <w:sz w:val="16"/>
                <w:szCs w:val="16"/>
              </w:rPr>
              <w:t>0.00</w:t>
            </w:r>
          </w:p>
        </w:tc>
        <w:tc>
          <w:tcPr>
            <w:tcW w:w="1709" w:type="dxa"/>
            <w:tcBorders>
              <w:left w:val="nil"/>
              <w:bottom w:val="nil"/>
              <w:right w:val="single" w:sz="8" w:space="0" w:color="auto"/>
            </w:tcBorders>
            <w:shd w:val="clear" w:color="auto" w:fill="auto"/>
            <w:noWrap/>
            <w:vAlign w:val="center"/>
            <w:hideMark/>
          </w:tcPr>
          <w:p w14:paraId="48B7B6B4" w14:textId="26868D5E"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c>
          <w:tcPr>
            <w:tcW w:w="1693" w:type="dxa"/>
            <w:tcBorders>
              <w:left w:val="nil"/>
              <w:bottom w:val="nil"/>
              <w:right w:val="single" w:sz="4" w:space="0" w:color="auto"/>
            </w:tcBorders>
            <w:shd w:val="clear" w:color="auto" w:fill="auto"/>
            <w:noWrap/>
            <w:vAlign w:val="center"/>
            <w:hideMark/>
          </w:tcPr>
          <w:p w14:paraId="4AE8F7D3" w14:textId="39D4BEDF" w:rsidR="005C2EB1" w:rsidRPr="00B8504A" w:rsidRDefault="005C2EB1" w:rsidP="002F131C">
            <w:pPr>
              <w:jc w:val="right"/>
              <w:rPr>
                <w:rFonts w:ascii="Montserrat Medium" w:eastAsia="Times New Roman" w:hAnsi="Montserrat Medium" w:cs="Calibri"/>
                <w:color w:val="595959"/>
                <w:sz w:val="16"/>
                <w:szCs w:val="16"/>
                <w:lang w:val="es-MX" w:eastAsia="es-MX"/>
              </w:rPr>
            </w:pPr>
            <w:r w:rsidRPr="00B8504A">
              <w:rPr>
                <w:rFonts w:ascii="Montserrat Medium" w:hAnsi="Montserrat Medium" w:cs="Calibri"/>
                <w:color w:val="595959"/>
                <w:sz w:val="16"/>
                <w:szCs w:val="16"/>
              </w:rPr>
              <w:t>0.00</w:t>
            </w:r>
          </w:p>
        </w:tc>
      </w:tr>
      <w:tr w:rsidR="005C2EB1" w:rsidRPr="0050416A" w14:paraId="675BAB9A" w14:textId="77777777" w:rsidTr="005908F6">
        <w:trPr>
          <w:trHeight w:val="315"/>
        </w:trPr>
        <w:tc>
          <w:tcPr>
            <w:tcW w:w="439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B0BE994" w14:textId="77777777" w:rsidR="005C2EB1" w:rsidRPr="00B8504A" w:rsidRDefault="005C2EB1" w:rsidP="002F131C">
            <w:pPr>
              <w:rPr>
                <w:rFonts w:ascii="Montserrat Medium" w:eastAsia="Times New Roman" w:hAnsi="Montserrat Medium" w:cs="Calibri"/>
                <w:b/>
                <w:bCs/>
                <w:color w:val="595959"/>
                <w:sz w:val="16"/>
                <w:szCs w:val="18"/>
                <w:lang w:val="es-MX" w:eastAsia="es-MX"/>
              </w:rPr>
            </w:pPr>
            <w:r w:rsidRPr="00B8504A">
              <w:rPr>
                <w:rFonts w:ascii="Montserrat Medium" w:eastAsia="Times New Roman" w:hAnsi="Montserrat Medium" w:cs="Calibri"/>
                <w:b/>
                <w:bCs/>
                <w:color w:val="595959"/>
                <w:sz w:val="16"/>
                <w:szCs w:val="18"/>
                <w:lang w:val="es-MX" w:eastAsia="es-MX"/>
              </w:rPr>
              <w:t>Total de Ingresos de Gestión</w:t>
            </w:r>
          </w:p>
        </w:tc>
        <w:tc>
          <w:tcPr>
            <w:tcW w:w="1985" w:type="dxa"/>
            <w:tcBorders>
              <w:top w:val="single" w:sz="8" w:space="0" w:color="auto"/>
              <w:left w:val="nil"/>
              <w:bottom w:val="single" w:sz="4" w:space="0" w:color="auto"/>
              <w:right w:val="single" w:sz="8" w:space="0" w:color="auto"/>
            </w:tcBorders>
            <w:shd w:val="clear" w:color="auto" w:fill="auto"/>
            <w:noWrap/>
            <w:vAlign w:val="center"/>
            <w:hideMark/>
          </w:tcPr>
          <w:p w14:paraId="030C9B9A" w14:textId="4038C44F" w:rsidR="005C2EB1" w:rsidRPr="00F91072" w:rsidRDefault="005C2EB1" w:rsidP="002F131C">
            <w:pPr>
              <w:jc w:val="right"/>
              <w:rPr>
                <w:rFonts w:ascii="Montserrat Medium" w:hAnsi="Montserrat Medium" w:cs="Calibri"/>
                <w:b/>
                <w:color w:val="595959"/>
                <w:sz w:val="16"/>
                <w:szCs w:val="16"/>
              </w:rPr>
            </w:pPr>
            <w:r w:rsidRPr="00F91072">
              <w:rPr>
                <w:rFonts w:ascii="Montserrat Medium" w:hAnsi="Montserrat Medium" w:cs="Calibri"/>
                <w:b/>
                <w:color w:val="595959"/>
                <w:sz w:val="16"/>
                <w:szCs w:val="16"/>
              </w:rPr>
              <w:t>14,206,982,402.83</w:t>
            </w:r>
          </w:p>
        </w:tc>
        <w:tc>
          <w:tcPr>
            <w:tcW w:w="1709" w:type="dxa"/>
            <w:tcBorders>
              <w:top w:val="single" w:sz="8" w:space="0" w:color="auto"/>
              <w:left w:val="nil"/>
              <w:bottom w:val="single" w:sz="4" w:space="0" w:color="auto"/>
              <w:right w:val="single" w:sz="8" w:space="0" w:color="auto"/>
            </w:tcBorders>
            <w:shd w:val="clear" w:color="auto" w:fill="auto"/>
            <w:noWrap/>
            <w:vAlign w:val="center"/>
            <w:hideMark/>
          </w:tcPr>
          <w:p w14:paraId="15BA0557" w14:textId="42EA8DF8"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13,595,569,514.78</w:t>
            </w:r>
          </w:p>
        </w:tc>
        <w:tc>
          <w:tcPr>
            <w:tcW w:w="1693" w:type="dxa"/>
            <w:tcBorders>
              <w:top w:val="single" w:sz="8" w:space="0" w:color="auto"/>
              <w:left w:val="nil"/>
              <w:bottom w:val="single" w:sz="4" w:space="0" w:color="auto"/>
              <w:right w:val="single" w:sz="4" w:space="0" w:color="auto"/>
            </w:tcBorders>
            <w:shd w:val="clear" w:color="auto" w:fill="auto"/>
            <w:noWrap/>
            <w:vAlign w:val="center"/>
            <w:hideMark/>
          </w:tcPr>
          <w:p w14:paraId="1C6B9C66" w14:textId="4F601662" w:rsidR="005C2EB1" w:rsidRPr="00B8504A" w:rsidRDefault="005C2EB1" w:rsidP="002F131C">
            <w:pPr>
              <w:jc w:val="right"/>
              <w:rPr>
                <w:rFonts w:ascii="Montserrat Medium" w:eastAsia="Times New Roman" w:hAnsi="Montserrat Medium" w:cs="Calibri"/>
                <w:b/>
                <w:bCs/>
                <w:color w:val="595959"/>
                <w:sz w:val="16"/>
                <w:szCs w:val="16"/>
                <w:lang w:val="es-MX" w:eastAsia="es-MX"/>
              </w:rPr>
            </w:pPr>
            <w:r w:rsidRPr="00B8504A">
              <w:rPr>
                <w:rFonts w:ascii="Montserrat Medium" w:hAnsi="Montserrat Medium" w:cs="Calibri"/>
                <w:b/>
                <w:bCs/>
                <w:color w:val="595959"/>
                <w:sz w:val="16"/>
                <w:szCs w:val="16"/>
              </w:rPr>
              <w:t>-3,151,804,146.19</w:t>
            </w:r>
          </w:p>
        </w:tc>
      </w:tr>
    </w:tbl>
    <w:p w14:paraId="02DCFF0E" w14:textId="77777777" w:rsidR="002F1717" w:rsidRPr="00D442FB" w:rsidRDefault="002F1717" w:rsidP="002F1717">
      <w:pPr>
        <w:spacing w:line="276" w:lineRule="auto"/>
        <w:jc w:val="both"/>
        <w:rPr>
          <w:rFonts w:ascii="Montserrat Medium" w:hAnsi="Montserrat Medium"/>
          <w:bCs/>
          <w:color w:val="595959"/>
          <w:sz w:val="22"/>
          <w:szCs w:val="22"/>
          <w:highlight w:val="yellow"/>
        </w:rPr>
      </w:pPr>
    </w:p>
    <w:p w14:paraId="6EF0EC71" w14:textId="77777777" w:rsidR="005C2EB1" w:rsidRPr="00D442FB" w:rsidRDefault="005C2EB1" w:rsidP="005C2EB1">
      <w:pPr>
        <w:jc w:val="both"/>
        <w:rPr>
          <w:rFonts w:ascii="Montserrat Medium" w:hAnsi="Montserrat Medium"/>
          <w:bCs/>
          <w:color w:val="595959"/>
        </w:rPr>
      </w:pPr>
      <w:r w:rsidRPr="00D442FB">
        <w:rPr>
          <w:rFonts w:ascii="Montserrat Medium" w:hAnsi="Montserrat Medium"/>
          <w:bCs/>
          <w:color w:val="595959"/>
          <w:sz w:val="22"/>
          <w:szCs w:val="22"/>
        </w:rPr>
        <w:t>Los Ingresos de Gestión al 31 de diciembre de 2025, integrado por Impuestos, Derechos Productos y Aprovechamientos ascienden a un total de $14,206,982,402.83 pesos, dicha cifra se desglosa en las siguientes cuentas de rubros que integran cada grupo y se da una explicación a los que representan un 15% o más del total del rubro a que correspondan</w:t>
      </w:r>
      <w:r w:rsidRPr="00D442FB">
        <w:rPr>
          <w:rFonts w:ascii="Montserrat Medium" w:hAnsi="Montserrat Medium"/>
          <w:bCs/>
          <w:color w:val="595959"/>
        </w:rPr>
        <w:t>.</w:t>
      </w:r>
    </w:p>
    <w:p w14:paraId="2BAB9BBF" w14:textId="77777777" w:rsidR="005C2EB1" w:rsidRPr="00D442FB" w:rsidRDefault="005C2EB1" w:rsidP="005C2EB1">
      <w:pPr>
        <w:spacing w:line="276" w:lineRule="auto"/>
        <w:jc w:val="both"/>
        <w:rPr>
          <w:rFonts w:ascii="Montserrat Medium" w:hAnsi="Montserrat Medium"/>
          <w:bCs/>
          <w:color w:val="595959"/>
        </w:rPr>
      </w:pPr>
    </w:p>
    <w:p w14:paraId="7182A90E" w14:textId="77777777" w:rsidR="005C2EB1" w:rsidRPr="00D442FB" w:rsidRDefault="005C2EB1" w:rsidP="005C2EB1">
      <w:pPr>
        <w:spacing w:line="276" w:lineRule="auto"/>
        <w:jc w:val="both"/>
        <w:rPr>
          <w:rFonts w:ascii="Montserrat Medium" w:hAnsi="Montserrat Medium"/>
          <w:b/>
          <w:bCs/>
          <w:color w:val="595959"/>
          <w:sz w:val="22"/>
          <w:szCs w:val="22"/>
        </w:rPr>
      </w:pPr>
      <w:r w:rsidRPr="00D442FB">
        <w:rPr>
          <w:rFonts w:ascii="Montserrat Medium" w:hAnsi="Montserrat Medium"/>
          <w:b/>
          <w:bCs/>
          <w:color w:val="595959"/>
          <w:sz w:val="22"/>
          <w:szCs w:val="22"/>
        </w:rPr>
        <w:t>Impuestos.</w:t>
      </w:r>
    </w:p>
    <w:p w14:paraId="3C9C608B" w14:textId="77777777" w:rsidR="005C2EB1" w:rsidRPr="00D442FB" w:rsidRDefault="005C2EB1" w:rsidP="005C2EB1">
      <w:pPr>
        <w:spacing w:line="276" w:lineRule="auto"/>
        <w:jc w:val="both"/>
        <w:rPr>
          <w:rFonts w:ascii="Montserrat Medium" w:hAnsi="Montserrat Medium"/>
          <w:bCs/>
          <w:color w:val="595959"/>
          <w:sz w:val="22"/>
          <w:szCs w:val="22"/>
        </w:rPr>
      </w:pPr>
    </w:p>
    <w:p w14:paraId="5630820C" w14:textId="77777777" w:rsidR="005C2EB1" w:rsidRPr="00D442FB" w:rsidRDefault="005C2EB1" w:rsidP="005C2EB1">
      <w:pPr>
        <w:jc w:val="both"/>
        <w:rPr>
          <w:rFonts w:ascii="Montserrat Medium" w:hAnsi="Montserrat Medium"/>
          <w:bCs/>
          <w:color w:val="595959"/>
          <w:sz w:val="22"/>
          <w:szCs w:val="22"/>
        </w:rPr>
      </w:pPr>
      <w:r w:rsidRPr="00D442FB">
        <w:rPr>
          <w:rFonts w:ascii="Montserrat Medium" w:hAnsi="Montserrat Medium"/>
          <w:b/>
          <w:bCs/>
          <w:color w:val="595959"/>
          <w:sz w:val="22"/>
          <w:szCs w:val="22"/>
        </w:rPr>
        <w:t>Impuestos sobre la producción, el consumo y las transacciones. -</w:t>
      </w:r>
      <w:r w:rsidRPr="00D442FB">
        <w:rPr>
          <w:rFonts w:ascii="Montserrat Medium" w:hAnsi="Montserrat Medium"/>
          <w:bCs/>
          <w:color w:val="595959"/>
          <w:sz w:val="22"/>
          <w:szCs w:val="22"/>
        </w:rPr>
        <w:t xml:space="preserve"> Este rubro representa el 41.65% del total de los Impuestos, está integrado por los siguientes conceptos: Del impuesto sobre adquisición de vehículos de motor usados entre particulares, del impuesto al hospedaje, del impuesto a la venta final de bebidas con contenido alcohólico en envase cerrado y Del impuesto sobre las erogaciones por participar en actividades </w:t>
      </w:r>
      <w:r w:rsidRPr="00D442FB">
        <w:rPr>
          <w:rFonts w:ascii="Montserrat Medium" w:hAnsi="Montserrat Medium"/>
          <w:bCs/>
          <w:color w:val="595959"/>
          <w:sz w:val="22"/>
          <w:szCs w:val="22"/>
        </w:rPr>
        <w:lastRenderedPageBreak/>
        <w:t>con animales acuáticos, destacando los ingresos recaudados por el cobro de Impuesto al Hospedaje por $4,200,002,393.42 pesos al 31 de diciembre del año 2025.</w:t>
      </w:r>
    </w:p>
    <w:p w14:paraId="1DF9E020" w14:textId="77777777" w:rsidR="005C2EB1" w:rsidRPr="00D442FB" w:rsidRDefault="005C2EB1" w:rsidP="005C2EB1">
      <w:pPr>
        <w:jc w:val="both"/>
        <w:rPr>
          <w:rFonts w:ascii="Montserrat Medium" w:hAnsi="Montserrat Medium"/>
          <w:bCs/>
          <w:color w:val="595959"/>
          <w:sz w:val="22"/>
          <w:szCs w:val="22"/>
        </w:rPr>
      </w:pPr>
    </w:p>
    <w:p w14:paraId="1617F655" w14:textId="77777777" w:rsidR="005C2EB1" w:rsidRPr="00D442FB" w:rsidRDefault="005C2EB1" w:rsidP="005C2EB1">
      <w:pPr>
        <w:jc w:val="both"/>
        <w:rPr>
          <w:rFonts w:ascii="Montserrat Medium" w:hAnsi="Montserrat Medium"/>
          <w:bCs/>
          <w:color w:val="595959"/>
          <w:sz w:val="22"/>
          <w:szCs w:val="22"/>
        </w:rPr>
      </w:pPr>
      <w:r w:rsidRPr="00D442FB">
        <w:rPr>
          <w:rFonts w:ascii="Montserrat Medium" w:hAnsi="Montserrat Medium"/>
          <w:b/>
          <w:bCs/>
          <w:color w:val="595959"/>
          <w:sz w:val="22"/>
          <w:szCs w:val="22"/>
        </w:rPr>
        <w:t>Impuestos sobre nóminas y asimilables. -</w:t>
      </w:r>
      <w:r w:rsidRPr="00D442FB">
        <w:rPr>
          <w:rFonts w:ascii="Montserrat Medium" w:hAnsi="Montserrat Medium"/>
          <w:bCs/>
          <w:color w:val="595959"/>
          <w:sz w:val="22"/>
          <w:szCs w:val="22"/>
        </w:rPr>
        <w:t xml:space="preserve"> Este rubro representa el 51.66% del total de los Impuestos, está integrado por los siguientes conceptos: Del impuesto sobre nóminas y Del impuesto adicional para el fomento al empleo. Destacando los ingresos recaudados por el cobro de Impuesto sobre nóminas por $5</w:t>
      </w:r>
      <w:proofErr w:type="gramStart"/>
      <w:r w:rsidRPr="00D442FB">
        <w:rPr>
          <w:rFonts w:ascii="Montserrat Medium" w:hAnsi="Montserrat Medium"/>
          <w:bCs/>
          <w:color w:val="595959"/>
          <w:sz w:val="22"/>
          <w:szCs w:val="22"/>
        </w:rPr>
        <w:t>,531,377,036</w:t>
      </w:r>
      <w:proofErr w:type="gramEnd"/>
      <w:r w:rsidRPr="00D442FB">
        <w:rPr>
          <w:rFonts w:ascii="Montserrat Medium" w:hAnsi="Montserrat Medium"/>
          <w:bCs/>
          <w:color w:val="595959"/>
          <w:sz w:val="22"/>
          <w:szCs w:val="22"/>
        </w:rPr>
        <w:t xml:space="preserve"> pesos al 31 de diciembre del año 2025.</w:t>
      </w:r>
    </w:p>
    <w:p w14:paraId="3051D207" w14:textId="77777777" w:rsidR="005C2EB1" w:rsidRPr="00D442FB" w:rsidRDefault="005C2EB1" w:rsidP="005C2EB1">
      <w:pPr>
        <w:spacing w:line="276" w:lineRule="auto"/>
        <w:jc w:val="both"/>
        <w:rPr>
          <w:rFonts w:ascii="Montserrat Medium" w:hAnsi="Montserrat Medium"/>
          <w:bCs/>
          <w:color w:val="595959"/>
          <w:sz w:val="22"/>
          <w:szCs w:val="22"/>
        </w:rPr>
      </w:pPr>
    </w:p>
    <w:p w14:paraId="03C805F8" w14:textId="77777777" w:rsidR="005C2EB1" w:rsidRDefault="005C2EB1" w:rsidP="005C2EB1">
      <w:pPr>
        <w:spacing w:line="276" w:lineRule="auto"/>
        <w:jc w:val="both"/>
        <w:rPr>
          <w:rFonts w:ascii="Montserrat Medium" w:hAnsi="Montserrat Medium"/>
          <w:b/>
          <w:bCs/>
          <w:color w:val="595959"/>
          <w:sz w:val="22"/>
          <w:szCs w:val="22"/>
        </w:rPr>
      </w:pPr>
      <w:r w:rsidRPr="00D442FB">
        <w:rPr>
          <w:rFonts w:ascii="Montserrat Medium" w:hAnsi="Montserrat Medium"/>
          <w:b/>
          <w:bCs/>
          <w:color w:val="595959"/>
          <w:sz w:val="22"/>
          <w:szCs w:val="22"/>
        </w:rPr>
        <w:t>Derechos.</w:t>
      </w:r>
    </w:p>
    <w:p w14:paraId="7AE8E8E6" w14:textId="77777777" w:rsidR="00F91072" w:rsidRPr="00D442FB" w:rsidRDefault="00F91072" w:rsidP="005C2EB1">
      <w:pPr>
        <w:spacing w:line="276" w:lineRule="auto"/>
        <w:jc w:val="both"/>
        <w:rPr>
          <w:rFonts w:ascii="Montserrat Medium" w:hAnsi="Montserrat Medium"/>
          <w:b/>
          <w:bCs/>
          <w:color w:val="595959"/>
          <w:sz w:val="22"/>
          <w:szCs w:val="22"/>
        </w:rPr>
      </w:pPr>
    </w:p>
    <w:p w14:paraId="42CD9D12" w14:textId="77777777" w:rsidR="005C2EB1" w:rsidRPr="00D442FB" w:rsidRDefault="005C2EB1" w:rsidP="005C2EB1">
      <w:pPr>
        <w:jc w:val="both"/>
        <w:rPr>
          <w:rFonts w:ascii="Montserrat Medium" w:hAnsi="Montserrat Medium"/>
          <w:bCs/>
          <w:color w:val="595959"/>
          <w:sz w:val="22"/>
          <w:szCs w:val="22"/>
        </w:rPr>
      </w:pPr>
      <w:r w:rsidRPr="00D442FB">
        <w:rPr>
          <w:rFonts w:ascii="Montserrat Medium" w:hAnsi="Montserrat Medium"/>
          <w:b/>
          <w:bCs/>
          <w:color w:val="595959"/>
          <w:sz w:val="22"/>
          <w:szCs w:val="22"/>
        </w:rPr>
        <w:t xml:space="preserve">Derechos por el uso, goce, aprovechamiento o explotación de bienes de dominio público.- </w:t>
      </w:r>
      <w:r w:rsidRPr="00D442FB">
        <w:rPr>
          <w:rFonts w:ascii="Montserrat Medium" w:hAnsi="Montserrat Medium"/>
          <w:bCs/>
          <w:color w:val="595959"/>
          <w:sz w:val="22"/>
          <w:szCs w:val="22"/>
        </w:rPr>
        <w:t>Este rubro representa el 24.23% del total de los Derechos, está integrado por los siguientes conceptos de cobro: De los servicios en Zonas Arqueológicas, A visitantes extranjeros (</w:t>
      </w:r>
      <w:proofErr w:type="spellStart"/>
      <w:r w:rsidRPr="00D442FB">
        <w:rPr>
          <w:rFonts w:ascii="Montserrat Medium" w:hAnsi="Montserrat Medium"/>
          <w:bCs/>
          <w:color w:val="595959"/>
          <w:sz w:val="22"/>
          <w:szCs w:val="22"/>
        </w:rPr>
        <w:t>Visitax</w:t>
      </w:r>
      <w:proofErr w:type="spellEnd"/>
      <w:r w:rsidRPr="00D442FB">
        <w:rPr>
          <w:rFonts w:ascii="Montserrat Medium" w:hAnsi="Montserrat Medium"/>
          <w:bCs/>
          <w:color w:val="595959"/>
          <w:sz w:val="22"/>
          <w:szCs w:val="22"/>
        </w:rPr>
        <w:t>) y A los Pasajeros de Cruceros, destacando los ingresos recaudados por el cobro A visitantes extranjeros (</w:t>
      </w:r>
      <w:proofErr w:type="spellStart"/>
      <w:r w:rsidRPr="00D442FB">
        <w:rPr>
          <w:rFonts w:ascii="Montserrat Medium" w:hAnsi="Montserrat Medium"/>
          <w:bCs/>
          <w:color w:val="595959"/>
          <w:sz w:val="22"/>
          <w:szCs w:val="22"/>
        </w:rPr>
        <w:t>Visitax</w:t>
      </w:r>
      <w:proofErr w:type="spellEnd"/>
      <w:r w:rsidRPr="00D442FB">
        <w:rPr>
          <w:rFonts w:ascii="Montserrat Medium" w:hAnsi="Montserrat Medium"/>
          <w:bCs/>
          <w:color w:val="595959"/>
          <w:sz w:val="22"/>
          <w:szCs w:val="22"/>
        </w:rPr>
        <w:t>) por $336,759,289 pesos y A los Pasajeros de Cruceros por $330,973,471.79 pesos al 31 de diciembre de 2025.</w:t>
      </w:r>
    </w:p>
    <w:p w14:paraId="650FA1AA" w14:textId="77777777" w:rsidR="005C2EB1" w:rsidRPr="00D442FB" w:rsidRDefault="005C2EB1" w:rsidP="005C2EB1">
      <w:pPr>
        <w:jc w:val="both"/>
        <w:rPr>
          <w:rFonts w:ascii="Montserrat Medium" w:hAnsi="Montserrat Medium"/>
          <w:bCs/>
          <w:color w:val="595959"/>
          <w:sz w:val="22"/>
          <w:szCs w:val="22"/>
        </w:rPr>
      </w:pPr>
    </w:p>
    <w:p w14:paraId="23B9E6B4" w14:textId="77777777" w:rsidR="005C2EB1" w:rsidRPr="00D442FB" w:rsidRDefault="005C2EB1" w:rsidP="005C2EB1">
      <w:pPr>
        <w:jc w:val="both"/>
        <w:rPr>
          <w:rFonts w:ascii="Montserrat Medium" w:hAnsi="Montserrat Medium"/>
          <w:bCs/>
          <w:color w:val="595959"/>
          <w:sz w:val="22"/>
          <w:szCs w:val="22"/>
        </w:rPr>
      </w:pPr>
      <w:r w:rsidRPr="00D442FB">
        <w:rPr>
          <w:rFonts w:ascii="Montserrat Medium" w:hAnsi="Montserrat Medium"/>
          <w:b/>
          <w:bCs/>
          <w:color w:val="595959"/>
          <w:sz w:val="22"/>
          <w:szCs w:val="22"/>
        </w:rPr>
        <w:t>Derechos por prestación de servicios. -</w:t>
      </w:r>
      <w:r w:rsidRPr="00D442FB">
        <w:rPr>
          <w:rFonts w:ascii="Montserrat Medium" w:hAnsi="Montserrat Medium"/>
          <w:bCs/>
          <w:color w:val="595959"/>
          <w:sz w:val="22"/>
          <w:szCs w:val="22"/>
        </w:rPr>
        <w:t xml:space="preserve"> Este rubro representa el 71.54% del total de los Derechos, está integrado por los servicios que prestan todas la Secretarías del Estado, siendo las siguientes Secretarías las de mayor recaudación: </w:t>
      </w:r>
    </w:p>
    <w:p w14:paraId="2DD4491B" w14:textId="77777777" w:rsidR="005C2EB1" w:rsidRPr="00D442FB" w:rsidRDefault="005C2EB1" w:rsidP="005C2EB1">
      <w:pPr>
        <w:spacing w:line="276" w:lineRule="auto"/>
        <w:jc w:val="both"/>
        <w:rPr>
          <w:rFonts w:ascii="Montserrat Medium" w:hAnsi="Montserrat Medium"/>
          <w:bCs/>
          <w:color w:val="595959"/>
          <w:sz w:val="22"/>
          <w:szCs w:val="22"/>
        </w:rPr>
      </w:pPr>
    </w:p>
    <w:p w14:paraId="44054FC0" w14:textId="77777777" w:rsidR="005C2EB1" w:rsidRPr="00D442FB" w:rsidRDefault="005C2EB1" w:rsidP="005C2EB1">
      <w:pPr>
        <w:pStyle w:val="Prrafodelista"/>
        <w:numPr>
          <w:ilvl w:val="0"/>
          <w:numId w:val="37"/>
        </w:numPr>
        <w:jc w:val="both"/>
        <w:rPr>
          <w:rFonts w:ascii="Montserrat Medium" w:hAnsi="Montserrat Medium"/>
          <w:b/>
          <w:bCs/>
          <w:color w:val="595959"/>
          <w:sz w:val="22"/>
          <w:szCs w:val="22"/>
        </w:rPr>
      </w:pPr>
      <w:r w:rsidRPr="00D442FB">
        <w:rPr>
          <w:rFonts w:ascii="Montserrat Medium" w:hAnsi="Montserrat Medium"/>
          <w:b/>
          <w:color w:val="595959"/>
          <w:sz w:val="22"/>
          <w:szCs w:val="22"/>
        </w:rPr>
        <w:t xml:space="preserve">Secretaría de Gobierno: </w:t>
      </w:r>
      <w:r w:rsidRPr="00D442FB">
        <w:rPr>
          <w:rFonts w:ascii="Montserrat Medium" w:hAnsi="Montserrat Medium"/>
          <w:bCs/>
          <w:color w:val="595959"/>
          <w:sz w:val="22"/>
          <w:szCs w:val="22"/>
        </w:rPr>
        <w:t>con una recaudación acumulada al 31 de diciembre de $905</w:t>
      </w:r>
      <w:proofErr w:type="gramStart"/>
      <w:r w:rsidRPr="00D442FB">
        <w:rPr>
          <w:rFonts w:ascii="Montserrat Medium" w:hAnsi="Montserrat Medium"/>
          <w:bCs/>
          <w:color w:val="595959"/>
          <w:sz w:val="22"/>
          <w:szCs w:val="22"/>
        </w:rPr>
        <w:t>,535,484</w:t>
      </w:r>
      <w:proofErr w:type="gramEnd"/>
      <w:r w:rsidRPr="00D442FB">
        <w:rPr>
          <w:rFonts w:ascii="Montserrat Medium" w:hAnsi="Montserrat Medium"/>
          <w:bCs/>
          <w:color w:val="595959"/>
          <w:sz w:val="22"/>
          <w:szCs w:val="22"/>
        </w:rPr>
        <w:t xml:space="preserve"> pesos, destacando el cobro por los servicios que presta el Registro Público de la Propiedad y el Comercio por $792,296,788 pesos.</w:t>
      </w:r>
    </w:p>
    <w:p w14:paraId="1AD14268" w14:textId="77777777" w:rsidR="005C2EB1" w:rsidRPr="00D442FB" w:rsidRDefault="005C2EB1" w:rsidP="005C2EB1">
      <w:pPr>
        <w:jc w:val="both"/>
        <w:rPr>
          <w:rFonts w:ascii="Montserrat Medium" w:hAnsi="Montserrat Medium"/>
          <w:bCs/>
          <w:color w:val="595959"/>
          <w:sz w:val="22"/>
          <w:szCs w:val="22"/>
        </w:rPr>
      </w:pPr>
    </w:p>
    <w:p w14:paraId="68ED5876" w14:textId="77777777" w:rsidR="005C2EB1" w:rsidRPr="00D442FB" w:rsidRDefault="005C2EB1" w:rsidP="005C2EB1">
      <w:pPr>
        <w:pStyle w:val="Prrafodelista"/>
        <w:numPr>
          <w:ilvl w:val="0"/>
          <w:numId w:val="37"/>
        </w:numPr>
        <w:spacing w:after="160"/>
        <w:jc w:val="both"/>
        <w:rPr>
          <w:rFonts w:ascii="Montserrat Medium" w:hAnsi="Montserrat Medium"/>
          <w:b/>
          <w:bCs/>
          <w:color w:val="595959"/>
          <w:sz w:val="22"/>
          <w:szCs w:val="22"/>
        </w:rPr>
      </w:pPr>
      <w:r w:rsidRPr="00D442FB">
        <w:rPr>
          <w:rFonts w:ascii="Montserrat Medium" w:hAnsi="Montserrat Medium"/>
          <w:b/>
          <w:color w:val="595959"/>
          <w:sz w:val="22"/>
          <w:szCs w:val="22"/>
        </w:rPr>
        <w:t xml:space="preserve">Secretaría de Finanzas y Planeación: </w:t>
      </w:r>
      <w:r w:rsidRPr="00D442FB">
        <w:rPr>
          <w:rFonts w:ascii="Montserrat Medium" w:hAnsi="Montserrat Medium"/>
          <w:bCs/>
          <w:color w:val="595959"/>
          <w:sz w:val="22"/>
          <w:szCs w:val="22"/>
        </w:rPr>
        <w:t>con una recaudación acumulada al 31 de diciembre de $818</w:t>
      </w:r>
      <w:proofErr w:type="gramStart"/>
      <w:r w:rsidRPr="00D442FB">
        <w:rPr>
          <w:rFonts w:ascii="Montserrat Medium" w:hAnsi="Montserrat Medium"/>
          <w:bCs/>
          <w:color w:val="595959"/>
          <w:sz w:val="22"/>
          <w:szCs w:val="22"/>
        </w:rPr>
        <w:t>,367,621.16</w:t>
      </w:r>
      <w:proofErr w:type="gramEnd"/>
      <w:r w:rsidRPr="00D442FB">
        <w:rPr>
          <w:rFonts w:ascii="Montserrat Medium" w:hAnsi="Montserrat Medium"/>
          <w:bCs/>
          <w:color w:val="595959"/>
          <w:sz w:val="22"/>
          <w:szCs w:val="22"/>
        </w:rPr>
        <w:t xml:space="preserve"> pesos, destacando el cobro por el Derecho de Servicios de control vehicular por $449,726,168.16 pesos y por Derechos de Expedición de licencias de bebidas alcohólicas por $349,109,902 pesos.</w:t>
      </w:r>
    </w:p>
    <w:p w14:paraId="7467880C" w14:textId="77777777" w:rsidR="005C2EB1" w:rsidRPr="00D442FB" w:rsidRDefault="005C2EB1" w:rsidP="005C2EB1">
      <w:pPr>
        <w:jc w:val="both"/>
        <w:rPr>
          <w:rFonts w:ascii="Montserrat Medium" w:hAnsi="Montserrat Medium"/>
          <w:color w:val="595959"/>
          <w:sz w:val="22"/>
          <w:szCs w:val="22"/>
        </w:rPr>
      </w:pPr>
    </w:p>
    <w:p w14:paraId="42DB24C1" w14:textId="77777777" w:rsidR="005C2EB1" w:rsidRPr="00D442FB" w:rsidRDefault="005C2EB1" w:rsidP="005C2EB1">
      <w:pPr>
        <w:jc w:val="both"/>
        <w:rPr>
          <w:rFonts w:ascii="Montserrat Medium" w:hAnsi="Montserrat Medium"/>
          <w:b/>
          <w:bCs/>
          <w:color w:val="595959"/>
          <w:sz w:val="22"/>
          <w:szCs w:val="22"/>
        </w:rPr>
      </w:pPr>
      <w:r w:rsidRPr="00D442FB">
        <w:rPr>
          <w:rFonts w:ascii="Montserrat Medium" w:hAnsi="Montserrat Medium"/>
          <w:b/>
          <w:bCs/>
          <w:color w:val="595959"/>
          <w:sz w:val="22"/>
          <w:szCs w:val="22"/>
        </w:rPr>
        <w:t>Productos</w:t>
      </w:r>
    </w:p>
    <w:p w14:paraId="6C1DC545" w14:textId="77777777" w:rsidR="005C2EB1" w:rsidRPr="00D442FB" w:rsidRDefault="005C2EB1" w:rsidP="005C2EB1">
      <w:pPr>
        <w:jc w:val="both"/>
        <w:rPr>
          <w:rFonts w:ascii="Montserrat Medium" w:hAnsi="Montserrat Medium"/>
          <w:b/>
          <w:bCs/>
          <w:color w:val="595959"/>
          <w:sz w:val="22"/>
          <w:szCs w:val="22"/>
        </w:rPr>
      </w:pPr>
    </w:p>
    <w:p w14:paraId="4D25DB02" w14:textId="77777777" w:rsidR="005C2EB1" w:rsidRPr="00D442FB" w:rsidRDefault="005C2EB1" w:rsidP="005C2EB1">
      <w:pPr>
        <w:jc w:val="both"/>
        <w:rPr>
          <w:rFonts w:ascii="Montserrat Medium" w:hAnsi="Montserrat Medium"/>
          <w:bCs/>
          <w:color w:val="595959"/>
          <w:sz w:val="22"/>
          <w:szCs w:val="22"/>
        </w:rPr>
      </w:pPr>
      <w:r w:rsidRPr="00D442FB">
        <w:rPr>
          <w:rFonts w:ascii="Montserrat Medium" w:hAnsi="Montserrat Medium"/>
          <w:b/>
          <w:bCs/>
          <w:color w:val="595959"/>
          <w:sz w:val="22"/>
          <w:szCs w:val="22"/>
        </w:rPr>
        <w:t xml:space="preserve">Productos. – </w:t>
      </w:r>
      <w:r w:rsidRPr="00D442FB">
        <w:rPr>
          <w:rFonts w:ascii="Montserrat Medium" w:hAnsi="Montserrat Medium"/>
          <w:color w:val="595959"/>
          <w:sz w:val="22"/>
          <w:szCs w:val="22"/>
        </w:rPr>
        <w:t>En el rubro de Productos destaca en un 84.82% los Rendimientos Financieros que al 31 de diciembre ascendieron a $423</w:t>
      </w:r>
      <w:proofErr w:type="gramStart"/>
      <w:r w:rsidRPr="00D442FB">
        <w:rPr>
          <w:rFonts w:ascii="Montserrat Medium" w:hAnsi="Montserrat Medium"/>
          <w:color w:val="595959"/>
          <w:sz w:val="22"/>
          <w:szCs w:val="22"/>
        </w:rPr>
        <w:t>,402,814.88</w:t>
      </w:r>
      <w:proofErr w:type="gramEnd"/>
      <w:r w:rsidRPr="00D442FB">
        <w:rPr>
          <w:rFonts w:ascii="Montserrat Medium" w:hAnsi="Montserrat Medium"/>
          <w:color w:val="595959"/>
          <w:sz w:val="22"/>
          <w:szCs w:val="22"/>
        </w:rPr>
        <w:t xml:space="preserve"> </w:t>
      </w:r>
      <w:r w:rsidRPr="00D442FB">
        <w:rPr>
          <w:rFonts w:ascii="Montserrat Medium" w:hAnsi="Montserrat Medium"/>
          <w:bCs/>
          <w:color w:val="595959"/>
          <w:sz w:val="22"/>
          <w:szCs w:val="22"/>
        </w:rPr>
        <w:t>pesos.</w:t>
      </w:r>
    </w:p>
    <w:p w14:paraId="404FA7C7" w14:textId="77777777" w:rsidR="005C2EB1" w:rsidRPr="00D442FB" w:rsidRDefault="005C2EB1" w:rsidP="005C2EB1">
      <w:pPr>
        <w:jc w:val="both"/>
        <w:rPr>
          <w:rFonts w:ascii="Montserrat Medium" w:hAnsi="Montserrat Medium"/>
          <w:color w:val="595959"/>
          <w:sz w:val="22"/>
          <w:szCs w:val="22"/>
        </w:rPr>
      </w:pPr>
    </w:p>
    <w:p w14:paraId="37090CD7" w14:textId="77777777" w:rsidR="005C2EB1" w:rsidRPr="00D442FB" w:rsidRDefault="005C2EB1" w:rsidP="005C2EB1">
      <w:pPr>
        <w:jc w:val="both"/>
        <w:rPr>
          <w:rFonts w:ascii="Montserrat Medium" w:hAnsi="Montserrat Medium"/>
          <w:b/>
          <w:bCs/>
          <w:color w:val="595959"/>
          <w:sz w:val="22"/>
          <w:szCs w:val="22"/>
        </w:rPr>
      </w:pPr>
      <w:r w:rsidRPr="00D442FB">
        <w:rPr>
          <w:rFonts w:ascii="Montserrat Medium" w:hAnsi="Montserrat Medium"/>
          <w:b/>
          <w:bCs/>
          <w:color w:val="595959"/>
          <w:sz w:val="22"/>
          <w:szCs w:val="22"/>
        </w:rPr>
        <w:t>Aprovechamientos</w:t>
      </w:r>
    </w:p>
    <w:p w14:paraId="713E6A1F" w14:textId="77777777" w:rsidR="005C2EB1" w:rsidRPr="00D442FB" w:rsidRDefault="005C2EB1" w:rsidP="005C2EB1">
      <w:pPr>
        <w:jc w:val="both"/>
        <w:rPr>
          <w:rFonts w:ascii="Montserrat Medium" w:hAnsi="Montserrat Medium"/>
          <w:color w:val="595959"/>
          <w:sz w:val="22"/>
          <w:szCs w:val="22"/>
        </w:rPr>
      </w:pPr>
    </w:p>
    <w:p w14:paraId="027A1530" w14:textId="77777777" w:rsidR="005C2EB1" w:rsidRPr="00D442FB" w:rsidRDefault="005C2EB1" w:rsidP="005C2EB1">
      <w:pPr>
        <w:jc w:val="both"/>
        <w:rPr>
          <w:rFonts w:ascii="Montserrat Medium" w:hAnsi="Montserrat Medium"/>
          <w:color w:val="595959"/>
          <w:sz w:val="22"/>
          <w:szCs w:val="22"/>
        </w:rPr>
      </w:pPr>
      <w:r w:rsidRPr="00D442FB">
        <w:rPr>
          <w:rFonts w:ascii="Montserrat Medium" w:hAnsi="Montserrat Medium"/>
          <w:bCs/>
          <w:color w:val="595959"/>
          <w:sz w:val="22"/>
          <w:szCs w:val="22"/>
        </w:rPr>
        <w:t xml:space="preserve">El rubro de Aprovechamientos está integrado por Multas, Donaciones de Particulares y Aprovechamientos Diversos, </w:t>
      </w:r>
      <w:r w:rsidRPr="00D442FB">
        <w:rPr>
          <w:rFonts w:ascii="Montserrat Medium" w:hAnsi="Montserrat Medium"/>
          <w:b/>
          <w:bCs/>
          <w:color w:val="595959"/>
          <w:sz w:val="22"/>
          <w:szCs w:val="22"/>
        </w:rPr>
        <w:t xml:space="preserve"> </w:t>
      </w:r>
      <w:r w:rsidRPr="00D442FB">
        <w:rPr>
          <w:rFonts w:ascii="Montserrat Medium" w:hAnsi="Montserrat Medium"/>
          <w:bCs/>
          <w:color w:val="595959"/>
          <w:sz w:val="22"/>
          <w:szCs w:val="22"/>
        </w:rPr>
        <w:t>destacando en este rubro los</w:t>
      </w:r>
      <w:r w:rsidRPr="00D442FB">
        <w:rPr>
          <w:rFonts w:ascii="Montserrat Medium" w:hAnsi="Montserrat Medium"/>
          <w:b/>
          <w:bCs/>
          <w:color w:val="595959"/>
          <w:sz w:val="22"/>
          <w:szCs w:val="22"/>
        </w:rPr>
        <w:t xml:space="preserve"> </w:t>
      </w:r>
      <w:r w:rsidRPr="00D442FB">
        <w:rPr>
          <w:rFonts w:ascii="Montserrat Medium" w:hAnsi="Montserrat Medium"/>
          <w:color w:val="595959"/>
          <w:sz w:val="22"/>
          <w:szCs w:val="22"/>
        </w:rPr>
        <w:t>Aprovechamientos Diversos que al 31 de diciembre de 2025 se tienen ingresos por $251,178,047.56 pesos, que representan el 96.58% del rubro, destacan los ingresos por los siguientes conceptos:</w:t>
      </w:r>
    </w:p>
    <w:p w14:paraId="208B7189" w14:textId="77777777" w:rsidR="005C2EB1" w:rsidRPr="00D442FB" w:rsidRDefault="005C2EB1" w:rsidP="005C2EB1">
      <w:pPr>
        <w:jc w:val="both"/>
        <w:rPr>
          <w:rFonts w:ascii="Montserrat Medium" w:hAnsi="Montserrat Medium"/>
          <w:color w:val="595959"/>
          <w:sz w:val="22"/>
          <w:szCs w:val="22"/>
        </w:rPr>
      </w:pPr>
    </w:p>
    <w:p w14:paraId="208F56DC" w14:textId="77777777" w:rsidR="005C2EB1" w:rsidRPr="00D442FB" w:rsidRDefault="005C2EB1" w:rsidP="005C2EB1">
      <w:pPr>
        <w:pStyle w:val="Prrafodelista"/>
        <w:numPr>
          <w:ilvl w:val="0"/>
          <w:numId w:val="39"/>
        </w:numPr>
        <w:jc w:val="both"/>
        <w:rPr>
          <w:rFonts w:ascii="Montserrat Medium" w:hAnsi="Montserrat Medium"/>
          <w:color w:val="595959"/>
          <w:sz w:val="22"/>
          <w:szCs w:val="22"/>
        </w:rPr>
      </w:pPr>
      <w:r w:rsidRPr="00D442FB">
        <w:rPr>
          <w:rFonts w:ascii="Montserrat Medium" w:hAnsi="Montserrat Medium"/>
          <w:color w:val="595959"/>
          <w:sz w:val="22"/>
          <w:szCs w:val="22"/>
        </w:rPr>
        <w:t>Rezagos S.T.C. Vehicular por $ 77</w:t>
      </w:r>
      <w:proofErr w:type="gramStart"/>
      <w:r w:rsidRPr="00D442FB">
        <w:rPr>
          <w:rFonts w:ascii="Montserrat Medium" w:hAnsi="Montserrat Medium"/>
          <w:color w:val="595959"/>
          <w:sz w:val="22"/>
          <w:szCs w:val="22"/>
        </w:rPr>
        <w:t>,867,051.77</w:t>
      </w:r>
      <w:proofErr w:type="gramEnd"/>
      <w:r w:rsidRPr="00D442FB">
        <w:rPr>
          <w:rFonts w:ascii="Montserrat Medium" w:hAnsi="Montserrat Medium"/>
          <w:color w:val="595959"/>
          <w:sz w:val="22"/>
          <w:szCs w:val="22"/>
        </w:rPr>
        <w:t xml:space="preserve"> pesos.</w:t>
      </w:r>
    </w:p>
    <w:p w14:paraId="36040858" w14:textId="77777777" w:rsidR="005C2EB1" w:rsidRPr="00D442FB" w:rsidRDefault="005C2EB1" w:rsidP="005C2EB1">
      <w:pPr>
        <w:pStyle w:val="Prrafodelista"/>
        <w:jc w:val="both"/>
        <w:rPr>
          <w:rFonts w:ascii="Montserrat Medium" w:eastAsia="Times New Roman" w:hAnsi="Montserrat Medium" w:cs="Calibri"/>
          <w:color w:val="595959"/>
          <w:sz w:val="22"/>
          <w:szCs w:val="22"/>
          <w:lang w:eastAsia="es-MX"/>
        </w:rPr>
      </w:pPr>
    </w:p>
    <w:p w14:paraId="53C0EA50" w14:textId="77777777" w:rsidR="005C2EB1" w:rsidRPr="00D442FB" w:rsidRDefault="005C2EB1" w:rsidP="005C2EB1">
      <w:pPr>
        <w:pStyle w:val="Prrafodelista"/>
        <w:numPr>
          <w:ilvl w:val="0"/>
          <w:numId w:val="38"/>
        </w:numPr>
        <w:spacing w:after="160"/>
        <w:jc w:val="both"/>
        <w:rPr>
          <w:rFonts w:ascii="Montserrat Medium" w:eastAsia="Times New Roman" w:hAnsi="Montserrat Medium" w:cs="Calibri"/>
          <w:color w:val="595959"/>
          <w:sz w:val="22"/>
          <w:szCs w:val="22"/>
          <w:lang w:eastAsia="es-MX"/>
        </w:rPr>
      </w:pPr>
      <w:r w:rsidRPr="00D442FB">
        <w:rPr>
          <w:rFonts w:ascii="Montserrat Medium" w:eastAsia="Times New Roman" w:hAnsi="Montserrat Medium" w:cs="Calibri"/>
          <w:color w:val="595959"/>
          <w:sz w:val="22"/>
          <w:szCs w:val="22"/>
          <w:lang w:eastAsia="es-MX"/>
        </w:rPr>
        <w:t>Fideicomiso para el Fortalecimiento a la Actividad Turística del Estado de Quintana Roo 2025 por $50</w:t>
      </w:r>
      <w:proofErr w:type="gramStart"/>
      <w:r w:rsidRPr="00D442FB">
        <w:rPr>
          <w:rFonts w:ascii="Montserrat Medium" w:eastAsia="Times New Roman" w:hAnsi="Montserrat Medium" w:cs="Calibri"/>
          <w:color w:val="595959"/>
          <w:sz w:val="22"/>
          <w:szCs w:val="22"/>
          <w:lang w:eastAsia="es-MX"/>
        </w:rPr>
        <w:t>,000,000.00</w:t>
      </w:r>
      <w:proofErr w:type="gramEnd"/>
      <w:r w:rsidRPr="00D442FB">
        <w:rPr>
          <w:rFonts w:ascii="Montserrat Medium" w:eastAsia="Times New Roman" w:hAnsi="Montserrat Medium" w:cs="Calibri"/>
          <w:color w:val="595959"/>
          <w:sz w:val="22"/>
          <w:szCs w:val="22"/>
          <w:lang w:eastAsia="es-MX"/>
        </w:rPr>
        <w:t xml:space="preserve"> pesos.</w:t>
      </w:r>
    </w:p>
    <w:p w14:paraId="2AE9F0CE" w14:textId="77777777" w:rsidR="005C2EB1" w:rsidRPr="00D442FB" w:rsidRDefault="005C2EB1" w:rsidP="005C2EB1">
      <w:pPr>
        <w:pStyle w:val="Prrafodelista"/>
        <w:rPr>
          <w:rFonts w:ascii="Montserrat Medium" w:eastAsia="Times New Roman" w:hAnsi="Montserrat Medium" w:cs="Calibri"/>
          <w:color w:val="595959"/>
          <w:sz w:val="22"/>
          <w:szCs w:val="22"/>
          <w:lang w:eastAsia="es-MX"/>
        </w:rPr>
      </w:pPr>
    </w:p>
    <w:p w14:paraId="6BC7DE55" w14:textId="77777777" w:rsidR="005C2EB1" w:rsidRPr="00D442FB" w:rsidRDefault="005C2EB1" w:rsidP="005C2EB1">
      <w:pPr>
        <w:pStyle w:val="Prrafodelista"/>
        <w:numPr>
          <w:ilvl w:val="0"/>
          <w:numId w:val="38"/>
        </w:numPr>
        <w:spacing w:after="160"/>
        <w:jc w:val="both"/>
        <w:rPr>
          <w:rFonts w:ascii="Montserrat Medium" w:eastAsia="Times New Roman" w:hAnsi="Montserrat Medium" w:cs="Calibri"/>
          <w:color w:val="595959"/>
          <w:sz w:val="22"/>
          <w:szCs w:val="22"/>
          <w:lang w:eastAsia="es-MX"/>
        </w:rPr>
      </w:pPr>
      <w:r w:rsidRPr="00D442FB">
        <w:rPr>
          <w:rFonts w:ascii="Montserrat Medium" w:hAnsi="Montserrat Medium"/>
          <w:color w:val="595959"/>
          <w:sz w:val="22"/>
          <w:szCs w:val="22"/>
        </w:rPr>
        <w:t>Ingreso por Seguro de Cobertura de Tasa (SWAP) por $</w:t>
      </w:r>
      <w:r w:rsidRPr="00D442FB">
        <w:rPr>
          <w:rFonts w:ascii="Montserrat Medium" w:eastAsia="Times New Roman" w:hAnsi="Montserrat Medium" w:cs="Calibri"/>
          <w:color w:val="595959"/>
          <w:sz w:val="22"/>
          <w:szCs w:val="22"/>
          <w:lang w:eastAsia="es-MX"/>
        </w:rPr>
        <w:t>48</w:t>
      </w:r>
      <w:proofErr w:type="gramStart"/>
      <w:r w:rsidRPr="00D442FB">
        <w:rPr>
          <w:rFonts w:ascii="Montserrat Medium" w:eastAsia="Times New Roman" w:hAnsi="Montserrat Medium" w:cs="Calibri"/>
          <w:color w:val="595959"/>
          <w:sz w:val="22"/>
          <w:szCs w:val="22"/>
          <w:lang w:eastAsia="es-MX"/>
        </w:rPr>
        <w:t>,439,938.47</w:t>
      </w:r>
      <w:proofErr w:type="gramEnd"/>
      <w:r w:rsidRPr="00D442FB">
        <w:rPr>
          <w:rFonts w:ascii="Montserrat Medium" w:eastAsia="Times New Roman" w:hAnsi="Montserrat Medium" w:cs="Calibri"/>
          <w:color w:val="595959"/>
          <w:sz w:val="22"/>
          <w:szCs w:val="22"/>
          <w:lang w:eastAsia="es-MX"/>
        </w:rPr>
        <w:t xml:space="preserve"> pesos.</w:t>
      </w:r>
    </w:p>
    <w:p w14:paraId="6DA9585D" w14:textId="77777777" w:rsidR="005C2EB1" w:rsidRPr="00D442FB" w:rsidRDefault="005C2EB1" w:rsidP="005C2EB1">
      <w:pPr>
        <w:pStyle w:val="Prrafodelista"/>
        <w:rPr>
          <w:rFonts w:ascii="Montserrat Medium" w:eastAsia="Times New Roman" w:hAnsi="Montserrat Medium" w:cs="Calibri"/>
          <w:color w:val="595959"/>
          <w:sz w:val="22"/>
          <w:szCs w:val="22"/>
          <w:lang w:eastAsia="es-MX"/>
        </w:rPr>
      </w:pPr>
    </w:p>
    <w:p w14:paraId="14AFE0CC" w14:textId="77777777" w:rsidR="005C2EB1" w:rsidRPr="00D442FB" w:rsidRDefault="005C2EB1" w:rsidP="005C2EB1">
      <w:pPr>
        <w:pStyle w:val="Prrafodelista"/>
        <w:numPr>
          <w:ilvl w:val="0"/>
          <w:numId w:val="38"/>
        </w:numPr>
        <w:jc w:val="both"/>
        <w:rPr>
          <w:rFonts w:ascii="Montserrat Medium" w:hAnsi="Montserrat Medium"/>
          <w:color w:val="595959"/>
          <w:sz w:val="22"/>
          <w:szCs w:val="22"/>
        </w:rPr>
      </w:pPr>
      <w:r w:rsidRPr="00D442FB">
        <w:rPr>
          <w:rFonts w:ascii="Montserrat Medium" w:hAnsi="Montserrat Medium"/>
          <w:color w:val="595959"/>
          <w:sz w:val="22"/>
          <w:szCs w:val="22"/>
        </w:rPr>
        <w:t>Otros aprovechamientos en recaudadoras fue por recaudación que ingresa por bancos (pagos en línea) por $43</w:t>
      </w:r>
      <w:proofErr w:type="gramStart"/>
      <w:r w:rsidRPr="00D442FB">
        <w:rPr>
          <w:rFonts w:ascii="Montserrat Medium" w:hAnsi="Montserrat Medium"/>
          <w:color w:val="595959"/>
          <w:sz w:val="22"/>
          <w:szCs w:val="22"/>
        </w:rPr>
        <w:t>,615,167.33</w:t>
      </w:r>
      <w:proofErr w:type="gramEnd"/>
      <w:r w:rsidRPr="00D442FB">
        <w:rPr>
          <w:rFonts w:ascii="Montserrat Medium" w:hAnsi="Montserrat Medium"/>
          <w:color w:val="595959"/>
          <w:sz w:val="22"/>
          <w:szCs w:val="22"/>
        </w:rPr>
        <w:t xml:space="preserve"> pesos.</w:t>
      </w:r>
    </w:p>
    <w:p w14:paraId="3A4FB313" w14:textId="77777777" w:rsidR="005C2EB1" w:rsidRPr="00D442FB" w:rsidRDefault="005C2EB1" w:rsidP="005C2EB1">
      <w:pPr>
        <w:pStyle w:val="Prrafodelista"/>
        <w:jc w:val="both"/>
        <w:rPr>
          <w:rFonts w:ascii="Montserrat Medium" w:eastAsia="Times New Roman" w:hAnsi="Montserrat Medium" w:cs="Calibri"/>
          <w:color w:val="595959"/>
          <w:sz w:val="22"/>
          <w:szCs w:val="22"/>
          <w:lang w:eastAsia="es-MX"/>
        </w:rPr>
      </w:pPr>
    </w:p>
    <w:p w14:paraId="7528AF06" w14:textId="77777777" w:rsidR="00D442FB" w:rsidRPr="00F91072" w:rsidRDefault="00D442FB" w:rsidP="00D442FB">
      <w:pPr>
        <w:jc w:val="both"/>
        <w:rPr>
          <w:rFonts w:ascii="Montserrat Medium" w:hAnsi="Montserrat Medium"/>
          <w:b/>
          <w:color w:val="595959"/>
          <w:sz w:val="20"/>
        </w:rPr>
      </w:pPr>
      <w:r w:rsidRPr="00F91072">
        <w:rPr>
          <w:rFonts w:ascii="Montserrat Medium" w:hAnsi="Montserrat Medium"/>
          <w:b/>
          <w:color w:val="595959"/>
          <w:sz w:val="22"/>
        </w:rPr>
        <w:t>Participaciones, Aportaciones, Convenios, Incentivos Derivados de la Colaboración Fiscal, Fondos Distintos de Aportaciones, Transferencias, Asignaciones, Subsidios y Subvenciones, y Pensiones y Jubilaciones.</w:t>
      </w:r>
    </w:p>
    <w:p w14:paraId="07630C08" w14:textId="77777777" w:rsidR="005C2EB1" w:rsidRPr="00F91072" w:rsidRDefault="005C2EB1" w:rsidP="005C2EB1">
      <w:pPr>
        <w:jc w:val="both"/>
        <w:rPr>
          <w:rFonts w:ascii="Montserrat Medium" w:hAnsi="Montserrat Medium"/>
          <w:bCs/>
          <w:color w:val="595959"/>
          <w:sz w:val="22"/>
          <w:szCs w:val="22"/>
        </w:rPr>
      </w:pPr>
    </w:p>
    <w:p w14:paraId="0E6EDD51" w14:textId="6FA10883" w:rsidR="00A1177D" w:rsidRPr="00F91072" w:rsidRDefault="00A1177D" w:rsidP="002955B5">
      <w:pPr>
        <w:jc w:val="both"/>
        <w:rPr>
          <w:rFonts w:ascii="Montserrat Medium" w:eastAsia="Times New Roman" w:hAnsi="Montserrat Medium" w:cs="Arial"/>
          <w:color w:val="595959"/>
          <w:sz w:val="22"/>
          <w:lang w:eastAsia="en-US"/>
        </w:rPr>
      </w:pPr>
      <w:r w:rsidRPr="00F91072">
        <w:rPr>
          <w:rFonts w:ascii="Montserrat Medium" w:eastAsia="Times New Roman" w:hAnsi="Montserrat Medium" w:cs="Arial"/>
          <w:color w:val="595959"/>
          <w:sz w:val="22"/>
          <w:lang w:eastAsia="en-US"/>
        </w:rPr>
        <w:t xml:space="preserve">Los ingresos de </w:t>
      </w:r>
      <w:r w:rsidR="00247F1F" w:rsidRPr="00F91072">
        <w:rPr>
          <w:rFonts w:ascii="Montserrat Medium" w:eastAsia="Times New Roman" w:hAnsi="Montserrat Medium" w:cs="Arial"/>
          <w:color w:val="595959"/>
          <w:sz w:val="22"/>
          <w:lang w:eastAsia="en-US"/>
        </w:rPr>
        <w:t>Participaciones, Aportaciones, Convenios, Incentivos Derivados de la Colaboración Fiscal, Fondos Distintos de Aportaciones, Transferencias, Asignaciones, Subsidios y Subvenciones, y Pensiones y Jubilaciones</w:t>
      </w:r>
      <w:r w:rsidRPr="00F91072">
        <w:rPr>
          <w:rFonts w:ascii="Montserrat Medium" w:eastAsia="Times New Roman" w:hAnsi="Montserrat Medium" w:cs="Arial"/>
          <w:color w:val="595959"/>
          <w:sz w:val="22"/>
          <w:lang w:eastAsia="en-US"/>
        </w:rPr>
        <w:t xml:space="preserve">, comprende los recursos que reciben las entidades federativas y municipios en atención a la Ley de Coordinación Fiscal vigente, así mismo incluye los recursos recibidos para la ejecución de programas federales, mediante la reasignación de responsabilidades y recursos presupuestarios, en los términos de los convenios que celebren el Gobierno Federal con éstos, </w:t>
      </w:r>
      <w:r w:rsidR="000901FA" w:rsidRPr="00F91072">
        <w:rPr>
          <w:rFonts w:ascii="Montserrat Medium" w:eastAsia="Times New Roman" w:hAnsi="Montserrat Medium" w:cs="Arial"/>
          <w:color w:val="595959"/>
          <w:sz w:val="22"/>
          <w:lang w:eastAsia="en-US"/>
        </w:rPr>
        <w:t>a</w:t>
      </w:r>
      <w:r w:rsidR="00A4586C" w:rsidRPr="00F91072">
        <w:rPr>
          <w:rFonts w:ascii="Montserrat Medium" w:eastAsia="Times New Roman" w:hAnsi="Montserrat Medium" w:cs="Arial"/>
          <w:color w:val="595959"/>
          <w:sz w:val="22"/>
          <w:lang w:eastAsia="en-US"/>
        </w:rPr>
        <w:t>l 3</w:t>
      </w:r>
      <w:r w:rsidR="00D442FB" w:rsidRPr="00F91072">
        <w:rPr>
          <w:rFonts w:ascii="Montserrat Medium" w:eastAsia="Times New Roman" w:hAnsi="Montserrat Medium" w:cs="Arial"/>
          <w:color w:val="595959"/>
          <w:sz w:val="22"/>
          <w:lang w:eastAsia="en-US"/>
        </w:rPr>
        <w:t>1</w:t>
      </w:r>
      <w:r w:rsidR="00A4586C" w:rsidRPr="00F91072">
        <w:rPr>
          <w:rFonts w:ascii="Montserrat Medium" w:eastAsia="Times New Roman" w:hAnsi="Montserrat Medium" w:cs="Arial"/>
          <w:color w:val="595959"/>
          <w:sz w:val="22"/>
          <w:lang w:eastAsia="en-US"/>
        </w:rPr>
        <w:t xml:space="preserve"> de </w:t>
      </w:r>
      <w:r w:rsidR="00D442FB" w:rsidRPr="00F91072">
        <w:rPr>
          <w:rFonts w:ascii="Montserrat Medium" w:eastAsia="Times New Roman" w:hAnsi="Montserrat Medium" w:cs="Arial"/>
          <w:color w:val="595959"/>
          <w:sz w:val="22"/>
          <w:lang w:eastAsia="en-US"/>
        </w:rPr>
        <w:t>diciembre</w:t>
      </w:r>
      <w:r w:rsidR="00A4586C" w:rsidRPr="00F91072">
        <w:rPr>
          <w:rFonts w:ascii="Montserrat Medium" w:eastAsia="Times New Roman" w:hAnsi="Montserrat Medium" w:cs="Arial"/>
          <w:color w:val="595959"/>
          <w:sz w:val="22"/>
          <w:lang w:eastAsia="en-US"/>
        </w:rPr>
        <w:t xml:space="preserve"> de 202</w:t>
      </w:r>
      <w:r w:rsidR="006F6606" w:rsidRPr="00F91072">
        <w:rPr>
          <w:rFonts w:ascii="Montserrat Medium" w:eastAsia="Times New Roman" w:hAnsi="Montserrat Medium" w:cs="Arial"/>
          <w:color w:val="595959"/>
          <w:sz w:val="22"/>
          <w:lang w:eastAsia="en-US"/>
        </w:rPr>
        <w:t>5</w:t>
      </w:r>
      <w:r w:rsidRPr="00F91072">
        <w:rPr>
          <w:rFonts w:ascii="Montserrat Medium" w:eastAsia="Times New Roman" w:hAnsi="Montserrat Medium" w:cs="Arial"/>
          <w:color w:val="595959"/>
          <w:sz w:val="22"/>
          <w:lang w:eastAsia="en-US"/>
        </w:rPr>
        <w:t xml:space="preserve"> y </w:t>
      </w:r>
      <w:r w:rsidR="00434BD5" w:rsidRPr="00F91072">
        <w:rPr>
          <w:rFonts w:ascii="Montserrat Medium" w:eastAsia="Times New Roman" w:hAnsi="Montserrat Medium" w:cs="Arial"/>
          <w:color w:val="595959"/>
          <w:sz w:val="22"/>
          <w:lang w:eastAsia="en-US"/>
        </w:rPr>
        <w:t>ejercicio fiscal 202</w:t>
      </w:r>
      <w:r w:rsidR="006F6606" w:rsidRPr="00F91072">
        <w:rPr>
          <w:rFonts w:ascii="Montserrat Medium" w:eastAsia="Times New Roman" w:hAnsi="Montserrat Medium" w:cs="Arial"/>
          <w:color w:val="595959"/>
          <w:sz w:val="22"/>
          <w:lang w:eastAsia="en-US"/>
        </w:rPr>
        <w:t>4</w:t>
      </w:r>
      <w:r w:rsidRPr="00F91072">
        <w:rPr>
          <w:rFonts w:ascii="Montserrat Medium" w:eastAsia="Times New Roman" w:hAnsi="Montserrat Medium" w:cs="Arial"/>
          <w:color w:val="595959"/>
          <w:sz w:val="22"/>
          <w:lang w:eastAsia="en-US"/>
        </w:rPr>
        <w:t>,</w:t>
      </w:r>
      <w:r w:rsidR="0072118A" w:rsidRPr="00F91072">
        <w:rPr>
          <w:rFonts w:ascii="Montserrat Medium" w:eastAsia="Times New Roman" w:hAnsi="Montserrat Medium" w:cs="Arial"/>
          <w:color w:val="595959"/>
          <w:sz w:val="22"/>
          <w:lang w:eastAsia="en-US"/>
        </w:rPr>
        <w:t xml:space="preserve"> </w:t>
      </w:r>
      <w:r w:rsidRPr="00F91072">
        <w:rPr>
          <w:rFonts w:ascii="Montserrat Medium" w:eastAsia="Times New Roman" w:hAnsi="Montserrat Medium" w:cs="Arial"/>
          <w:color w:val="595959"/>
          <w:sz w:val="22"/>
          <w:lang w:eastAsia="en-US"/>
        </w:rPr>
        <w:t>se integran como sigue:</w:t>
      </w:r>
    </w:p>
    <w:p w14:paraId="7EF66B1F" w14:textId="77777777" w:rsidR="008F3511" w:rsidRPr="0050416A" w:rsidRDefault="008F3511" w:rsidP="002F131C">
      <w:pPr>
        <w:jc w:val="both"/>
        <w:rPr>
          <w:rFonts w:ascii="Montserrat Medium" w:eastAsia="Times New Roman" w:hAnsi="Montserrat Medium" w:cs="Arial"/>
          <w:color w:val="595959"/>
          <w:sz w:val="22"/>
          <w:highlight w:val="yellow"/>
          <w:lang w:eastAsia="en-US"/>
        </w:rPr>
      </w:pPr>
    </w:p>
    <w:tbl>
      <w:tblPr>
        <w:tblW w:w="9639" w:type="dxa"/>
        <w:tblInd w:w="212" w:type="dxa"/>
        <w:tblCellMar>
          <w:left w:w="70" w:type="dxa"/>
          <w:right w:w="70" w:type="dxa"/>
        </w:tblCellMar>
        <w:tblLook w:val="04A0" w:firstRow="1" w:lastRow="0" w:firstColumn="1" w:lastColumn="0" w:noHBand="0" w:noVBand="1"/>
      </w:tblPr>
      <w:tblGrid>
        <w:gridCol w:w="4489"/>
        <w:gridCol w:w="1615"/>
        <w:gridCol w:w="1834"/>
        <w:gridCol w:w="1701"/>
      </w:tblGrid>
      <w:tr w:rsidR="00F57FC4" w:rsidRPr="00F91072" w14:paraId="2D847569" w14:textId="77777777" w:rsidTr="00D442FB">
        <w:trPr>
          <w:trHeight w:val="255"/>
          <w:tblHeader/>
        </w:trPr>
        <w:tc>
          <w:tcPr>
            <w:tcW w:w="4489"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161E9115" w14:textId="77777777" w:rsidR="008B1400" w:rsidRPr="00F91072" w:rsidRDefault="008B1400" w:rsidP="002F131C">
            <w:pPr>
              <w:jc w:val="center"/>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Concepto</w:t>
            </w:r>
          </w:p>
        </w:tc>
        <w:tc>
          <w:tcPr>
            <w:tcW w:w="1615" w:type="dxa"/>
            <w:tcBorders>
              <w:top w:val="single" w:sz="8" w:space="0" w:color="auto"/>
              <w:left w:val="nil"/>
              <w:bottom w:val="single" w:sz="8" w:space="0" w:color="auto"/>
              <w:right w:val="single" w:sz="8" w:space="0" w:color="auto"/>
            </w:tcBorders>
            <w:shd w:val="clear" w:color="000000" w:fill="A6A6A6"/>
            <w:vAlign w:val="center"/>
            <w:hideMark/>
          </w:tcPr>
          <w:p w14:paraId="2DB09325" w14:textId="26A1D597" w:rsidR="008B1400" w:rsidRPr="00F91072" w:rsidRDefault="006F6606" w:rsidP="00F91072">
            <w:pPr>
              <w:jc w:val="center"/>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Al 3</w:t>
            </w:r>
            <w:r w:rsidR="00D442FB" w:rsidRPr="00F91072">
              <w:rPr>
                <w:rFonts w:ascii="Montserrat Medium" w:eastAsia="Times New Roman" w:hAnsi="Montserrat Medium" w:cs="Calibri"/>
                <w:b/>
                <w:bCs/>
                <w:color w:val="595959"/>
                <w:sz w:val="16"/>
                <w:szCs w:val="16"/>
                <w:lang w:val="es-MX" w:eastAsia="es-MX"/>
              </w:rPr>
              <w:t>1</w:t>
            </w:r>
            <w:r w:rsidRPr="00F91072">
              <w:rPr>
                <w:rFonts w:ascii="Montserrat Medium" w:eastAsia="Times New Roman" w:hAnsi="Montserrat Medium" w:cs="Calibri"/>
                <w:b/>
                <w:bCs/>
                <w:color w:val="595959"/>
                <w:sz w:val="16"/>
                <w:szCs w:val="16"/>
                <w:lang w:val="es-MX" w:eastAsia="es-MX"/>
              </w:rPr>
              <w:t xml:space="preserve"> de </w:t>
            </w:r>
            <w:r w:rsidR="00F91072" w:rsidRPr="00F91072">
              <w:rPr>
                <w:rFonts w:ascii="Montserrat Medium" w:eastAsia="Times New Roman" w:hAnsi="Montserrat Medium" w:cs="Calibri"/>
                <w:b/>
                <w:bCs/>
                <w:color w:val="595959"/>
                <w:sz w:val="16"/>
                <w:szCs w:val="16"/>
                <w:lang w:val="es-MX" w:eastAsia="es-MX"/>
              </w:rPr>
              <w:t>diciembre</w:t>
            </w:r>
            <w:r w:rsidRPr="00F91072">
              <w:rPr>
                <w:rFonts w:ascii="Montserrat Medium" w:eastAsia="Times New Roman" w:hAnsi="Montserrat Medium" w:cs="Calibri"/>
                <w:b/>
                <w:bCs/>
                <w:color w:val="595959"/>
                <w:sz w:val="16"/>
                <w:szCs w:val="16"/>
                <w:lang w:val="es-MX" w:eastAsia="es-MX"/>
              </w:rPr>
              <w:t xml:space="preserve"> de 2025</w:t>
            </w:r>
          </w:p>
        </w:tc>
        <w:tc>
          <w:tcPr>
            <w:tcW w:w="1834" w:type="dxa"/>
            <w:tcBorders>
              <w:top w:val="single" w:sz="8" w:space="0" w:color="auto"/>
              <w:left w:val="nil"/>
              <w:bottom w:val="single" w:sz="8" w:space="0" w:color="auto"/>
              <w:right w:val="single" w:sz="8" w:space="0" w:color="auto"/>
            </w:tcBorders>
            <w:shd w:val="clear" w:color="000000" w:fill="A6A6A6"/>
            <w:noWrap/>
            <w:vAlign w:val="center"/>
            <w:hideMark/>
          </w:tcPr>
          <w:p w14:paraId="6A09B4FA" w14:textId="5949BDB8" w:rsidR="008B1400" w:rsidRPr="00F91072" w:rsidRDefault="006F6606" w:rsidP="002F131C">
            <w:pPr>
              <w:jc w:val="center"/>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2024</w:t>
            </w:r>
          </w:p>
        </w:tc>
        <w:tc>
          <w:tcPr>
            <w:tcW w:w="1701" w:type="dxa"/>
            <w:tcBorders>
              <w:top w:val="single" w:sz="8" w:space="0" w:color="auto"/>
              <w:left w:val="nil"/>
              <w:bottom w:val="single" w:sz="8" w:space="0" w:color="auto"/>
              <w:right w:val="single" w:sz="8" w:space="0" w:color="auto"/>
            </w:tcBorders>
            <w:shd w:val="clear" w:color="000000" w:fill="A6A6A6"/>
            <w:noWrap/>
            <w:vAlign w:val="center"/>
            <w:hideMark/>
          </w:tcPr>
          <w:p w14:paraId="1170C00D" w14:textId="77777777" w:rsidR="008B1400" w:rsidRPr="00F91072" w:rsidRDefault="008B1400" w:rsidP="002F131C">
            <w:pPr>
              <w:jc w:val="center"/>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Variación</w:t>
            </w:r>
          </w:p>
        </w:tc>
      </w:tr>
      <w:tr w:rsidR="00D442FB" w:rsidRPr="00F91072" w14:paraId="0EBD2B3C" w14:textId="77777777" w:rsidTr="00D442FB">
        <w:trPr>
          <w:trHeight w:val="255"/>
        </w:trPr>
        <w:tc>
          <w:tcPr>
            <w:tcW w:w="4489" w:type="dxa"/>
            <w:tcBorders>
              <w:top w:val="nil"/>
              <w:left w:val="single" w:sz="8" w:space="0" w:color="auto"/>
              <w:bottom w:val="nil"/>
              <w:right w:val="single" w:sz="8" w:space="0" w:color="auto"/>
            </w:tcBorders>
            <w:shd w:val="clear" w:color="000000" w:fill="BFBFBF"/>
            <w:vAlign w:val="center"/>
            <w:hideMark/>
          </w:tcPr>
          <w:p w14:paraId="4D9909F2" w14:textId="77777777" w:rsidR="00D442FB" w:rsidRPr="00F91072" w:rsidRDefault="00D442FB" w:rsidP="002F131C">
            <w:pPr>
              <w:jc w:val="both"/>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Participaciones, Aportaciones, Convenios, Incentivos Derivados de la Colaboración Fiscal y Fondos Distintos de Aportaciones</w:t>
            </w:r>
          </w:p>
        </w:tc>
        <w:tc>
          <w:tcPr>
            <w:tcW w:w="1615" w:type="dxa"/>
            <w:tcBorders>
              <w:top w:val="nil"/>
              <w:left w:val="nil"/>
              <w:bottom w:val="nil"/>
              <w:right w:val="single" w:sz="8" w:space="0" w:color="auto"/>
            </w:tcBorders>
            <w:shd w:val="clear" w:color="000000" w:fill="BFBFBF"/>
            <w:vAlign w:val="center"/>
            <w:hideMark/>
          </w:tcPr>
          <w:p w14:paraId="031F69BA" w14:textId="2C8F4227" w:rsidR="00D442FB" w:rsidRPr="00F91072" w:rsidRDefault="00D442FB" w:rsidP="002F131C">
            <w:pPr>
              <w:jc w:val="right"/>
              <w:rPr>
                <w:rFonts w:ascii="Montserrat" w:hAnsi="Montserrat" w:cs="Calibri"/>
                <w:b/>
                <w:bCs/>
                <w:color w:val="595959"/>
                <w:sz w:val="16"/>
                <w:szCs w:val="16"/>
              </w:rPr>
            </w:pPr>
            <w:r w:rsidRPr="00F91072">
              <w:rPr>
                <w:rFonts w:ascii="Montserrat" w:hAnsi="Montserrat" w:cs="Calibri"/>
                <w:b/>
                <w:bCs/>
                <w:color w:val="595959"/>
                <w:sz w:val="16"/>
                <w:szCs w:val="16"/>
              </w:rPr>
              <w:t>38,154,235,877.16</w:t>
            </w:r>
          </w:p>
        </w:tc>
        <w:tc>
          <w:tcPr>
            <w:tcW w:w="1834" w:type="dxa"/>
            <w:tcBorders>
              <w:top w:val="nil"/>
              <w:left w:val="nil"/>
              <w:bottom w:val="nil"/>
              <w:right w:val="single" w:sz="8" w:space="0" w:color="auto"/>
            </w:tcBorders>
            <w:shd w:val="clear" w:color="000000" w:fill="BFBFBF"/>
            <w:vAlign w:val="center"/>
            <w:hideMark/>
          </w:tcPr>
          <w:p w14:paraId="6727ABC1" w14:textId="366D81D5"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35,291,769,611.83</w:t>
            </w:r>
          </w:p>
        </w:tc>
        <w:tc>
          <w:tcPr>
            <w:tcW w:w="1701" w:type="dxa"/>
            <w:tcBorders>
              <w:top w:val="nil"/>
              <w:left w:val="nil"/>
              <w:bottom w:val="nil"/>
              <w:right w:val="single" w:sz="8" w:space="0" w:color="auto"/>
            </w:tcBorders>
            <w:shd w:val="clear" w:color="000000" w:fill="BFBFBF"/>
            <w:vAlign w:val="center"/>
            <w:hideMark/>
          </w:tcPr>
          <w:p w14:paraId="77F50B3D" w14:textId="718EFE5E"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-5,847,610,410.38</w:t>
            </w:r>
          </w:p>
        </w:tc>
      </w:tr>
      <w:tr w:rsidR="00D442FB" w:rsidRPr="00F91072" w14:paraId="40984F26"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0A304AE2" w14:textId="77777777" w:rsidR="00D442FB" w:rsidRPr="00F91072" w:rsidRDefault="00D442FB" w:rsidP="002F131C">
            <w:pPr>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Participaciones</w:t>
            </w:r>
          </w:p>
        </w:tc>
        <w:tc>
          <w:tcPr>
            <w:tcW w:w="1615" w:type="dxa"/>
            <w:tcBorders>
              <w:top w:val="nil"/>
              <w:left w:val="nil"/>
              <w:bottom w:val="nil"/>
              <w:right w:val="single" w:sz="8" w:space="0" w:color="auto"/>
            </w:tcBorders>
            <w:shd w:val="clear" w:color="auto" w:fill="auto"/>
            <w:noWrap/>
            <w:vAlign w:val="center"/>
            <w:hideMark/>
          </w:tcPr>
          <w:p w14:paraId="79B56869" w14:textId="3298BB82" w:rsidR="00D442FB" w:rsidRPr="00F91072" w:rsidRDefault="00D442FB" w:rsidP="002F131C">
            <w:pPr>
              <w:jc w:val="right"/>
              <w:rPr>
                <w:rFonts w:ascii="Montserrat" w:hAnsi="Montserrat" w:cs="Calibri"/>
                <w:b/>
                <w:bCs/>
                <w:color w:val="595959"/>
                <w:sz w:val="16"/>
                <w:szCs w:val="16"/>
              </w:rPr>
            </w:pPr>
            <w:r w:rsidRPr="00F91072">
              <w:rPr>
                <w:rFonts w:ascii="Montserrat" w:hAnsi="Montserrat" w:cs="Calibri"/>
                <w:b/>
                <w:bCs/>
                <w:color w:val="595959"/>
                <w:sz w:val="16"/>
                <w:szCs w:val="16"/>
              </w:rPr>
              <w:t>19,579,392,308.00</w:t>
            </w:r>
          </w:p>
        </w:tc>
        <w:tc>
          <w:tcPr>
            <w:tcW w:w="1834" w:type="dxa"/>
            <w:tcBorders>
              <w:top w:val="nil"/>
              <w:left w:val="nil"/>
              <w:bottom w:val="nil"/>
              <w:right w:val="single" w:sz="8" w:space="0" w:color="auto"/>
            </w:tcBorders>
            <w:shd w:val="clear" w:color="auto" w:fill="auto"/>
            <w:noWrap/>
            <w:vAlign w:val="center"/>
            <w:hideMark/>
          </w:tcPr>
          <w:p w14:paraId="3F7379B5" w14:textId="716B1403"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16,988,764,740.00</w:t>
            </w:r>
          </w:p>
        </w:tc>
        <w:tc>
          <w:tcPr>
            <w:tcW w:w="1701" w:type="dxa"/>
            <w:tcBorders>
              <w:top w:val="nil"/>
              <w:left w:val="nil"/>
              <w:bottom w:val="nil"/>
              <w:right w:val="single" w:sz="8" w:space="0" w:color="auto"/>
            </w:tcBorders>
            <w:shd w:val="clear" w:color="auto" w:fill="auto"/>
            <w:noWrap/>
            <w:vAlign w:val="center"/>
            <w:hideMark/>
          </w:tcPr>
          <w:p w14:paraId="4C10EE71" w14:textId="73A75837"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-1,095,587,029.00</w:t>
            </w:r>
          </w:p>
        </w:tc>
      </w:tr>
      <w:tr w:rsidR="00D442FB" w:rsidRPr="00F91072" w14:paraId="7A2454C7" w14:textId="77777777" w:rsidTr="00D442FB">
        <w:trPr>
          <w:trHeight w:val="103"/>
        </w:trPr>
        <w:tc>
          <w:tcPr>
            <w:tcW w:w="4489" w:type="dxa"/>
            <w:tcBorders>
              <w:top w:val="nil"/>
              <w:left w:val="single" w:sz="8" w:space="0" w:color="auto"/>
              <w:bottom w:val="nil"/>
              <w:right w:val="single" w:sz="8" w:space="0" w:color="auto"/>
            </w:tcBorders>
            <w:shd w:val="clear" w:color="auto" w:fill="auto"/>
            <w:vAlign w:val="center"/>
            <w:hideMark/>
          </w:tcPr>
          <w:p w14:paraId="2E214670"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General de Participaciones</w:t>
            </w:r>
          </w:p>
        </w:tc>
        <w:tc>
          <w:tcPr>
            <w:tcW w:w="1615" w:type="dxa"/>
            <w:tcBorders>
              <w:top w:val="nil"/>
              <w:left w:val="nil"/>
              <w:bottom w:val="nil"/>
              <w:right w:val="single" w:sz="8" w:space="0" w:color="auto"/>
            </w:tcBorders>
            <w:shd w:val="clear" w:color="auto" w:fill="auto"/>
            <w:noWrap/>
            <w:vAlign w:val="center"/>
            <w:hideMark/>
          </w:tcPr>
          <w:p w14:paraId="4D98042A" w14:textId="4074F3BB"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14,550,468,934.00</w:t>
            </w:r>
          </w:p>
        </w:tc>
        <w:tc>
          <w:tcPr>
            <w:tcW w:w="1834" w:type="dxa"/>
            <w:tcBorders>
              <w:top w:val="nil"/>
              <w:left w:val="nil"/>
              <w:bottom w:val="nil"/>
              <w:right w:val="single" w:sz="8" w:space="0" w:color="auto"/>
            </w:tcBorders>
            <w:shd w:val="clear" w:color="auto" w:fill="auto"/>
            <w:noWrap/>
            <w:vAlign w:val="center"/>
            <w:hideMark/>
          </w:tcPr>
          <w:p w14:paraId="5BE4920D" w14:textId="13DCB0F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12,818,998,842.00</w:t>
            </w:r>
          </w:p>
        </w:tc>
        <w:tc>
          <w:tcPr>
            <w:tcW w:w="1701" w:type="dxa"/>
            <w:tcBorders>
              <w:top w:val="nil"/>
              <w:left w:val="nil"/>
              <w:bottom w:val="nil"/>
              <w:right w:val="single" w:sz="8" w:space="0" w:color="auto"/>
            </w:tcBorders>
            <w:shd w:val="clear" w:color="auto" w:fill="auto"/>
            <w:noWrap/>
            <w:vAlign w:val="center"/>
            <w:hideMark/>
          </w:tcPr>
          <w:p w14:paraId="6AC3F1E9" w14:textId="3FFB1E60"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-889,481,196.00</w:t>
            </w:r>
          </w:p>
        </w:tc>
      </w:tr>
      <w:tr w:rsidR="00D442FB" w:rsidRPr="00F91072" w14:paraId="73469516"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5ED54E07"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Fomento Municipal</w:t>
            </w:r>
          </w:p>
        </w:tc>
        <w:tc>
          <w:tcPr>
            <w:tcW w:w="1615" w:type="dxa"/>
            <w:tcBorders>
              <w:top w:val="nil"/>
              <w:left w:val="nil"/>
              <w:bottom w:val="nil"/>
              <w:right w:val="single" w:sz="8" w:space="0" w:color="auto"/>
            </w:tcBorders>
            <w:shd w:val="clear" w:color="auto" w:fill="auto"/>
            <w:noWrap/>
            <w:vAlign w:val="center"/>
            <w:hideMark/>
          </w:tcPr>
          <w:p w14:paraId="381F4693" w14:textId="4B1AC2CF"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632,247,883.00</w:t>
            </w:r>
          </w:p>
        </w:tc>
        <w:tc>
          <w:tcPr>
            <w:tcW w:w="1834" w:type="dxa"/>
            <w:tcBorders>
              <w:top w:val="nil"/>
              <w:left w:val="nil"/>
              <w:bottom w:val="nil"/>
              <w:right w:val="single" w:sz="8" w:space="0" w:color="auto"/>
            </w:tcBorders>
            <w:shd w:val="clear" w:color="auto" w:fill="auto"/>
            <w:noWrap/>
            <w:vAlign w:val="center"/>
            <w:hideMark/>
          </w:tcPr>
          <w:p w14:paraId="22E33BB0" w14:textId="22E6C73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613,994,022.00</w:t>
            </w:r>
          </w:p>
        </w:tc>
        <w:tc>
          <w:tcPr>
            <w:tcW w:w="1701" w:type="dxa"/>
            <w:tcBorders>
              <w:top w:val="nil"/>
              <w:left w:val="nil"/>
              <w:bottom w:val="nil"/>
              <w:right w:val="single" w:sz="8" w:space="0" w:color="auto"/>
            </w:tcBorders>
            <w:shd w:val="clear" w:color="auto" w:fill="auto"/>
            <w:noWrap/>
            <w:vAlign w:val="center"/>
            <w:hideMark/>
          </w:tcPr>
          <w:p w14:paraId="027590F4" w14:textId="5E09448C"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-115,700,382.00</w:t>
            </w:r>
          </w:p>
        </w:tc>
      </w:tr>
      <w:tr w:rsidR="00D442FB" w:rsidRPr="00F91072" w14:paraId="44D91AB4"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75D272E3"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Fiscalización y Recaudación</w:t>
            </w:r>
          </w:p>
        </w:tc>
        <w:tc>
          <w:tcPr>
            <w:tcW w:w="1615" w:type="dxa"/>
            <w:tcBorders>
              <w:top w:val="nil"/>
              <w:left w:val="nil"/>
              <w:bottom w:val="nil"/>
              <w:right w:val="single" w:sz="8" w:space="0" w:color="auto"/>
            </w:tcBorders>
            <w:shd w:val="clear" w:color="auto" w:fill="auto"/>
            <w:noWrap/>
            <w:vAlign w:val="center"/>
            <w:hideMark/>
          </w:tcPr>
          <w:p w14:paraId="258E7603" w14:textId="7282FB41"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1,581,594,781.00</w:t>
            </w:r>
          </w:p>
        </w:tc>
        <w:tc>
          <w:tcPr>
            <w:tcW w:w="1834" w:type="dxa"/>
            <w:tcBorders>
              <w:top w:val="nil"/>
              <w:left w:val="nil"/>
              <w:bottom w:val="nil"/>
              <w:right w:val="single" w:sz="8" w:space="0" w:color="auto"/>
            </w:tcBorders>
            <w:shd w:val="clear" w:color="auto" w:fill="auto"/>
            <w:noWrap/>
            <w:vAlign w:val="center"/>
            <w:hideMark/>
          </w:tcPr>
          <w:p w14:paraId="65521B31" w14:textId="189C0644"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949,012,708.00</w:t>
            </w:r>
          </w:p>
        </w:tc>
        <w:tc>
          <w:tcPr>
            <w:tcW w:w="1701" w:type="dxa"/>
            <w:tcBorders>
              <w:top w:val="nil"/>
              <w:left w:val="nil"/>
              <w:bottom w:val="nil"/>
              <w:right w:val="single" w:sz="8" w:space="0" w:color="auto"/>
            </w:tcBorders>
            <w:shd w:val="clear" w:color="auto" w:fill="auto"/>
            <w:noWrap/>
            <w:vAlign w:val="center"/>
            <w:hideMark/>
          </w:tcPr>
          <w:p w14:paraId="19EA194B" w14:textId="56A0EF92"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242,438,794.00</w:t>
            </w:r>
          </w:p>
        </w:tc>
      </w:tr>
      <w:tr w:rsidR="00D442FB" w:rsidRPr="00F91072" w14:paraId="07114B15"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57E237AB"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Impuesto Especial sobre Producción y Servicios</w:t>
            </w:r>
          </w:p>
        </w:tc>
        <w:tc>
          <w:tcPr>
            <w:tcW w:w="1615" w:type="dxa"/>
            <w:tcBorders>
              <w:top w:val="nil"/>
              <w:left w:val="nil"/>
              <w:bottom w:val="nil"/>
              <w:right w:val="single" w:sz="8" w:space="0" w:color="auto"/>
            </w:tcBorders>
            <w:shd w:val="clear" w:color="auto" w:fill="auto"/>
            <w:noWrap/>
            <w:vAlign w:val="center"/>
            <w:hideMark/>
          </w:tcPr>
          <w:p w14:paraId="1C7E7184" w14:textId="30220806"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512,867,926.00</w:t>
            </w:r>
          </w:p>
        </w:tc>
        <w:tc>
          <w:tcPr>
            <w:tcW w:w="1834" w:type="dxa"/>
            <w:tcBorders>
              <w:top w:val="nil"/>
              <w:left w:val="nil"/>
              <w:bottom w:val="nil"/>
              <w:right w:val="single" w:sz="8" w:space="0" w:color="auto"/>
            </w:tcBorders>
            <w:shd w:val="clear" w:color="auto" w:fill="auto"/>
            <w:noWrap/>
            <w:vAlign w:val="center"/>
            <w:hideMark/>
          </w:tcPr>
          <w:p w14:paraId="39D598FD" w14:textId="14734B2C"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507,813,877.00</w:t>
            </w:r>
          </w:p>
        </w:tc>
        <w:tc>
          <w:tcPr>
            <w:tcW w:w="1701" w:type="dxa"/>
            <w:tcBorders>
              <w:top w:val="nil"/>
              <w:left w:val="nil"/>
              <w:bottom w:val="nil"/>
              <w:right w:val="single" w:sz="8" w:space="0" w:color="auto"/>
            </w:tcBorders>
            <w:shd w:val="clear" w:color="auto" w:fill="auto"/>
            <w:noWrap/>
            <w:vAlign w:val="center"/>
            <w:hideMark/>
          </w:tcPr>
          <w:p w14:paraId="525AF90D" w14:textId="71F94D96"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-114,267,565.00</w:t>
            </w:r>
          </w:p>
        </w:tc>
      </w:tr>
      <w:tr w:rsidR="00D442FB" w:rsidRPr="00F91072" w14:paraId="1F169870"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3D7A128F"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Participaciones de Gasolina y Diésel</w:t>
            </w:r>
          </w:p>
        </w:tc>
        <w:tc>
          <w:tcPr>
            <w:tcW w:w="1615" w:type="dxa"/>
            <w:tcBorders>
              <w:top w:val="nil"/>
              <w:left w:val="nil"/>
              <w:bottom w:val="nil"/>
              <w:right w:val="single" w:sz="8" w:space="0" w:color="auto"/>
            </w:tcBorders>
            <w:shd w:val="clear" w:color="auto" w:fill="auto"/>
            <w:noWrap/>
            <w:vAlign w:val="center"/>
            <w:hideMark/>
          </w:tcPr>
          <w:p w14:paraId="0F26DF0E" w14:textId="5A5DCE4F"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653,763,700.00</w:t>
            </w:r>
          </w:p>
        </w:tc>
        <w:tc>
          <w:tcPr>
            <w:tcW w:w="1834" w:type="dxa"/>
            <w:tcBorders>
              <w:top w:val="nil"/>
              <w:left w:val="nil"/>
              <w:bottom w:val="nil"/>
              <w:right w:val="single" w:sz="8" w:space="0" w:color="auto"/>
            </w:tcBorders>
            <w:shd w:val="clear" w:color="auto" w:fill="auto"/>
            <w:noWrap/>
            <w:vAlign w:val="center"/>
            <w:hideMark/>
          </w:tcPr>
          <w:p w14:paraId="6147CD2A" w14:textId="3C068CFB"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673,684,877.00</w:t>
            </w:r>
          </w:p>
        </w:tc>
        <w:tc>
          <w:tcPr>
            <w:tcW w:w="1701" w:type="dxa"/>
            <w:tcBorders>
              <w:top w:val="nil"/>
              <w:left w:val="nil"/>
              <w:bottom w:val="nil"/>
              <w:right w:val="single" w:sz="8" w:space="0" w:color="auto"/>
            </w:tcBorders>
            <w:shd w:val="clear" w:color="auto" w:fill="auto"/>
            <w:noWrap/>
            <w:vAlign w:val="center"/>
            <w:hideMark/>
          </w:tcPr>
          <w:p w14:paraId="1A969D20" w14:textId="652817D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-190,298,489.00</w:t>
            </w:r>
          </w:p>
        </w:tc>
      </w:tr>
      <w:tr w:rsidR="00D442FB" w:rsidRPr="00F91072" w14:paraId="73EC06AD"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40E2C2ED"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Impuesto Sobre la Renta</w:t>
            </w:r>
          </w:p>
        </w:tc>
        <w:tc>
          <w:tcPr>
            <w:tcW w:w="1615" w:type="dxa"/>
            <w:tcBorders>
              <w:top w:val="nil"/>
              <w:left w:val="nil"/>
              <w:bottom w:val="nil"/>
              <w:right w:val="single" w:sz="8" w:space="0" w:color="auto"/>
            </w:tcBorders>
            <w:shd w:val="clear" w:color="auto" w:fill="auto"/>
            <w:noWrap/>
            <w:vAlign w:val="center"/>
            <w:hideMark/>
          </w:tcPr>
          <w:p w14:paraId="565CC774" w14:textId="0596FB0E"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1,648,449,084.00</w:t>
            </w:r>
          </w:p>
        </w:tc>
        <w:tc>
          <w:tcPr>
            <w:tcW w:w="1834" w:type="dxa"/>
            <w:tcBorders>
              <w:top w:val="nil"/>
              <w:left w:val="nil"/>
              <w:bottom w:val="nil"/>
              <w:right w:val="single" w:sz="8" w:space="0" w:color="auto"/>
            </w:tcBorders>
            <w:shd w:val="clear" w:color="auto" w:fill="auto"/>
            <w:noWrap/>
            <w:vAlign w:val="center"/>
            <w:hideMark/>
          </w:tcPr>
          <w:p w14:paraId="405C8050" w14:textId="36865683"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1,385,106,136.00</w:t>
            </w:r>
          </w:p>
        </w:tc>
        <w:tc>
          <w:tcPr>
            <w:tcW w:w="1701" w:type="dxa"/>
            <w:tcBorders>
              <w:top w:val="nil"/>
              <w:left w:val="nil"/>
              <w:bottom w:val="nil"/>
              <w:right w:val="single" w:sz="8" w:space="0" w:color="auto"/>
            </w:tcBorders>
            <w:shd w:val="clear" w:color="auto" w:fill="auto"/>
            <w:noWrap/>
            <w:vAlign w:val="center"/>
            <w:hideMark/>
          </w:tcPr>
          <w:p w14:paraId="37B3485E" w14:textId="6BCD6D07"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11,876,087.00</w:t>
            </w:r>
          </w:p>
        </w:tc>
      </w:tr>
      <w:tr w:rsidR="00D442FB" w:rsidRPr="00F91072" w14:paraId="4A8DA6C9"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40C91475"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Estabilización de los Ingresos de las Entidades Federativas</w:t>
            </w:r>
          </w:p>
        </w:tc>
        <w:tc>
          <w:tcPr>
            <w:tcW w:w="1615" w:type="dxa"/>
            <w:tcBorders>
              <w:top w:val="nil"/>
              <w:left w:val="nil"/>
              <w:bottom w:val="nil"/>
              <w:right w:val="single" w:sz="8" w:space="0" w:color="auto"/>
            </w:tcBorders>
            <w:shd w:val="clear" w:color="auto" w:fill="auto"/>
            <w:noWrap/>
            <w:vAlign w:val="center"/>
            <w:hideMark/>
          </w:tcPr>
          <w:p w14:paraId="7D229ED9" w14:textId="440319B2"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0.00</w:t>
            </w:r>
          </w:p>
        </w:tc>
        <w:tc>
          <w:tcPr>
            <w:tcW w:w="1834" w:type="dxa"/>
            <w:tcBorders>
              <w:top w:val="nil"/>
              <w:left w:val="nil"/>
              <w:bottom w:val="nil"/>
              <w:right w:val="single" w:sz="8" w:space="0" w:color="auto"/>
            </w:tcBorders>
            <w:shd w:val="clear" w:color="auto" w:fill="auto"/>
            <w:noWrap/>
            <w:vAlign w:val="center"/>
            <w:hideMark/>
          </w:tcPr>
          <w:p w14:paraId="3434DC93" w14:textId="04A8AF81"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40,154,278.00</w:t>
            </w:r>
          </w:p>
        </w:tc>
        <w:tc>
          <w:tcPr>
            <w:tcW w:w="1701" w:type="dxa"/>
            <w:tcBorders>
              <w:top w:val="nil"/>
              <w:left w:val="nil"/>
              <w:bottom w:val="nil"/>
              <w:right w:val="single" w:sz="8" w:space="0" w:color="auto"/>
            </w:tcBorders>
            <w:shd w:val="clear" w:color="auto" w:fill="auto"/>
            <w:noWrap/>
            <w:vAlign w:val="center"/>
            <w:hideMark/>
          </w:tcPr>
          <w:p w14:paraId="6AFEC30C" w14:textId="7B03F997"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-40,154,278.00</w:t>
            </w:r>
          </w:p>
        </w:tc>
      </w:tr>
      <w:tr w:rsidR="00D442FB" w:rsidRPr="00F91072" w14:paraId="58E90D08" w14:textId="77777777" w:rsidTr="00D442FB">
        <w:trPr>
          <w:trHeight w:val="335"/>
        </w:trPr>
        <w:tc>
          <w:tcPr>
            <w:tcW w:w="4489" w:type="dxa"/>
            <w:tcBorders>
              <w:top w:val="nil"/>
              <w:left w:val="single" w:sz="8" w:space="0" w:color="auto"/>
              <w:right w:val="single" w:sz="8" w:space="0" w:color="auto"/>
            </w:tcBorders>
            <w:shd w:val="clear" w:color="auto" w:fill="auto"/>
            <w:vAlign w:val="center"/>
            <w:hideMark/>
          </w:tcPr>
          <w:p w14:paraId="37443793" w14:textId="77777777" w:rsidR="00D442FB" w:rsidRPr="00F91072" w:rsidRDefault="00D442FB" w:rsidP="002F131C">
            <w:pPr>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Aportaciones</w:t>
            </w:r>
          </w:p>
        </w:tc>
        <w:tc>
          <w:tcPr>
            <w:tcW w:w="1615" w:type="dxa"/>
            <w:tcBorders>
              <w:top w:val="nil"/>
              <w:left w:val="nil"/>
              <w:right w:val="single" w:sz="8" w:space="0" w:color="auto"/>
            </w:tcBorders>
            <w:shd w:val="clear" w:color="auto" w:fill="auto"/>
            <w:noWrap/>
            <w:vAlign w:val="center"/>
            <w:hideMark/>
          </w:tcPr>
          <w:p w14:paraId="4F14D1FA" w14:textId="2F1DC033" w:rsidR="00D442FB" w:rsidRPr="00F91072" w:rsidRDefault="00D442FB" w:rsidP="002F131C">
            <w:pPr>
              <w:jc w:val="right"/>
              <w:rPr>
                <w:rFonts w:ascii="Montserrat" w:hAnsi="Montserrat" w:cs="Calibri"/>
                <w:b/>
                <w:bCs/>
                <w:color w:val="595959"/>
                <w:sz w:val="16"/>
                <w:szCs w:val="16"/>
              </w:rPr>
            </w:pPr>
            <w:r w:rsidRPr="00F91072">
              <w:rPr>
                <w:rFonts w:ascii="Montserrat" w:hAnsi="Montserrat" w:cs="Calibri"/>
                <w:b/>
                <w:bCs/>
                <w:color w:val="595959"/>
                <w:sz w:val="16"/>
                <w:szCs w:val="16"/>
              </w:rPr>
              <w:t>13,906,555,330.67</w:t>
            </w:r>
          </w:p>
        </w:tc>
        <w:tc>
          <w:tcPr>
            <w:tcW w:w="1834" w:type="dxa"/>
            <w:tcBorders>
              <w:top w:val="nil"/>
              <w:left w:val="nil"/>
              <w:right w:val="single" w:sz="8" w:space="0" w:color="auto"/>
            </w:tcBorders>
            <w:shd w:val="clear" w:color="auto" w:fill="auto"/>
            <w:noWrap/>
            <w:vAlign w:val="center"/>
            <w:hideMark/>
          </w:tcPr>
          <w:p w14:paraId="6CC839E9" w14:textId="08033343"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13,478,941,305.34</w:t>
            </w:r>
          </w:p>
        </w:tc>
        <w:tc>
          <w:tcPr>
            <w:tcW w:w="1701" w:type="dxa"/>
            <w:tcBorders>
              <w:top w:val="nil"/>
              <w:left w:val="nil"/>
              <w:right w:val="single" w:sz="8" w:space="0" w:color="auto"/>
            </w:tcBorders>
            <w:shd w:val="clear" w:color="auto" w:fill="auto"/>
            <w:noWrap/>
            <w:vAlign w:val="center"/>
            <w:hideMark/>
          </w:tcPr>
          <w:p w14:paraId="58629488" w14:textId="0989A1DE"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-3,117,317,556.73</w:t>
            </w:r>
          </w:p>
        </w:tc>
      </w:tr>
      <w:tr w:rsidR="00D442FB" w:rsidRPr="00F91072" w14:paraId="3C1B0701" w14:textId="77777777" w:rsidTr="00D442FB">
        <w:trPr>
          <w:trHeight w:val="255"/>
        </w:trPr>
        <w:tc>
          <w:tcPr>
            <w:tcW w:w="4489" w:type="dxa"/>
            <w:tcBorders>
              <w:top w:val="nil"/>
              <w:left w:val="single" w:sz="8" w:space="0" w:color="auto"/>
              <w:right w:val="single" w:sz="8" w:space="0" w:color="auto"/>
            </w:tcBorders>
            <w:shd w:val="clear" w:color="auto" w:fill="auto"/>
            <w:vAlign w:val="center"/>
            <w:hideMark/>
          </w:tcPr>
          <w:p w14:paraId="7FA5CDC2"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Aportaciones para la Nómina Educativa y Gasto Operativo</w:t>
            </w:r>
          </w:p>
        </w:tc>
        <w:tc>
          <w:tcPr>
            <w:tcW w:w="1615" w:type="dxa"/>
            <w:tcBorders>
              <w:top w:val="nil"/>
              <w:left w:val="nil"/>
              <w:right w:val="single" w:sz="8" w:space="0" w:color="auto"/>
            </w:tcBorders>
            <w:shd w:val="clear" w:color="auto" w:fill="auto"/>
            <w:noWrap/>
            <w:vAlign w:val="center"/>
            <w:hideMark/>
          </w:tcPr>
          <w:p w14:paraId="16D39439" w14:textId="2D20BE94"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7,058,245,274.69</w:t>
            </w:r>
          </w:p>
        </w:tc>
        <w:tc>
          <w:tcPr>
            <w:tcW w:w="1834" w:type="dxa"/>
            <w:tcBorders>
              <w:top w:val="nil"/>
              <w:left w:val="nil"/>
              <w:right w:val="single" w:sz="8" w:space="0" w:color="auto"/>
            </w:tcBorders>
            <w:shd w:val="clear" w:color="auto" w:fill="auto"/>
            <w:noWrap/>
            <w:vAlign w:val="center"/>
            <w:hideMark/>
          </w:tcPr>
          <w:p w14:paraId="4DEA1537" w14:textId="07A9FA8D"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6,642,142,292.27</w:t>
            </w:r>
          </w:p>
        </w:tc>
        <w:tc>
          <w:tcPr>
            <w:tcW w:w="1701" w:type="dxa"/>
            <w:tcBorders>
              <w:top w:val="nil"/>
              <w:left w:val="nil"/>
              <w:right w:val="single" w:sz="8" w:space="0" w:color="auto"/>
            </w:tcBorders>
            <w:shd w:val="clear" w:color="auto" w:fill="auto"/>
            <w:noWrap/>
            <w:vAlign w:val="center"/>
            <w:hideMark/>
          </w:tcPr>
          <w:p w14:paraId="283CB5E6" w14:textId="06D4696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-1,625,708,827.08</w:t>
            </w:r>
          </w:p>
        </w:tc>
      </w:tr>
      <w:tr w:rsidR="00D442FB" w:rsidRPr="00F91072" w14:paraId="7B22D89E" w14:textId="77777777" w:rsidTr="00D442FB">
        <w:trPr>
          <w:trHeight w:val="255"/>
        </w:trPr>
        <w:tc>
          <w:tcPr>
            <w:tcW w:w="4489" w:type="dxa"/>
            <w:tcBorders>
              <w:left w:val="single" w:sz="8" w:space="0" w:color="auto"/>
              <w:bottom w:val="nil"/>
              <w:right w:val="single" w:sz="8" w:space="0" w:color="auto"/>
            </w:tcBorders>
            <w:shd w:val="clear" w:color="auto" w:fill="auto"/>
            <w:vAlign w:val="center"/>
            <w:hideMark/>
          </w:tcPr>
          <w:p w14:paraId="73E89205"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Aportaciones para los Servicios de Salud</w:t>
            </w:r>
          </w:p>
        </w:tc>
        <w:tc>
          <w:tcPr>
            <w:tcW w:w="1615" w:type="dxa"/>
            <w:tcBorders>
              <w:left w:val="nil"/>
              <w:bottom w:val="nil"/>
              <w:right w:val="single" w:sz="8" w:space="0" w:color="auto"/>
            </w:tcBorders>
            <w:shd w:val="clear" w:color="auto" w:fill="auto"/>
            <w:noWrap/>
            <w:vAlign w:val="center"/>
            <w:hideMark/>
          </w:tcPr>
          <w:p w14:paraId="3C36AFCB" w14:textId="03EEC6FF"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1,239,586,353.10</w:t>
            </w:r>
          </w:p>
        </w:tc>
        <w:tc>
          <w:tcPr>
            <w:tcW w:w="1834" w:type="dxa"/>
            <w:tcBorders>
              <w:left w:val="nil"/>
              <w:bottom w:val="nil"/>
              <w:right w:val="single" w:sz="8" w:space="0" w:color="auto"/>
            </w:tcBorders>
            <w:shd w:val="clear" w:color="auto" w:fill="auto"/>
            <w:noWrap/>
            <w:vAlign w:val="center"/>
            <w:hideMark/>
          </w:tcPr>
          <w:p w14:paraId="1902E0D4" w14:textId="7534645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1,425,168,092.26</w:t>
            </w:r>
          </w:p>
        </w:tc>
        <w:tc>
          <w:tcPr>
            <w:tcW w:w="1701" w:type="dxa"/>
            <w:tcBorders>
              <w:left w:val="nil"/>
              <w:bottom w:val="nil"/>
              <w:right w:val="single" w:sz="8" w:space="0" w:color="auto"/>
            </w:tcBorders>
            <w:shd w:val="clear" w:color="auto" w:fill="auto"/>
            <w:noWrap/>
            <w:vAlign w:val="center"/>
            <w:hideMark/>
          </w:tcPr>
          <w:p w14:paraId="1E77F5F1" w14:textId="2B170AD5"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-552,361,500.73</w:t>
            </w:r>
          </w:p>
        </w:tc>
      </w:tr>
      <w:tr w:rsidR="00D442FB" w:rsidRPr="00F91072" w14:paraId="63CC81D3"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02DD1CD7"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Aportaciones para la Infraestructura Social</w:t>
            </w:r>
          </w:p>
        </w:tc>
        <w:tc>
          <w:tcPr>
            <w:tcW w:w="1615" w:type="dxa"/>
            <w:tcBorders>
              <w:top w:val="nil"/>
              <w:left w:val="nil"/>
              <w:bottom w:val="nil"/>
              <w:right w:val="single" w:sz="8" w:space="0" w:color="auto"/>
            </w:tcBorders>
            <w:shd w:val="clear" w:color="auto" w:fill="auto"/>
            <w:noWrap/>
            <w:vAlign w:val="center"/>
            <w:hideMark/>
          </w:tcPr>
          <w:p w14:paraId="77A805E5" w14:textId="2555324D"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1,605,290,194.00</w:t>
            </w:r>
          </w:p>
        </w:tc>
        <w:tc>
          <w:tcPr>
            <w:tcW w:w="1834" w:type="dxa"/>
            <w:tcBorders>
              <w:top w:val="nil"/>
              <w:left w:val="nil"/>
              <w:bottom w:val="nil"/>
              <w:right w:val="single" w:sz="8" w:space="0" w:color="auto"/>
            </w:tcBorders>
            <w:shd w:val="clear" w:color="auto" w:fill="auto"/>
            <w:noWrap/>
            <w:vAlign w:val="center"/>
            <w:hideMark/>
          </w:tcPr>
          <w:p w14:paraId="03F71F54" w14:textId="3989A840"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1,636,080,357.00</w:t>
            </w:r>
          </w:p>
        </w:tc>
        <w:tc>
          <w:tcPr>
            <w:tcW w:w="1701" w:type="dxa"/>
            <w:tcBorders>
              <w:top w:val="nil"/>
              <w:left w:val="nil"/>
              <w:bottom w:val="nil"/>
              <w:right w:val="single" w:sz="8" w:space="0" w:color="auto"/>
            </w:tcBorders>
            <w:shd w:val="clear" w:color="auto" w:fill="auto"/>
            <w:noWrap/>
            <w:vAlign w:val="center"/>
            <w:hideMark/>
          </w:tcPr>
          <w:p w14:paraId="3A798ABF" w14:textId="6A03BC97"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-189,335,132.00</w:t>
            </w:r>
          </w:p>
        </w:tc>
      </w:tr>
      <w:tr w:rsidR="00D442FB" w:rsidRPr="00F91072" w14:paraId="5FC7A86A" w14:textId="77777777" w:rsidTr="00D442FB">
        <w:trPr>
          <w:trHeight w:val="255"/>
        </w:trPr>
        <w:tc>
          <w:tcPr>
            <w:tcW w:w="4489" w:type="dxa"/>
            <w:tcBorders>
              <w:top w:val="nil"/>
              <w:left w:val="single" w:sz="8" w:space="0" w:color="auto"/>
              <w:right w:val="single" w:sz="8" w:space="0" w:color="auto"/>
            </w:tcBorders>
            <w:shd w:val="clear" w:color="auto" w:fill="auto"/>
            <w:vAlign w:val="center"/>
            <w:hideMark/>
          </w:tcPr>
          <w:p w14:paraId="379D5D96"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Aportaciones para el Fortalecimiento de los Municipios</w:t>
            </w:r>
          </w:p>
        </w:tc>
        <w:tc>
          <w:tcPr>
            <w:tcW w:w="1615" w:type="dxa"/>
            <w:tcBorders>
              <w:top w:val="nil"/>
              <w:left w:val="nil"/>
              <w:right w:val="single" w:sz="8" w:space="0" w:color="auto"/>
            </w:tcBorders>
            <w:shd w:val="clear" w:color="auto" w:fill="auto"/>
            <w:noWrap/>
            <w:vAlign w:val="center"/>
            <w:hideMark/>
          </w:tcPr>
          <w:p w14:paraId="2B1C067B" w14:textId="144084FB"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1,818,549,504.00</w:t>
            </w:r>
          </w:p>
        </w:tc>
        <w:tc>
          <w:tcPr>
            <w:tcW w:w="1834" w:type="dxa"/>
            <w:tcBorders>
              <w:top w:val="nil"/>
              <w:left w:val="nil"/>
              <w:right w:val="single" w:sz="8" w:space="0" w:color="auto"/>
            </w:tcBorders>
            <w:shd w:val="clear" w:color="auto" w:fill="auto"/>
            <w:noWrap/>
            <w:vAlign w:val="center"/>
            <w:hideMark/>
          </w:tcPr>
          <w:p w14:paraId="6D315EFE" w14:textId="1D35643C"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1,707,124,386.00</w:t>
            </w:r>
          </w:p>
        </w:tc>
        <w:tc>
          <w:tcPr>
            <w:tcW w:w="1701" w:type="dxa"/>
            <w:tcBorders>
              <w:top w:val="nil"/>
              <w:left w:val="nil"/>
              <w:right w:val="single" w:sz="8" w:space="0" w:color="auto"/>
            </w:tcBorders>
            <w:shd w:val="clear" w:color="auto" w:fill="auto"/>
            <w:noWrap/>
            <w:vAlign w:val="center"/>
            <w:hideMark/>
          </w:tcPr>
          <w:p w14:paraId="1A162CF6" w14:textId="1FCA626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-343,212,258.00</w:t>
            </w:r>
          </w:p>
        </w:tc>
      </w:tr>
      <w:tr w:rsidR="00D442FB" w:rsidRPr="00F91072" w14:paraId="3A58268B" w14:textId="77777777" w:rsidTr="00D442FB">
        <w:trPr>
          <w:trHeight w:val="255"/>
        </w:trPr>
        <w:tc>
          <w:tcPr>
            <w:tcW w:w="4489" w:type="dxa"/>
            <w:tcBorders>
              <w:top w:val="nil"/>
              <w:left w:val="single" w:sz="8" w:space="0" w:color="auto"/>
              <w:right w:val="single" w:sz="8" w:space="0" w:color="auto"/>
            </w:tcBorders>
            <w:shd w:val="clear" w:color="auto" w:fill="auto"/>
            <w:vAlign w:val="center"/>
            <w:hideMark/>
          </w:tcPr>
          <w:p w14:paraId="0994DC8D"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Aportaciones Múltiples</w:t>
            </w:r>
          </w:p>
        </w:tc>
        <w:tc>
          <w:tcPr>
            <w:tcW w:w="1615" w:type="dxa"/>
            <w:tcBorders>
              <w:top w:val="nil"/>
              <w:left w:val="nil"/>
              <w:right w:val="single" w:sz="8" w:space="0" w:color="auto"/>
            </w:tcBorders>
            <w:shd w:val="clear" w:color="auto" w:fill="auto"/>
            <w:noWrap/>
            <w:vAlign w:val="center"/>
            <w:hideMark/>
          </w:tcPr>
          <w:p w14:paraId="2EDDD23C" w14:textId="79C1C98B"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966,640,203.00</w:t>
            </w:r>
          </w:p>
        </w:tc>
        <w:tc>
          <w:tcPr>
            <w:tcW w:w="1834" w:type="dxa"/>
            <w:tcBorders>
              <w:top w:val="nil"/>
              <w:left w:val="nil"/>
              <w:right w:val="single" w:sz="8" w:space="0" w:color="auto"/>
            </w:tcBorders>
            <w:shd w:val="clear" w:color="auto" w:fill="auto"/>
            <w:noWrap/>
            <w:vAlign w:val="center"/>
            <w:hideMark/>
          </w:tcPr>
          <w:p w14:paraId="0ED70671" w14:textId="3A7A8A7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877,156,233.00</w:t>
            </w:r>
          </w:p>
        </w:tc>
        <w:tc>
          <w:tcPr>
            <w:tcW w:w="1701" w:type="dxa"/>
            <w:tcBorders>
              <w:top w:val="nil"/>
              <w:left w:val="nil"/>
              <w:right w:val="single" w:sz="8" w:space="0" w:color="auto"/>
            </w:tcBorders>
            <w:shd w:val="clear" w:color="auto" w:fill="auto"/>
            <w:noWrap/>
            <w:vAlign w:val="center"/>
            <w:hideMark/>
          </w:tcPr>
          <w:p w14:paraId="6A1ECAD4" w14:textId="05460D8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-152,176,075.00</w:t>
            </w:r>
          </w:p>
        </w:tc>
      </w:tr>
      <w:tr w:rsidR="00D442FB" w:rsidRPr="00F91072" w14:paraId="723D09B0" w14:textId="77777777" w:rsidTr="00D442FB">
        <w:trPr>
          <w:trHeight w:val="255"/>
        </w:trPr>
        <w:tc>
          <w:tcPr>
            <w:tcW w:w="4489" w:type="dxa"/>
            <w:tcBorders>
              <w:left w:val="single" w:sz="8" w:space="0" w:color="auto"/>
              <w:right w:val="single" w:sz="8" w:space="0" w:color="auto"/>
            </w:tcBorders>
            <w:shd w:val="clear" w:color="auto" w:fill="auto"/>
            <w:vAlign w:val="center"/>
            <w:hideMark/>
          </w:tcPr>
          <w:p w14:paraId="62CB822D"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Aportaciones para la Educación Tecnológica y de Adultos</w:t>
            </w:r>
          </w:p>
        </w:tc>
        <w:tc>
          <w:tcPr>
            <w:tcW w:w="1615" w:type="dxa"/>
            <w:tcBorders>
              <w:left w:val="nil"/>
              <w:right w:val="single" w:sz="8" w:space="0" w:color="auto"/>
            </w:tcBorders>
            <w:shd w:val="clear" w:color="auto" w:fill="auto"/>
            <w:noWrap/>
            <w:vAlign w:val="center"/>
            <w:hideMark/>
          </w:tcPr>
          <w:p w14:paraId="344DF6D4" w14:textId="1E05334F"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224,207,130.88</w:t>
            </w:r>
          </w:p>
        </w:tc>
        <w:tc>
          <w:tcPr>
            <w:tcW w:w="1834" w:type="dxa"/>
            <w:tcBorders>
              <w:left w:val="nil"/>
              <w:right w:val="single" w:sz="8" w:space="0" w:color="auto"/>
            </w:tcBorders>
            <w:shd w:val="clear" w:color="auto" w:fill="auto"/>
            <w:noWrap/>
            <w:vAlign w:val="center"/>
            <w:hideMark/>
          </w:tcPr>
          <w:p w14:paraId="2E02EDDF" w14:textId="3FA230D5"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211,748,882.81</w:t>
            </w:r>
          </w:p>
        </w:tc>
        <w:tc>
          <w:tcPr>
            <w:tcW w:w="1701" w:type="dxa"/>
            <w:tcBorders>
              <w:left w:val="nil"/>
              <w:right w:val="single" w:sz="8" w:space="0" w:color="auto"/>
            </w:tcBorders>
            <w:shd w:val="clear" w:color="auto" w:fill="auto"/>
            <w:noWrap/>
            <w:vAlign w:val="center"/>
            <w:hideMark/>
          </w:tcPr>
          <w:p w14:paraId="416C4919" w14:textId="2347780D"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-56,506,496.92</w:t>
            </w:r>
          </w:p>
        </w:tc>
      </w:tr>
      <w:tr w:rsidR="00D442FB" w:rsidRPr="00F91072" w14:paraId="687767BF" w14:textId="77777777" w:rsidTr="00F91072">
        <w:trPr>
          <w:trHeight w:val="255"/>
        </w:trPr>
        <w:tc>
          <w:tcPr>
            <w:tcW w:w="4489" w:type="dxa"/>
            <w:tcBorders>
              <w:top w:val="nil"/>
              <w:left w:val="single" w:sz="8" w:space="0" w:color="auto"/>
              <w:right w:val="single" w:sz="8" w:space="0" w:color="auto"/>
            </w:tcBorders>
            <w:shd w:val="clear" w:color="auto" w:fill="auto"/>
            <w:vAlign w:val="center"/>
            <w:hideMark/>
          </w:tcPr>
          <w:p w14:paraId="2AA99B53"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Aportaciones para la Seguridad Pública</w:t>
            </w:r>
          </w:p>
        </w:tc>
        <w:tc>
          <w:tcPr>
            <w:tcW w:w="1615" w:type="dxa"/>
            <w:tcBorders>
              <w:top w:val="nil"/>
              <w:left w:val="nil"/>
              <w:right w:val="single" w:sz="8" w:space="0" w:color="auto"/>
            </w:tcBorders>
            <w:shd w:val="clear" w:color="auto" w:fill="auto"/>
            <w:noWrap/>
            <w:vAlign w:val="center"/>
            <w:hideMark/>
          </w:tcPr>
          <w:p w14:paraId="47B898B1" w14:textId="11CD6821"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239,841,983.00</w:t>
            </w:r>
          </w:p>
        </w:tc>
        <w:tc>
          <w:tcPr>
            <w:tcW w:w="1834" w:type="dxa"/>
            <w:tcBorders>
              <w:top w:val="nil"/>
              <w:left w:val="nil"/>
              <w:right w:val="single" w:sz="8" w:space="0" w:color="auto"/>
            </w:tcBorders>
            <w:shd w:val="clear" w:color="auto" w:fill="auto"/>
            <w:noWrap/>
            <w:vAlign w:val="center"/>
            <w:hideMark/>
          </w:tcPr>
          <w:p w14:paraId="0FC69A77" w14:textId="5558429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230,950,392.00</w:t>
            </w:r>
          </w:p>
        </w:tc>
        <w:tc>
          <w:tcPr>
            <w:tcW w:w="1701" w:type="dxa"/>
            <w:tcBorders>
              <w:top w:val="nil"/>
              <w:left w:val="nil"/>
              <w:right w:val="single" w:sz="8" w:space="0" w:color="auto"/>
            </w:tcBorders>
            <w:shd w:val="clear" w:color="auto" w:fill="auto"/>
            <w:noWrap/>
            <w:vAlign w:val="center"/>
            <w:hideMark/>
          </w:tcPr>
          <w:p w14:paraId="51208ABD" w14:textId="2E7B6B9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-15,092,610.00</w:t>
            </w:r>
          </w:p>
        </w:tc>
      </w:tr>
      <w:tr w:rsidR="00D442FB" w:rsidRPr="00F91072" w14:paraId="5B13B4F9" w14:textId="77777777" w:rsidTr="00F91072">
        <w:trPr>
          <w:trHeight w:val="255"/>
        </w:trPr>
        <w:tc>
          <w:tcPr>
            <w:tcW w:w="4489" w:type="dxa"/>
            <w:tcBorders>
              <w:top w:val="nil"/>
              <w:left w:val="single" w:sz="8" w:space="0" w:color="auto"/>
              <w:bottom w:val="single" w:sz="4" w:space="0" w:color="auto"/>
              <w:right w:val="single" w:sz="8" w:space="0" w:color="auto"/>
            </w:tcBorders>
            <w:shd w:val="clear" w:color="auto" w:fill="auto"/>
            <w:vAlign w:val="center"/>
            <w:hideMark/>
          </w:tcPr>
          <w:p w14:paraId="47D40A97"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Aportaciones para el Fortalecimiento de las Entidades Federativas</w:t>
            </w:r>
          </w:p>
        </w:tc>
        <w:tc>
          <w:tcPr>
            <w:tcW w:w="1615" w:type="dxa"/>
            <w:tcBorders>
              <w:top w:val="nil"/>
              <w:left w:val="nil"/>
              <w:bottom w:val="single" w:sz="4" w:space="0" w:color="auto"/>
              <w:right w:val="single" w:sz="8" w:space="0" w:color="auto"/>
            </w:tcBorders>
            <w:shd w:val="clear" w:color="auto" w:fill="auto"/>
            <w:noWrap/>
            <w:vAlign w:val="center"/>
            <w:hideMark/>
          </w:tcPr>
          <w:p w14:paraId="2CA71487" w14:textId="4761DC69"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754,194,688.00</w:t>
            </w:r>
          </w:p>
        </w:tc>
        <w:tc>
          <w:tcPr>
            <w:tcW w:w="1834" w:type="dxa"/>
            <w:tcBorders>
              <w:top w:val="nil"/>
              <w:left w:val="nil"/>
              <w:bottom w:val="single" w:sz="4" w:space="0" w:color="auto"/>
              <w:right w:val="single" w:sz="8" w:space="0" w:color="auto"/>
            </w:tcBorders>
            <w:shd w:val="clear" w:color="auto" w:fill="auto"/>
            <w:noWrap/>
            <w:vAlign w:val="center"/>
            <w:hideMark/>
          </w:tcPr>
          <w:p w14:paraId="20CB586F" w14:textId="163DA1E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748,570,670.00</w:t>
            </w:r>
          </w:p>
        </w:tc>
        <w:tc>
          <w:tcPr>
            <w:tcW w:w="1701" w:type="dxa"/>
            <w:tcBorders>
              <w:top w:val="nil"/>
              <w:left w:val="nil"/>
              <w:bottom w:val="single" w:sz="4" w:space="0" w:color="auto"/>
              <w:right w:val="single" w:sz="8" w:space="0" w:color="auto"/>
            </w:tcBorders>
            <w:shd w:val="clear" w:color="auto" w:fill="auto"/>
            <w:noWrap/>
            <w:vAlign w:val="center"/>
            <w:hideMark/>
          </w:tcPr>
          <w:p w14:paraId="340C688D" w14:textId="221DC56B"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-182,924,657.00</w:t>
            </w:r>
          </w:p>
        </w:tc>
      </w:tr>
      <w:tr w:rsidR="00D442FB" w:rsidRPr="00F91072" w14:paraId="2BAE2868" w14:textId="77777777" w:rsidTr="00F91072">
        <w:trPr>
          <w:trHeight w:val="255"/>
        </w:trPr>
        <w:tc>
          <w:tcPr>
            <w:tcW w:w="4489" w:type="dxa"/>
            <w:tcBorders>
              <w:top w:val="single" w:sz="4" w:space="0" w:color="auto"/>
              <w:left w:val="single" w:sz="8" w:space="0" w:color="auto"/>
              <w:right w:val="single" w:sz="8" w:space="0" w:color="auto"/>
            </w:tcBorders>
            <w:shd w:val="clear" w:color="auto" w:fill="auto"/>
            <w:vAlign w:val="center"/>
            <w:hideMark/>
          </w:tcPr>
          <w:p w14:paraId="1E12A6CD" w14:textId="77777777" w:rsidR="00D442FB" w:rsidRPr="00F91072" w:rsidRDefault="00D442FB" w:rsidP="002F131C">
            <w:pPr>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lastRenderedPageBreak/>
              <w:t>Convenios</w:t>
            </w:r>
          </w:p>
        </w:tc>
        <w:tc>
          <w:tcPr>
            <w:tcW w:w="1615" w:type="dxa"/>
            <w:tcBorders>
              <w:top w:val="single" w:sz="4" w:space="0" w:color="auto"/>
              <w:left w:val="nil"/>
              <w:right w:val="single" w:sz="8" w:space="0" w:color="auto"/>
            </w:tcBorders>
            <w:shd w:val="clear" w:color="auto" w:fill="auto"/>
            <w:noWrap/>
            <w:vAlign w:val="center"/>
            <w:hideMark/>
          </w:tcPr>
          <w:p w14:paraId="4C95C0FE" w14:textId="2275CC67" w:rsidR="00D442FB" w:rsidRPr="00F91072" w:rsidRDefault="00D442FB" w:rsidP="002F131C">
            <w:pPr>
              <w:jc w:val="right"/>
              <w:rPr>
                <w:rFonts w:ascii="Montserrat" w:hAnsi="Montserrat" w:cs="Calibri"/>
                <w:b/>
                <w:bCs/>
                <w:color w:val="595959"/>
                <w:sz w:val="16"/>
                <w:szCs w:val="16"/>
              </w:rPr>
            </w:pPr>
            <w:r w:rsidRPr="00F91072">
              <w:rPr>
                <w:rFonts w:ascii="Montserrat" w:hAnsi="Montserrat" w:cs="Calibri"/>
                <w:b/>
                <w:bCs/>
                <w:color w:val="595959"/>
                <w:sz w:val="16"/>
                <w:szCs w:val="16"/>
              </w:rPr>
              <w:t>2,519,235,118.49</w:t>
            </w:r>
          </w:p>
        </w:tc>
        <w:tc>
          <w:tcPr>
            <w:tcW w:w="1834" w:type="dxa"/>
            <w:tcBorders>
              <w:top w:val="single" w:sz="4" w:space="0" w:color="auto"/>
              <w:left w:val="nil"/>
              <w:right w:val="single" w:sz="8" w:space="0" w:color="auto"/>
            </w:tcBorders>
            <w:shd w:val="clear" w:color="auto" w:fill="auto"/>
            <w:noWrap/>
            <w:vAlign w:val="center"/>
            <w:hideMark/>
          </w:tcPr>
          <w:p w14:paraId="2819A4CB" w14:textId="5E0FE067"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2,946,032,106.49</w:t>
            </w:r>
          </w:p>
        </w:tc>
        <w:tc>
          <w:tcPr>
            <w:tcW w:w="1701" w:type="dxa"/>
            <w:tcBorders>
              <w:top w:val="single" w:sz="4" w:space="0" w:color="auto"/>
              <w:left w:val="nil"/>
              <w:right w:val="single" w:sz="8" w:space="0" w:color="auto"/>
            </w:tcBorders>
            <w:shd w:val="clear" w:color="auto" w:fill="auto"/>
            <w:noWrap/>
            <w:vAlign w:val="center"/>
            <w:hideMark/>
          </w:tcPr>
          <w:p w14:paraId="7AD3D563" w14:textId="5D431588"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-1,363,949,146.65</w:t>
            </w:r>
          </w:p>
        </w:tc>
      </w:tr>
      <w:tr w:rsidR="00D442FB" w:rsidRPr="00F91072" w14:paraId="7EF2CDFB" w14:textId="77777777" w:rsidTr="00F91072">
        <w:trPr>
          <w:trHeight w:val="255"/>
        </w:trPr>
        <w:tc>
          <w:tcPr>
            <w:tcW w:w="4489" w:type="dxa"/>
            <w:tcBorders>
              <w:left w:val="single" w:sz="8" w:space="0" w:color="auto"/>
              <w:bottom w:val="nil"/>
              <w:right w:val="single" w:sz="8" w:space="0" w:color="auto"/>
            </w:tcBorders>
            <w:shd w:val="clear" w:color="auto" w:fill="auto"/>
            <w:vAlign w:val="center"/>
            <w:hideMark/>
          </w:tcPr>
          <w:p w14:paraId="5350F7EB"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04 Gobernación</w:t>
            </w:r>
          </w:p>
        </w:tc>
        <w:tc>
          <w:tcPr>
            <w:tcW w:w="1615" w:type="dxa"/>
            <w:tcBorders>
              <w:left w:val="nil"/>
              <w:bottom w:val="nil"/>
              <w:right w:val="single" w:sz="8" w:space="0" w:color="auto"/>
            </w:tcBorders>
            <w:shd w:val="clear" w:color="auto" w:fill="auto"/>
            <w:noWrap/>
            <w:vAlign w:val="center"/>
            <w:hideMark/>
          </w:tcPr>
          <w:p w14:paraId="6443DFEA" w14:textId="5C6FBEA5"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9,774,745.42</w:t>
            </w:r>
          </w:p>
        </w:tc>
        <w:tc>
          <w:tcPr>
            <w:tcW w:w="1834" w:type="dxa"/>
            <w:tcBorders>
              <w:left w:val="nil"/>
              <w:bottom w:val="nil"/>
              <w:right w:val="single" w:sz="8" w:space="0" w:color="auto"/>
            </w:tcBorders>
            <w:shd w:val="clear" w:color="auto" w:fill="auto"/>
            <w:noWrap/>
            <w:vAlign w:val="center"/>
            <w:hideMark/>
          </w:tcPr>
          <w:p w14:paraId="1AF20347" w14:textId="69690120"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61,292,790.58</w:t>
            </w:r>
          </w:p>
        </w:tc>
        <w:tc>
          <w:tcPr>
            <w:tcW w:w="1701" w:type="dxa"/>
            <w:tcBorders>
              <w:left w:val="nil"/>
              <w:bottom w:val="nil"/>
              <w:right w:val="single" w:sz="8" w:space="0" w:color="auto"/>
            </w:tcBorders>
            <w:shd w:val="clear" w:color="auto" w:fill="auto"/>
            <w:noWrap/>
            <w:vAlign w:val="center"/>
            <w:hideMark/>
          </w:tcPr>
          <w:p w14:paraId="51748A84" w14:textId="17B89AF5"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-51,518,045.16</w:t>
            </w:r>
          </w:p>
        </w:tc>
      </w:tr>
      <w:tr w:rsidR="00D442FB" w:rsidRPr="00F91072" w14:paraId="47CA779F"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43D502D4"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11 Educación Pública</w:t>
            </w:r>
          </w:p>
        </w:tc>
        <w:tc>
          <w:tcPr>
            <w:tcW w:w="1615" w:type="dxa"/>
            <w:tcBorders>
              <w:top w:val="nil"/>
              <w:left w:val="nil"/>
              <w:bottom w:val="nil"/>
              <w:right w:val="single" w:sz="8" w:space="0" w:color="auto"/>
            </w:tcBorders>
            <w:shd w:val="clear" w:color="auto" w:fill="auto"/>
            <w:noWrap/>
            <w:vAlign w:val="center"/>
            <w:hideMark/>
          </w:tcPr>
          <w:p w14:paraId="5DDA678A" w14:textId="63881E17"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1,811,946,948.19</w:t>
            </w:r>
          </w:p>
        </w:tc>
        <w:tc>
          <w:tcPr>
            <w:tcW w:w="1834" w:type="dxa"/>
            <w:tcBorders>
              <w:top w:val="nil"/>
              <w:left w:val="nil"/>
              <w:bottom w:val="nil"/>
              <w:right w:val="single" w:sz="8" w:space="0" w:color="auto"/>
            </w:tcBorders>
            <w:shd w:val="clear" w:color="auto" w:fill="auto"/>
            <w:noWrap/>
            <w:vAlign w:val="center"/>
            <w:hideMark/>
          </w:tcPr>
          <w:p w14:paraId="1EC301E3" w14:textId="3388A6D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1,822,692,715.10</w:t>
            </w:r>
          </w:p>
        </w:tc>
        <w:tc>
          <w:tcPr>
            <w:tcW w:w="1701" w:type="dxa"/>
            <w:tcBorders>
              <w:top w:val="nil"/>
              <w:left w:val="nil"/>
              <w:bottom w:val="nil"/>
              <w:right w:val="single" w:sz="8" w:space="0" w:color="auto"/>
            </w:tcBorders>
            <w:shd w:val="clear" w:color="auto" w:fill="auto"/>
            <w:noWrap/>
            <w:vAlign w:val="center"/>
            <w:hideMark/>
          </w:tcPr>
          <w:p w14:paraId="3A2C1265" w14:textId="08A52CA2"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-659,340,803.13</w:t>
            </w:r>
          </w:p>
        </w:tc>
      </w:tr>
      <w:tr w:rsidR="00D442FB" w:rsidRPr="00F91072" w14:paraId="3F985E88"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3D5BDAD0"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12 Salud</w:t>
            </w:r>
          </w:p>
        </w:tc>
        <w:tc>
          <w:tcPr>
            <w:tcW w:w="1615" w:type="dxa"/>
            <w:tcBorders>
              <w:top w:val="nil"/>
              <w:left w:val="nil"/>
              <w:bottom w:val="nil"/>
              <w:right w:val="single" w:sz="8" w:space="0" w:color="auto"/>
            </w:tcBorders>
            <w:shd w:val="clear" w:color="auto" w:fill="auto"/>
            <w:noWrap/>
            <w:vAlign w:val="center"/>
            <w:hideMark/>
          </w:tcPr>
          <w:p w14:paraId="07E6456B" w14:textId="637E009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118,516,855.05</w:t>
            </w:r>
          </w:p>
        </w:tc>
        <w:tc>
          <w:tcPr>
            <w:tcW w:w="1834" w:type="dxa"/>
            <w:tcBorders>
              <w:top w:val="nil"/>
              <w:left w:val="nil"/>
              <w:bottom w:val="nil"/>
              <w:right w:val="single" w:sz="8" w:space="0" w:color="auto"/>
            </w:tcBorders>
            <w:shd w:val="clear" w:color="auto" w:fill="auto"/>
            <w:noWrap/>
            <w:vAlign w:val="center"/>
            <w:hideMark/>
          </w:tcPr>
          <w:p w14:paraId="2801C3E8" w14:textId="6081B025"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731,039,670.59</w:t>
            </w:r>
          </w:p>
        </w:tc>
        <w:tc>
          <w:tcPr>
            <w:tcW w:w="1701" w:type="dxa"/>
            <w:tcBorders>
              <w:top w:val="nil"/>
              <w:left w:val="nil"/>
              <w:bottom w:val="nil"/>
              <w:right w:val="single" w:sz="8" w:space="0" w:color="auto"/>
            </w:tcBorders>
            <w:shd w:val="clear" w:color="auto" w:fill="auto"/>
            <w:noWrap/>
            <w:vAlign w:val="center"/>
            <w:hideMark/>
          </w:tcPr>
          <w:p w14:paraId="66C5714C" w14:textId="001A41B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-649,113,519.63</w:t>
            </w:r>
          </w:p>
        </w:tc>
      </w:tr>
      <w:tr w:rsidR="00D442FB" w:rsidRPr="00F91072" w14:paraId="2C3D6066"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536F4CCA"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14 Trabajo y Previsión Social</w:t>
            </w:r>
          </w:p>
        </w:tc>
        <w:tc>
          <w:tcPr>
            <w:tcW w:w="1615" w:type="dxa"/>
            <w:tcBorders>
              <w:top w:val="nil"/>
              <w:left w:val="nil"/>
              <w:bottom w:val="nil"/>
              <w:right w:val="single" w:sz="8" w:space="0" w:color="auto"/>
            </w:tcBorders>
            <w:shd w:val="clear" w:color="auto" w:fill="auto"/>
            <w:noWrap/>
            <w:vAlign w:val="center"/>
            <w:hideMark/>
          </w:tcPr>
          <w:p w14:paraId="6FE1C2DD" w14:textId="07923DF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0.00</w:t>
            </w:r>
          </w:p>
        </w:tc>
        <w:tc>
          <w:tcPr>
            <w:tcW w:w="1834" w:type="dxa"/>
            <w:tcBorders>
              <w:top w:val="nil"/>
              <w:left w:val="nil"/>
              <w:bottom w:val="nil"/>
              <w:right w:val="single" w:sz="8" w:space="0" w:color="auto"/>
            </w:tcBorders>
            <w:shd w:val="clear" w:color="auto" w:fill="auto"/>
            <w:noWrap/>
            <w:vAlign w:val="center"/>
            <w:hideMark/>
          </w:tcPr>
          <w:p w14:paraId="42FD7E30" w14:textId="0D58656A"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c>
          <w:tcPr>
            <w:tcW w:w="1701" w:type="dxa"/>
            <w:tcBorders>
              <w:top w:val="nil"/>
              <w:left w:val="nil"/>
              <w:bottom w:val="nil"/>
              <w:right w:val="single" w:sz="8" w:space="0" w:color="auto"/>
            </w:tcBorders>
            <w:shd w:val="clear" w:color="auto" w:fill="auto"/>
            <w:noWrap/>
            <w:vAlign w:val="center"/>
            <w:hideMark/>
          </w:tcPr>
          <w:p w14:paraId="11DED27B" w14:textId="4C0C9350"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r>
      <w:tr w:rsidR="00D442FB" w:rsidRPr="00F91072" w14:paraId="73CE2AA6"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49A7E6DF"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15 Desarrollo Agrario, Territorial y Urbano</w:t>
            </w:r>
          </w:p>
        </w:tc>
        <w:tc>
          <w:tcPr>
            <w:tcW w:w="1615" w:type="dxa"/>
            <w:tcBorders>
              <w:top w:val="nil"/>
              <w:left w:val="nil"/>
              <w:bottom w:val="nil"/>
              <w:right w:val="single" w:sz="8" w:space="0" w:color="auto"/>
            </w:tcBorders>
            <w:shd w:val="clear" w:color="auto" w:fill="auto"/>
            <w:noWrap/>
            <w:vAlign w:val="center"/>
            <w:hideMark/>
          </w:tcPr>
          <w:p w14:paraId="4950CD3B" w14:textId="6F3F6C40"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9,103,388.65</w:t>
            </w:r>
          </w:p>
        </w:tc>
        <w:tc>
          <w:tcPr>
            <w:tcW w:w="1834" w:type="dxa"/>
            <w:tcBorders>
              <w:top w:val="nil"/>
              <w:left w:val="nil"/>
              <w:bottom w:val="nil"/>
              <w:right w:val="single" w:sz="8" w:space="0" w:color="auto"/>
            </w:tcBorders>
            <w:shd w:val="clear" w:color="auto" w:fill="auto"/>
            <w:noWrap/>
            <w:vAlign w:val="center"/>
            <w:hideMark/>
          </w:tcPr>
          <w:p w14:paraId="3BDE3091" w14:textId="4413E1CB"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6,743,073.78</w:t>
            </w:r>
          </w:p>
        </w:tc>
        <w:tc>
          <w:tcPr>
            <w:tcW w:w="1701" w:type="dxa"/>
            <w:tcBorders>
              <w:top w:val="nil"/>
              <w:left w:val="nil"/>
              <w:bottom w:val="nil"/>
              <w:right w:val="single" w:sz="8" w:space="0" w:color="auto"/>
            </w:tcBorders>
            <w:shd w:val="clear" w:color="auto" w:fill="auto"/>
            <w:noWrap/>
            <w:vAlign w:val="center"/>
            <w:hideMark/>
          </w:tcPr>
          <w:p w14:paraId="55FA063D" w14:textId="66E8D99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2,390,559.59</w:t>
            </w:r>
          </w:p>
        </w:tc>
      </w:tr>
      <w:tr w:rsidR="00D442FB" w:rsidRPr="00F91072" w14:paraId="4C59FCB0"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47471000"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16 Medio Ambiente y Recursos Naturales</w:t>
            </w:r>
          </w:p>
        </w:tc>
        <w:tc>
          <w:tcPr>
            <w:tcW w:w="1615" w:type="dxa"/>
            <w:tcBorders>
              <w:top w:val="nil"/>
              <w:left w:val="nil"/>
              <w:bottom w:val="nil"/>
              <w:right w:val="single" w:sz="8" w:space="0" w:color="auto"/>
            </w:tcBorders>
            <w:shd w:val="clear" w:color="auto" w:fill="auto"/>
            <w:noWrap/>
            <w:vAlign w:val="center"/>
            <w:hideMark/>
          </w:tcPr>
          <w:p w14:paraId="0C3DA6D8" w14:textId="0A0BB47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106,371,314.10</w:t>
            </w:r>
          </w:p>
        </w:tc>
        <w:tc>
          <w:tcPr>
            <w:tcW w:w="1834" w:type="dxa"/>
            <w:tcBorders>
              <w:top w:val="nil"/>
              <w:left w:val="nil"/>
              <w:bottom w:val="nil"/>
              <w:right w:val="single" w:sz="8" w:space="0" w:color="auto"/>
            </w:tcBorders>
            <w:shd w:val="clear" w:color="auto" w:fill="auto"/>
            <w:noWrap/>
            <w:vAlign w:val="center"/>
            <w:hideMark/>
          </w:tcPr>
          <w:p w14:paraId="343673F4" w14:textId="4DF9DBCC"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129,437,410.60</w:t>
            </w:r>
          </w:p>
        </w:tc>
        <w:tc>
          <w:tcPr>
            <w:tcW w:w="1701" w:type="dxa"/>
            <w:tcBorders>
              <w:top w:val="nil"/>
              <w:left w:val="nil"/>
              <w:bottom w:val="nil"/>
              <w:right w:val="single" w:sz="8" w:space="0" w:color="auto"/>
            </w:tcBorders>
            <w:shd w:val="clear" w:color="auto" w:fill="auto"/>
            <w:noWrap/>
            <w:vAlign w:val="center"/>
            <w:hideMark/>
          </w:tcPr>
          <w:p w14:paraId="280B160F" w14:textId="03B1AB8D"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-25,313,474.26</w:t>
            </w:r>
          </w:p>
        </w:tc>
      </w:tr>
      <w:tr w:rsidR="00D442FB" w:rsidRPr="00F91072" w14:paraId="6E5B14B9"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333FD177"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20 Bienestar</w:t>
            </w:r>
          </w:p>
        </w:tc>
        <w:tc>
          <w:tcPr>
            <w:tcW w:w="1615" w:type="dxa"/>
            <w:tcBorders>
              <w:top w:val="nil"/>
              <w:left w:val="nil"/>
              <w:bottom w:val="nil"/>
              <w:right w:val="single" w:sz="8" w:space="0" w:color="auto"/>
            </w:tcBorders>
            <w:shd w:val="clear" w:color="auto" w:fill="auto"/>
            <w:noWrap/>
            <w:vAlign w:val="center"/>
            <w:hideMark/>
          </w:tcPr>
          <w:p w14:paraId="3253A0CB" w14:textId="010B3E7C"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0.00</w:t>
            </w:r>
          </w:p>
        </w:tc>
        <w:tc>
          <w:tcPr>
            <w:tcW w:w="1834" w:type="dxa"/>
            <w:tcBorders>
              <w:top w:val="nil"/>
              <w:left w:val="nil"/>
              <w:bottom w:val="nil"/>
              <w:right w:val="single" w:sz="8" w:space="0" w:color="auto"/>
            </w:tcBorders>
            <w:shd w:val="clear" w:color="auto" w:fill="auto"/>
            <w:noWrap/>
            <w:vAlign w:val="center"/>
            <w:hideMark/>
          </w:tcPr>
          <w:p w14:paraId="4D4C4810" w14:textId="1A974116"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c>
          <w:tcPr>
            <w:tcW w:w="1701" w:type="dxa"/>
            <w:tcBorders>
              <w:top w:val="nil"/>
              <w:left w:val="nil"/>
              <w:bottom w:val="nil"/>
              <w:right w:val="single" w:sz="8" w:space="0" w:color="auto"/>
            </w:tcBorders>
            <w:shd w:val="clear" w:color="auto" w:fill="auto"/>
            <w:noWrap/>
            <w:vAlign w:val="center"/>
            <w:hideMark/>
          </w:tcPr>
          <w:p w14:paraId="0275701F" w14:textId="5B846DE2"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r>
      <w:tr w:rsidR="00D442FB" w:rsidRPr="00F91072" w14:paraId="073E2777" w14:textId="77777777" w:rsidTr="00F91072">
        <w:trPr>
          <w:trHeight w:val="171"/>
        </w:trPr>
        <w:tc>
          <w:tcPr>
            <w:tcW w:w="4489" w:type="dxa"/>
            <w:tcBorders>
              <w:top w:val="nil"/>
              <w:left w:val="single" w:sz="8" w:space="0" w:color="auto"/>
              <w:right w:val="single" w:sz="8" w:space="0" w:color="auto"/>
            </w:tcBorders>
            <w:shd w:val="clear" w:color="auto" w:fill="auto"/>
            <w:vAlign w:val="center"/>
            <w:hideMark/>
          </w:tcPr>
          <w:p w14:paraId="3736F7A5"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21 Turismo</w:t>
            </w:r>
          </w:p>
        </w:tc>
        <w:tc>
          <w:tcPr>
            <w:tcW w:w="1615" w:type="dxa"/>
            <w:tcBorders>
              <w:top w:val="nil"/>
              <w:left w:val="nil"/>
              <w:right w:val="single" w:sz="8" w:space="0" w:color="auto"/>
            </w:tcBorders>
            <w:shd w:val="clear" w:color="auto" w:fill="auto"/>
            <w:noWrap/>
            <w:vAlign w:val="center"/>
            <w:hideMark/>
          </w:tcPr>
          <w:p w14:paraId="52C737DA" w14:textId="791E4F7D"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0.00</w:t>
            </w:r>
          </w:p>
        </w:tc>
        <w:tc>
          <w:tcPr>
            <w:tcW w:w="1834" w:type="dxa"/>
            <w:tcBorders>
              <w:top w:val="nil"/>
              <w:left w:val="nil"/>
              <w:right w:val="single" w:sz="8" w:space="0" w:color="auto"/>
            </w:tcBorders>
            <w:shd w:val="clear" w:color="auto" w:fill="auto"/>
            <w:noWrap/>
            <w:vAlign w:val="center"/>
            <w:hideMark/>
          </w:tcPr>
          <w:p w14:paraId="3FB687E7" w14:textId="6C1406D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153,495,256.32</w:t>
            </w:r>
          </w:p>
        </w:tc>
        <w:tc>
          <w:tcPr>
            <w:tcW w:w="1701" w:type="dxa"/>
            <w:tcBorders>
              <w:top w:val="nil"/>
              <w:left w:val="nil"/>
              <w:right w:val="single" w:sz="8" w:space="0" w:color="auto"/>
            </w:tcBorders>
            <w:shd w:val="clear" w:color="auto" w:fill="auto"/>
            <w:noWrap/>
            <w:vAlign w:val="center"/>
            <w:hideMark/>
          </w:tcPr>
          <w:p w14:paraId="58887D5C" w14:textId="72E278EA"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-153,495,256.32</w:t>
            </w:r>
          </w:p>
        </w:tc>
      </w:tr>
      <w:tr w:rsidR="00D442FB" w:rsidRPr="00F91072" w14:paraId="24596212" w14:textId="77777777" w:rsidTr="00F91072">
        <w:trPr>
          <w:trHeight w:val="255"/>
        </w:trPr>
        <w:tc>
          <w:tcPr>
            <w:tcW w:w="4489" w:type="dxa"/>
            <w:tcBorders>
              <w:top w:val="nil"/>
              <w:left w:val="single" w:sz="8" w:space="0" w:color="auto"/>
              <w:right w:val="single" w:sz="8" w:space="0" w:color="auto"/>
            </w:tcBorders>
            <w:shd w:val="clear" w:color="auto" w:fill="auto"/>
            <w:vAlign w:val="center"/>
            <w:hideMark/>
          </w:tcPr>
          <w:p w14:paraId="767CA910"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23 Provisiones Salariales y Económicas</w:t>
            </w:r>
          </w:p>
        </w:tc>
        <w:tc>
          <w:tcPr>
            <w:tcW w:w="1615" w:type="dxa"/>
            <w:tcBorders>
              <w:top w:val="nil"/>
              <w:left w:val="nil"/>
              <w:right w:val="single" w:sz="8" w:space="0" w:color="auto"/>
            </w:tcBorders>
            <w:shd w:val="clear" w:color="auto" w:fill="auto"/>
            <w:noWrap/>
            <w:vAlign w:val="center"/>
            <w:hideMark/>
          </w:tcPr>
          <w:p w14:paraId="276ECACB" w14:textId="169ED27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4,332,483.50</w:t>
            </w:r>
          </w:p>
        </w:tc>
        <w:tc>
          <w:tcPr>
            <w:tcW w:w="1834" w:type="dxa"/>
            <w:tcBorders>
              <w:top w:val="nil"/>
              <w:left w:val="nil"/>
              <w:right w:val="single" w:sz="8" w:space="0" w:color="auto"/>
            </w:tcBorders>
            <w:shd w:val="clear" w:color="auto" w:fill="auto"/>
            <w:noWrap/>
            <w:vAlign w:val="center"/>
            <w:hideMark/>
          </w:tcPr>
          <w:p w14:paraId="60668A83" w14:textId="02BAEFB0"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7,906,494.30</w:t>
            </w:r>
          </w:p>
        </w:tc>
        <w:tc>
          <w:tcPr>
            <w:tcW w:w="1701" w:type="dxa"/>
            <w:tcBorders>
              <w:top w:val="nil"/>
              <w:left w:val="nil"/>
              <w:right w:val="single" w:sz="8" w:space="0" w:color="auto"/>
            </w:tcBorders>
            <w:shd w:val="clear" w:color="auto" w:fill="auto"/>
            <w:noWrap/>
            <w:vAlign w:val="center"/>
            <w:hideMark/>
          </w:tcPr>
          <w:p w14:paraId="58DCA957" w14:textId="3E7E74F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-3,567,046.80</w:t>
            </w:r>
          </w:p>
        </w:tc>
      </w:tr>
      <w:tr w:rsidR="00D442FB" w:rsidRPr="00F91072" w14:paraId="7D51208B" w14:textId="77777777" w:rsidTr="00F91072">
        <w:trPr>
          <w:trHeight w:val="255"/>
        </w:trPr>
        <w:tc>
          <w:tcPr>
            <w:tcW w:w="4489" w:type="dxa"/>
            <w:tcBorders>
              <w:left w:val="single" w:sz="8" w:space="0" w:color="auto"/>
              <w:bottom w:val="nil"/>
              <w:right w:val="single" w:sz="8" w:space="0" w:color="auto"/>
            </w:tcBorders>
            <w:shd w:val="clear" w:color="auto" w:fill="auto"/>
            <w:vAlign w:val="center"/>
            <w:hideMark/>
          </w:tcPr>
          <w:p w14:paraId="141422DC"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36 Seguridad y Protección Ciudadana</w:t>
            </w:r>
          </w:p>
        </w:tc>
        <w:tc>
          <w:tcPr>
            <w:tcW w:w="1615" w:type="dxa"/>
            <w:tcBorders>
              <w:left w:val="nil"/>
              <w:bottom w:val="nil"/>
              <w:right w:val="single" w:sz="8" w:space="0" w:color="auto"/>
            </w:tcBorders>
            <w:shd w:val="clear" w:color="auto" w:fill="auto"/>
            <w:noWrap/>
            <w:vAlign w:val="center"/>
            <w:hideMark/>
          </w:tcPr>
          <w:p w14:paraId="638A0EFD" w14:textId="3AAE96D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17,839,938.00</w:t>
            </w:r>
          </w:p>
        </w:tc>
        <w:tc>
          <w:tcPr>
            <w:tcW w:w="1834" w:type="dxa"/>
            <w:tcBorders>
              <w:left w:val="nil"/>
              <w:bottom w:val="nil"/>
              <w:right w:val="single" w:sz="8" w:space="0" w:color="auto"/>
            </w:tcBorders>
            <w:shd w:val="clear" w:color="auto" w:fill="auto"/>
            <w:noWrap/>
            <w:vAlign w:val="center"/>
            <w:hideMark/>
          </w:tcPr>
          <w:p w14:paraId="426DDB2C" w14:textId="6D8AF3D8"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16,912,462.00</w:t>
            </w:r>
          </w:p>
        </w:tc>
        <w:tc>
          <w:tcPr>
            <w:tcW w:w="1701" w:type="dxa"/>
            <w:tcBorders>
              <w:left w:val="nil"/>
              <w:bottom w:val="nil"/>
              <w:right w:val="single" w:sz="8" w:space="0" w:color="auto"/>
            </w:tcBorders>
            <w:shd w:val="clear" w:color="auto" w:fill="auto"/>
            <w:noWrap/>
            <w:vAlign w:val="center"/>
            <w:hideMark/>
          </w:tcPr>
          <w:p w14:paraId="0B7E09F8" w14:textId="18AE64E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927,476.00</w:t>
            </w:r>
          </w:p>
        </w:tc>
      </w:tr>
      <w:tr w:rsidR="00D442FB" w:rsidRPr="00F91072" w14:paraId="689B6FE5"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2C5A7034"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47 Entidades no Sectorizadas</w:t>
            </w:r>
          </w:p>
        </w:tc>
        <w:tc>
          <w:tcPr>
            <w:tcW w:w="1615" w:type="dxa"/>
            <w:tcBorders>
              <w:top w:val="nil"/>
              <w:left w:val="nil"/>
              <w:bottom w:val="nil"/>
              <w:right w:val="single" w:sz="8" w:space="0" w:color="auto"/>
            </w:tcBorders>
            <w:shd w:val="clear" w:color="auto" w:fill="auto"/>
            <w:noWrap/>
            <w:vAlign w:val="center"/>
            <w:hideMark/>
          </w:tcPr>
          <w:p w14:paraId="248F5089" w14:textId="3476E0F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408,184,056.75</w:t>
            </w:r>
          </w:p>
        </w:tc>
        <w:tc>
          <w:tcPr>
            <w:tcW w:w="1834" w:type="dxa"/>
            <w:tcBorders>
              <w:top w:val="nil"/>
              <w:left w:val="nil"/>
              <w:bottom w:val="nil"/>
              <w:right w:val="single" w:sz="8" w:space="0" w:color="auto"/>
            </w:tcBorders>
            <w:shd w:val="clear" w:color="auto" w:fill="auto"/>
            <w:noWrap/>
            <w:vAlign w:val="center"/>
            <w:hideMark/>
          </w:tcPr>
          <w:p w14:paraId="291162D9" w14:textId="34F46E80"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12,496,607.22</w:t>
            </w:r>
          </w:p>
        </w:tc>
        <w:tc>
          <w:tcPr>
            <w:tcW w:w="1701" w:type="dxa"/>
            <w:tcBorders>
              <w:top w:val="nil"/>
              <w:left w:val="nil"/>
              <w:bottom w:val="nil"/>
              <w:right w:val="single" w:sz="8" w:space="0" w:color="auto"/>
            </w:tcBorders>
            <w:shd w:val="clear" w:color="auto" w:fill="auto"/>
            <w:noWrap/>
            <w:vAlign w:val="center"/>
            <w:hideMark/>
          </w:tcPr>
          <w:p w14:paraId="1B09F8D3" w14:textId="52971B12"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172,546,831.86</w:t>
            </w:r>
          </w:p>
        </w:tc>
      </w:tr>
      <w:tr w:rsidR="00D442FB" w:rsidRPr="00F91072" w14:paraId="215D915B"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2E209BB4"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Ramo 48 Cultura</w:t>
            </w:r>
          </w:p>
        </w:tc>
        <w:tc>
          <w:tcPr>
            <w:tcW w:w="1615" w:type="dxa"/>
            <w:tcBorders>
              <w:top w:val="nil"/>
              <w:left w:val="nil"/>
              <w:bottom w:val="nil"/>
              <w:right w:val="single" w:sz="8" w:space="0" w:color="auto"/>
            </w:tcBorders>
            <w:shd w:val="clear" w:color="auto" w:fill="auto"/>
            <w:noWrap/>
            <w:vAlign w:val="center"/>
            <w:hideMark/>
          </w:tcPr>
          <w:p w14:paraId="3402175E" w14:textId="009FD5AD"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000000"/>
                <w:sz w:val="16"/>
                <w:szCs w:val="16"/>
              </w:rPr>
              <w:t>7,049,517.29</w:t>
            </w:r>
          </w:p>
        </w:tc>
        <w:tc>
          <w:tcPr>
            <w:tcW w:w="1834" w:type="dxa"/>
            <w:tcBorders>
              <w:top w:val="nil"/>
              <w:left w:val="nil"/>
              <w:bottom w:val="nil"/>
              <w:right w:val="single" w:sz="8" w:space="0" w:color="auto"/>
            </w:tcBorders>
            <w:shd w:val="clear" w:color="auto" w:fill="auto"/>
            <w:noWrap/>
            <w:vAlign w:val="center"/>
            <w:hideMark/>
          </w:tcPr>
          <w:p w14:paraId="4F4735DB" w14:textId="40B0DB0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4,015,626.00</w:t>
            </w:r>
          </w:p>
        </w:tc>
        <w:tc>
          <w:tcPr>
            <w:tcW w:w="1701" w:type="dxa"/>
            <w:tcBorders>
              <w:top w:val="nil"/>
              <w:left w:val="nil"/>
              <w:bottom w:val="nil"/>
              <w:right w:val="single" w:sz="8" w:space="0" w:color="auto"/>
            </w:tcBorders>
            <w:shd w:val="clear" w:color="auto" w:fill="auto"/>
            <w:noWrap/>
            <w:vAlign w:val="center"/>
            <w:hideMark/>
          </w:tcPr>
          <w:p w14:paraId="79EA020C" w14:textId="6C1D4FD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2,534,131.20</w:t>
            </w:r>
          </w:p>
        </w:tc>
      </w:tr>
      <w:tr w:rsidR="00D442FB" w:rsidRPr="00F91072" w14:paraId="31EFB671"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tcPr>
          <w:p w14:paraId="1BFB71A8" w14:textId="374CA0FD" w:rsidR="00D442FB" w:rsidRPr="00F91072" w:rsidRDefault="00D442FB" w:rsidP="002F131C">
            <w:pPr>
              <w:rPr>
                <w:rFonts w:ascii="Montserrat Medium" w:eastAsia="Times New Roman" w:hAnsi="Montserrat Medium" w:cs="Calibri"/>
                <w:bCs/>
                <w:color w:val="595959"/>
                <w:sz w:val="16"/>
                <w:szCs w:val="16"/>
                <w:lang w:val="es-MX" w:eastAsia="es-MX"/>
              </w:rPr>
            </w:pPr>
            <w:r w:rsidRPr="00F91072">
              <w:rPr>
                <w:rFonts w:ascii="Montserrat Medium" w:eastAsia="Times New Roman" w:hAnsi="Montserrat Medium" w:cs="Calibri"/>
                <w:bCs/>
                <w:color w:val="595959"/>
                <w:sz w:val="16"/>
                <w:szCs w:val="16"/>
                <w:lang w:val="es-MX" w:eastAsia="es-MX"/>
              </w:rPr>
              <w:t>Ramo 54 Mujeres</w:t>
            </w:r>
          </w:p>
        </w:tc>
        <w:tc>
          <w:tcPr>
            <w:tcW w:w="1615" w:type="dxa"/>
            <w:tcBorders>
              <w:top w:val="nil"/>
              <w:left w:val="nil"/>
              <w:bottom w:val="nil"/>
              <w:right w:val="single" w:sz="8" w:space="0" w:color="auto"/>
            </w:tcBorders>
            <w:shd w:val="clear" w:color="auto" w:fill="auto"/>
            <w:noWrap/>
            <w:vAlign w:val="center"/>
          </w:tcPr>
          <w:p w14:paraId="1843F035" w14:textId="1DF6AF70" w:rsidR="00D442FB" w:rsidRPr="00F91072" w:rsidRDefault="00D442FB" w:rsidP="002F131C">
            <w:pPr>
              <w:jc w:val="right"/>
              <w:rPr>
                <w:rFonts w:ascii="Montserrat Medium" w:hAnsi="Montserrat Medium" w:cs="Calibri"/>
                <w:b/>
                <w:bCs/>
                <w:color w:val="595959"/>
                <w:sz w:val="16"/>
                <w:szCs w:val="16"/>
              </w:rPr>
            </w:pPr>
            <w:r w:rsidRPr="00F91072">
              <w:rPr>
                <w:rFonts w:ascii="Montserrat" w:hAnsi="Montserrat" w:cs="Calibri"/>
                <w:color w:val="000000"/>
                <w:sz w:val="16"/>
                <w:szCs w:val="16"/>
              </w:rPr>
              <w:t>26,115,871.54</w:t>
            </w:r>
          </w:p>
        </w:tc>
        <w:tc>
          <w:tcPr>
            <w:tcW w:w="1834" w:type="dxa"/>
            <w:tcBorders>
              <w:top w:val="nil"/>
              <w:left w:val="nil"/>
              <w:bottom w:val="nil"/>
              <w:right w:val="single" w:sz="8" w:space="0" w:color="auto"/>
            </w:tcBorders>
            <w:shd w:val="clear" w:color="auto" w:fill="auto"/>
            <w:noWrap/>
            <w:vAlign w:val="center"/>
          </w:tcPr>
          <w:p w14:paraId="0162E13F" w14:textId="4305440B" w:rsidR="00D442FB" w:rsidRPr="00F91072" w:rsidRDefault="00D442FB" w:rsidP="002F131C">
            <w:pPr>
              <w:jc w:val="right"/>
              <w:rPr>
                <w:rFonts w:ascii="Montserrat Medium" w:hAnsi="Montserrat Medium" w:cs="Calibri"/>
                <w:b/>
                <w:bCs/>
                <w:color w:val="595959"/>
                <w:sz w:val="16"/>
                <w:szCs w:val="16"/>
              </w:rPr>
            </w:pPr>
            <w:r w:rsidRPr="00F91072">
              <w:rPr>
                <w:rFonts w:ascii="Montserrat" w:hAnsi="Montserrat" w:cs="Calibri"/>
                <w:color w:val="595959"/>
                <w:sz w:val="16"/>
                <w:szCs w:val="16"/>
              </w:rPr>
              <w:t>0.00</w:t>
            </w:r>
          </w:p>
        </w:tc>
        <w:tc>
          <w:tcPr>
            <w:tcW w:w="1701" w:type="dxa"/>
            <w:tcBorders>
              <w:top w:val="nil"/>
              <w:left w:val="nil"/>
              <w:bottom w:val="nil"/>
              <w:right w:val="single" w:sz="8" w:space="0" w:color="auto"/>
            </w:tcBorders>
            <w:shd w:val="clear" w:color="auto" w:fill="auto"/>
            <w:noWrap/>
            <w:vAlign w:val="center"/>
          </w:tcPr>
          <w:p w14:paraId="4967E602" w14:textId="56CC3174" w:rsidR="00D442FB" w:rsidRPr="00F91072" w:rsidRDefault="00D442FB" w:rsidP="002F131C">
            <w:pPr>
              <w:jc w:val="right"/>
              <w:rPr>
                <w:rFonts w:ascii="Montserrat Medium" w:hAnsi="Montserrat Medium" w:cs="Calibri"/>
                <w:b/>
                <w:bCs/>
                <w:color w:val="595959"/>
                <w:sz w:val="16"/>
                <w:szCs w:val="16"/>
              </w:rPr>
            </w:pPr>
            <w:r w:rsidRPr="00F91072">
              <w:rPr>
                <w:rFonts w:ascii="Montserrat" w:hAnsi="Montserrat" w:cs="Calibri"/>
                <w:color w:val="595959"/>
                <w:sz w:val="16"/>
                <w:szCs w:val="16"/>
              </w:rPr>
              <w:t>21,796,696.54</w:t>
            </w:r>
          </w:p>
        </w:tc>
      </w:tr>
      <w:tr w:rsidR="00D442FB" w:rsidRPr="00F91072" w14:paraId="35C9C237"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1D9E0170" w14:textId="77777777" w:rsidR="00D442FB" w:rsidRPr="00F91072" w:rsidRDefault="00D442FB" w:rsidP="002F131C">
            <w:pPr>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Incentivos Derivados de la Colaboración Fiscal</w:t>
            </w:r>
          </w:p>
        </w:tc>
        <w:tc>
          <w:tcPr>
            <w:tcW w:w="1615" w:type="dxa"/>
            <w:tcBorders>
              <w:top w:val="nil"/>
              <w:left w:val="nil"/>
              <w:bottom w:val="nil"/>
              <w:right w:val="single" w:sz="8" w:space="0" w:color="auto"/>
            </w:tcBorders>
            <w:shd w:val="clear" w:color="auto" w:fill="auto"/>
            <w:noWrap/>
            <w:vAlign w:val="center"/>
            <w:hideMark/>
          </w:tcPr>
          <w:p w14:paraId="51A9F410" w14:textId="0EFA9E81" w:rsidR="00D442FB" w:rsidRPr="00F91072" w:rsidRDefault="00D442FB" w:rsidP="002F131C">
            <w:pPr>
              <w:jc w:val="right"/>
              <w:rPr>
                <w:rFonts w:ascii="Montserrat" w:hAnsi="Montserrat" w:cs="Calibri"/>
                <w:b/>
                <w:bCs/>
                <w:color w:val="595959"/>
                <w:sz w:val="16"/>
                <w:szCs w:val="16"/>
              </w:rPr>
            </w:pPr>
            <w:r w:rsidRPr="00F91072">
              <w:rPr>
                <w:rFonts w:ascii="Montserrat" w:hAnsi="Montserrat" w:cs="Calibri"/>
                <w:b/>
                <w:bCs/>
                <w:color w:val="595959"/>
                <w:sz w:val="16"/>
                <w:szCs w:val="16"/>
              </w:rPr>
              <w:t>2,149,053,120.00</w:t>
            </w:r>
          </w:p>
        </w:tc>
        <w:tc>
          <w:tcPr>
            <w:tcW w:w="1834" w:type="dxa"/>
            <w:tcBorders>
              <w:top w:val="nil"/>
              <w:left w:val="nil"/>
              <w:bottom w:val="nil"/>
              <w:right w:val="single" w:sz="8" w:space="0" w:color="auto"/>
            </w:tcBorders>
            <w:shd w:val="clear" w:color="auto" w:fill="auto"/>
            <w:noWrap/>
            <w:vAlign w:val="center"/>
            <w:hideMark/>
          </w:tcPr>
          <w:p w14:paraId="0004E382" w14:textId="04FC6AF1"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1,878,031,460.00</w:t>
            </w:r>
          </w:p>
        </w:tc>
        <w:tc>
          <w:tcPr>
            <w:tcW w:w="1701" w:type="dxa"/>
            <w:tcBorders>
              <w:top w:val="nil"/>
              <w:left w:val="nil"/>
              <w:bottom w:val="nil"/>
              <w:right w:val="single" w:sz="8" w:space="0" w:color="auto"/>
            </w:tcBorders>
            <w:shd w:val="clear" w:color="auto" w:fill="auto"/>
            <w:noWrap/>
            <w:vAlign w:val="center"/>
            <w:hideMark/>
          </w:tcPr>
          <w:p w14:paraId="56988F99" w14:textId="12612653"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-270,756,678.00</w:t>
            </w:r>
          </w:p>
        </w:tc>
      </w:tr>
      <w:tr w:rsidR="00D442FB" w:rsidRPr="00F91072" w14:paraId="2333B7FD"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182C9352"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Impuesto Sobre Tenencia o Uso de Vehículos</w:t>
            </w:r>
          </w:p>
        </w:tc>
        <w:tc>
          <w:tcPr>
            <w:tcW w:w="1615" w:type="dxa"/>
            <w:tcBorders>
              <w:top w:val="nil"/>
              <w:left w:val="nil"/>
              <w:bottom w:val="nil"/>
              <w:right w:val="single" w:sz="8" w:space="0" w:color="auto"/>
            </w:tcBorders>
            <w:shd w:val="clear" w:color="auto" w:fill="auto"/>
            <w:noWrap/>
            <w:vAlign w:val="center"/>
            <w:hideMark/>
          </w:tcPr>
          <w:p w14:paraId="011C7461" w14:textId="60BC53D5"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202,424.00</w:t>
            </w:r>
          </w:p>
        </w:tc>
        <w:tc>
          <w:tcPr>
            <w:tcW w:w="1834" w:type="dxa"/>
            <w:tcBorders>
              <w:top w:val="nil"/>
              <w:left w:val="nil"/>
              <w:bottom w:val="nil"/>
              <w:right w:val="single" w:sz="8" w:space="0" w:color="auto"/>
            </w:tcBorders>
            <w:shd w:val="clear" w:color="auto" w:fill="auto"/>
            <w:noWrap/>
            <w:vAlign w:val="center"/>
            <w:hideMark/>
          </w:tcPr>
          <w:p w14:paraId="3BA95A92" w14:textId="7B540E6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96,731.00</w:t>
            </w:r>
          </w:p>
        </w:tc>
        <w:tc>
          <w:tcPr>
            <w:tcW w:w="1701" w:type="dxa"/>
            <w:tcBorders>
              <w:top w:val="nil"/>
              <w:left w:val="nil"/>
              <w:bottom w:val="nil"/>
              <w:right w:val="single" w:sz="8" w:space="0" w:color="auto"/>
            </w:tcBorders>
            <w:shd w:val="clear" w:color="auto" w:fill="auto"/>
            <w:noWrap/>
            <w:vAlign w:val="center"/>
            <w:hideMark/>
          </w:tcPr>
          <w:p w14:paraId="6B0468C2" w14:textId="2E7439B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82,026.00</w:t>
            </w:r>
          </w:p>
        </w:tc>
      </w:tr>
      <w:tr w:rsidR="00D442FB" w:rsidRPr="00F91072" w14:paraId="68462E68"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122632C4"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Fondo de Compensación del ISAN</w:t>
            </w:r>
          </w:p>
        </w:tc>
        <w:tc>
          <w:tcPr>
            <w:tcW w:w="1615" w:type="dxa"/>
            <w:tcBorders>
              <w:top w:val="nil"/>
              <w:left w:val="nil"/>
              <w:bottom w:val="nil"/>
              <w:right w:val="single" w:sz="8" w:space="0" w:color="auto"/>
            </w:tcBorders>
            <w:shd w:val="clear" w:color="auto" w:fill="auto"/>
            <w:noWrap/>
            <w:vAlign w:val="center"/>
            <w:hideMark/>
          </w:tcPr>
          <w:p w14:paraId="5E76321D" w14:textId="0EEDD624"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76,330,644.00</w:t>
            </w:r>
          </w:p>
        </w:tc>
        <w:tc>
          <w:tcPr>
            <w:tcW w:w="1834" w:type="dxa"/>
            <w:tcBorders>
              <w:top w:val="nil"/>
              <w:left w:val="nil"/>
              <w:bottom w:val="nil"/>
              <w:right w:val="single" w:sz="8" w:space="0" w:color="auto"/>
            </w:tcBorders>
            <w:shd w:val="clear" w:color="auto" w:fill="auto"/>
            <w:noWrap/>
            <w:vAlign w:val="center"/>
            <w:hideMark/>
          </w:tcPr>
          <w:p w14:paraId="776D631D" w14:textId="4C686E83"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72,709,704.00</w:t>
            </w:r>
          </w:p>
        </w:tc>
        <w:tc>
          <w:tcPr>
            <w:tcW w:w="1701" w:type="dxa"/>
            <w:tcBorders>
              <w:top w:val="nil"/>
              <w:left w:val="nil"/>
              <w:bottom w:val="nil"/>
              <w:right w:val="single" w:sz="8" w:space="0" w:color="auto"/>
            </w:tcBorders>
            <w:shd w:val="clear" w:color="auto" w:fill="auto"/>
            <w:noWrap/>
            <w:vAlign w:val="center"/>
            <w:hideMark/>
          </w:tcPr>
          <w:p w14:paraId="3A8054E8" w14:textId="6FDC4C17"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-15,461,721.00</w:t>
            </w:r>
          </w:p>
        </w:tc>
      </w:tr>
      <w:tr w:rsidR="00D442FB" w:rsidRPr="00F91072" w14:paraId="58ED2C5C" w14:textId="77777777" w:rsidTr="00D442FB">
        <w:trPr>
          <w:trHeight w:val="255"/>
        </w:trPr>
        <w:tc>
          <w:tcPr>
            <w:tcW w:w="4489" w:type="dxa"/>
            <w:tcBorders>
              <w:top w:val="nil"/>
              <w:left w:val="single" w:sz="8" w:space="0" w:color="auto"/>
              <w:bottom w:val="nil"/>
              <w:right w:val="single" w:sz="8" w:space="0" w:color="auto"/>
            </w:tcBorders>
            <w:shd w:val="clear" w:color="auto" w:fill="auto"/>
            <w:vAlign w:val="center"/>
            <w:hideMark/>
          </w:tcPr>
          <w:p w14:paraId="676F3BB9"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Impuesto Sobre Automóviles Nuevos</w:t>
            </w:r>
          </w:p>
        </w:tc>
        <w:tc>
          <w:tcPr>
            <w:tcW w:w="1615" w:type="dxa"/>
            <w:tcBorders>
              <w:top w:val="nil"/>
              <w:left w:val="nil"/>
              <w:bottom w:val="nil"/>
              <w:right w:val="single" w:sz="8" w:space="0" w:color="auto"/>
            </w:tcBorders>
            <w:shd w:val="clear" w:color="auto" w:fill="auto"/>
            <w:noWrap/>
            <w:vAlign w:val="center"/>
            <w:hideMark/>
          </w:tcPr>
          <w:p w14:paraId="31531049" w14:textId="1B72A694"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390,458,365.00</w:t>
            </w:r>
          </w:p>
        </w:tc>
        <w:tc>
          <w:tcPr>
            <w:tcW w:w="1834" w:type="dxa"/>
            <w:tcBorders>
              <w:top w:val="nil"/>
              <w:left w:val="nil"/>
              <w:bottom w:val="nil"/>
              <w:right w:val="single" w:sz="8" w:space="0" w:color="auto"/>
            </w:tcBorders>
            <w:shd w:val="clear" w:color="auto" w:fill="auto"/>
            <w:noWrap/>
            <w:vAlign w:val="center"/>
            <w:hideMark/>
          </w:tcPr>
          <w:p w14:paraId="5AA47F75" w14:textId="4C0C2B1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380,492,288.00</w:t>
            </w:r>
          </w:p>
        </w:tc>
        <w:tc>
          <w:tcPr>
            <w:tcW w:w="1701" w:type="dxa"/>
            <w:tcBorders>
              <w:top w:val="nil"/>
              <w:left w:val="nil"/>
              <w:bottom w:val="nil"/>
              <w:right w:val="single" w:sz="8" w:space="0" w:color="auto"/>
            </w:tcBorders>
            <w:shd w:val="clear" w:color="auto" w:fill="auto"/>
            <w:noWrap/>
            <w:vAlign w:val="center"/>
            <w:hideMark/>
          </w:tcPr>
          <w:p w14:paraId="73BA9B85" w14:textId="527DFB7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-83,352,434.00</w:t>
            </w:r>
          </w:p>
        </w:tc>
      </w:tr>
      <w:tr w:rsidR="00D442FB" w:rsidRPr="00F91072" w14:paraId="49596A4C" w14:textId="77777777" w:rsidTr="00D442FB">
        <w:trPr>
          <w:trHeight w:val="255"/>
        </w:trPr>
        <w:tc>
          <w:tcPr>
            <w:tcW w:w="4489" w:type="dxa"/>
            <w:tcBorders>
              <w:top w:val="nil"/>
              <w:left w:val="single" w:sz="8" w:space="0" w:color="auto"/>
              <w:right w:val="single" w:sz="8" w:space="0" w:color="auto"/>
            </w:tcBorders>
            <w:shd w:val="clear" w:color="auto" w:fill="auto"/>
            <w:vAlign w:val="center"/>
            <w:hideMark/>
          </w:tcPr>
          <w:p w14:paraId="1DCBA6C2"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 xml:space="preserve">Fondo de Compensación de </w:t>
            </w:r>
            <w:proofErr w:type="spellStart"/>
            <w:r w:rsidRPr="00F91072">
              <w:rPr>
                <w:rFonts w:ascii="Montserrat Medium" w:eastAsia="Times New Roman" w:hAnsi="Montserrat Medium" w:cs="Calibri"/>
                <w:color w:val="595959"/>
                <w:sz w:val="16"/>
                <w:szCs w:val="16"/>
                <w:lang w:val="es-MX" w:eastAsia="es-MX"/>
              </w:rPr>
              <w:t>Repecos</w:t>
            </w:r>
            <w:proofErr w:type="spellEnd"/>
            <w:r w:rsidRPr="00F91072">
              <w:rPr>
                <w:rFonts w:ascii="Montserrat Medium" w:eastAsia="Times New Roman" w:hAnsi="Montserrat Medium" w:cs="Calibri"/>
                <w:color w:val="595959"/>
                <w:sz w:val="16"/>
                <w:szCs w:val="16"/>
                <w:lang w:val="es-MX" w:eastAsia="es-MX"/>
              </w:rPr>
              <w:t xml:space="preserve"> e Intermedios</w:t>
            </w:r>
          </w:p>
        </w:tc>
        <w:tc>
          <w:tcPr>
            <w:tcW w:w="1615" w:type="dxa"/>
            <w:tcBorders>
              <w:top w:val="nil"/>
              <w:left w:val="nil"/>
              <w:right w:val="single" w:sz="8" w:space="0" w:color="auto"/>
            </w:tcBorders>
            <w:shd w:val="clear" w:color="auto" w:fill="auto"/>
            <w:noWrap/>
            <w:vAlign w:val="center"/>
            <w:hideMark/>
          </w:tcPr>
          <w:p w14:paraId="28C91215" w14:textId="307AC688"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12,913,619.00</w:t>
            </w:r>
          </w:p>
        </w:tc>
        <w:tc>
          <w:tcPr>
            <w:tcW w:w="1834" w:type="dxa"/>
            <w:tcBorders>
              <w:top w:val="nil"/>
              <w:left w:val="nil"/>
              <w:right w:val="single" w:sz="8" w:space="0" w:color="auto"/>
            </w:tcBorders>
            <w:shd w:val="clear" w:color="auto" w:fill="auto"/>
            <w:noWrap/>
            <w:vAlign w:val="center"/>
            <w:hideMark/>
          </w:tcPr>
          <w:p w14:paraId="44C76C8C" w14:textId="728DDEB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13,893,987.00</w:t>
            </w:r>
          </w:p>
        </w:tc>
        <w:tc>
          <w:tcPr>
            <w:tcW w:w="1701" w:type="dxa"/>
            <w:tcBorders>
              <w:top w:val="nil"/>
              <w:left w:val="nil"/>
              <w:right w:val="single" w:sz="8" w:space="0" w:color="auto"/>
            </w:tcBorders>
            <w:shd w:val="clear" w:color="auto" w:fill="auto"/>
            <w:noWrap/>
            <w:vAlign w:val="center"/>
            <w:hideMark/>
          </w:tcPr>
          <w:p w14:paraId="319C0430" w14:textId="76790B5C"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-4,024,838.00</w:t>
            </w:r>
          </w:p>
        </w:tc>
      </w:tr>
      <w:tr w:rsidR="00D442FB" w:rsidRPr="00F91072" w14:paraId="5817BFEE" w14:textId="77777777" w:rsidTr="00D442FB">
        <w:trPr>
          <w:trHeight w:val="255"/>
        </w:trPr>
        <w:tc>
          <w:tcPr>
            <w:tcW w:w="4489" w:type="dxa"/>
            <w:tcBorders>
              <w:top w:val="nil"/>
              <w:left w:val="single" w:sz="8" w:space="0" w:color="auto"/>
              <w:right w:val="single" w:sz="8" w:space="0" w:color="auto"/>
            </w:tcBorders>
            <w:shd w:val="clear" w:color="auto" w:fill="auto"/>
            <w:vAlign w:val="center"/>
            <w:hideMark/>
          </w:tcPr>
          <w:p w14:paraId="064FBCAE"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Otros ingresos por coordinación</w:t>
            </w:r>
          </w:p>
        </w:tc>
        <w:tc>
          <w:tcPr>
            <w:tcW w:w="1615" w:type="dxa"/>
            <w:tcBorders>
              <w:top w:val="nil"/>
              <w:left w:val="nil"/>
              <w:right w:val="single" w:sz="8" w:space="0" w:color="auto"/>
            </w:tcBorders>
            <w:shd w:val="clear" w:color="auto" w:fill="auto"/>
            <w:noWrap/>
            <w:vAlign w:val="center"/>
            <w:hideMark/>
          </w:tcPr>
          <w:p w14:paraId="3C06153C" w14:textId="524A9565"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1,669,148,068.00</w:t>
            </w:r>
          </w:p>
        </w:tc>
        <w:tc>
          <w:tcPr>
            <w:tcW w:w="1834" w:type="dxa"/>
            <w:tcBorders>
              <w:top w:val="nil"/>
              <w:left w:val="nil"/>
              <w:right w:val="single" w:sz="8" w:space="0" w:color="auto"/>
            </w:tcBorders>
            <w:shd w:val="clear" w:color="auto" w:fill="auto"/>
            <w:noWrap/>
            <w:vAlign w:val="center"/>
            <w:hideMark/>
          </w:tcPr>
          <w:p w14:paraId="50697736" w14:textId="192A4291"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1,410,838,750.00</w:t>
            </w:r>
          </w:p>
        </w:tc>
        <w:tc>
          <w:tcPr>
            <w:tcW w:w="1701" w:type="dxa"/>
            <w:tcBorders>
              <w:top w:val="nil"/>
              <w:left w:val="nil"/>
              <w:right w:val="single" w:sz="4" w:space="0" w:color="auto"/>
            </w:tcBorders>
            <w:shd w:val="clear" w:color="auto" w:fill="auto"/>
            <w:noWrap/>
            <w:vAlign w:val="center"/>
            <w:hideMark/>
          </w:tcPr>
          <w:p w14:paraId="790F3957" w14:textId="47BE7F9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-167,999,711.00</w:t>
            </w:r>
          </w:p>
        </w:tc>
      </w:tr>
      <w:tr w:rsidR="00D442FB" w:rsidRPr="00F91072" w14:paraId="666938F9" w14:textId="77777777" w:rsidTr="00D442FB">
        <w:trPr>
          <w:trHeight w:val="255"/>
        </w:trPr>
        <w:tc>
          <w:tcPr>
            <w:tcW w:w="4489" w:type="dxa"/>
            <w:tcBorders>
              <w:top w:val="nil"/>
              <w:left w:val="single" w:sz="8" w:space="0" w:color="auto"/>
              <w:right w:val="single" w:sz="8" w:space="0" w:color="auto"/>
            </w:tcBorders>
            <w:shd w:val="clear" w:color="auto" w:fill="auto"/>
            <w:vAlign w:val="center"/>
            <w:hideMark/>
          </w:tcPr>
          <w:p w14:paraId="222AFB15" w14:textId="77777777" w:rsidR="00D442FB" w:rsidRPr="00F91072" w:rsidRDefault="00D442FB" w:rsidP="002F131C">
            <w:pPr>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Fondos distintos de aportaciones</w:t>
            </w:r>
          </w:p>
        </w:tc>
        <w:tc>
          <w:tcPr>
            <w:tcW w:w="1615" w:type="dxa"/>
            <w:tcBorders>
              <w:top w:val="nil"/>
              <w:left w:val="nil"/>
              <w:right w:val="single" w:sz="8" w:space="0" w:color="auto"/>
            </w:tcBorders>
            <w:shd w:val="clear" w:color="auto" w:fill="auto"/>
            <w:noWrap/>
            <w:vAlign w:val="center"/>
            <w:hideMark/>
          </w:tcPr>
          <w:p w14:paraId="65EF2480" w14:textId="760C9C01" w:rsidR="00D442FB" w:rsidRPr="00F91072" w:rsidRDefault="00D442FB" w:rsidP="002F131C">
            <w:pPr>
              <w:jc w:val="right"/>
              <w:rPr>
                <w:rFonts w:ascii="Montserrat" w:hAnsi="Montserrat" w:cs="Calibri"/>
                <w:b/>
                <w:bCs/>
                <w:color w:val="595959"/>
                <w:sz w:val="16"/>
                <w:szCs w:val="16"/>
              </w:rPr>
            </w:pPr>
            <w:r w:rsidRPr="00F91072">
              <w:rPr>
                <w:rFonts w:ascii="Montserrat" w:hAnsi="Montserrat" w:cs="Calibri"/>
                <w:b/>
                <w:bCs/>
                <w:color w:val="595959"/>
                <w:sz w:val="16"/>
                <w:szCs w:val="16"/>
              </w:rPr>
              <w:t>0.00</w:t>
            </w:r>
          </w:p>
        </w:tc>
        <w:tc>
          <w:tcPr>
            <w:tcW w:w="1834" w:type="dxa"/>
            <w:tcBorders>
              <w:top w:val="nil"/>
              <w:left w:val="nil"/>
              <w:right w:val="single" w:sz="8" w:space="0" w:color="auto"/>
            </w:tcBorders>
            <w:shd w:val="clear" w:color="auto" w:fill="auto"/>
            <w:noWrap/>
            <w:vAlign w:val="center"/>
            <w:hideMark/>
          </w:tcPr>
          <w:p w14:paraId="22583478" w14:textId="44BC16A1"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0.00</w:t>
            </w:r>
          </w:p>
        </w:tc>
        <w:tc>
          <w:tcPr>
            <w:tcW w:w="1701" w:type="dxa"/>
            <w:tcBorders>
              <w:top w:val="nil"/>
              <w:left w:val="nil"/>
              <w:right w:val="single" w:sz="4" w:space="0" w:color="auto"/>
            </w:tcBorders>
            <w:shd w:val="clear" w:color="auto" w:fill="auto"/>
            <w:noWrap/>
            <w:vAlign w:val="center"/>
            <w:hideMark/>
          </w:tcPr>
          <w:p w14:paraId="2CE19DA3" w14:textId="34BD2719"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0.00</w:t>
            </w:r>
          </w:p>
        </w:tc>
      </w:tr>
      <w:tr w:rsidR="00D442FB" w:rsidRPr="00F91072" w14:paraId="4E6744AC" w14:textId="77777777" w:rsidTr="00D442FB">
        <w:trPr>
          <w:trHeight w:val="255"/>
        </w:trPr>
        <w:tc>
          <w:tcPr>
            <w:tcW w:w="4489" w:type="dxa"/>
            <w:tcBorders>
              <w:left w:val="single" w:sz="8" w:space="0" w:color="auto"/>
              <w:right w:val="single" w:sz="8" w:space="0" w:color="auto"/>
            </w:tcBorders>
            <w:shd w:val="clear" w:color="000000" w:fill="BFBFBF"/>
            <w:vAlign w:val="center"/>
            <w:hideMark/>
          </w:tcPr>
          <w:p w14:paraId="6DBBA296" w14:textId="77777777" w:rsidR="00D442FB" w:rsidRPr="00F91072" w:rsidRDefault="00D442FB" w:rsidP="002F131C">
            <w:pPr>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Transferencias, asignaciones, subsidios y subvenciones, y pensiones y jubilaciones</w:t>
            </w:r>
          </w:p>
        </w:tc>
        <w:tc>
          <w:tcPr>
            <w:tcW w:w="1615" w:type="dxa"/>
            <w:tcBorders>
              <w:left w:val="nil"/>
              <w:right w:val="single" w:sz="8" w:space="0" w:color="auto"/>
            </w:tcBorders>
            <w:shd w:val="clear" w:color="000000" w:fill="BFBFBF"/>
            <w:noWrap/>
            <w:vAlign w:val="center"/>
            <w:hideMark/>
          </w:tcPr>
          <w:p w14:paraId="5259578A" w14:textId="41DFC19E" w:rsidR="00D442FB" w:rsidRPr="00F91072" w:rsidRDefault="00D442FB" w:rsidP="002F131C">
            <w:pPr>
              <w:jc w:val="right"/>
              <w:rPr>
                <w:rFonts w:ascii="Montserrat" w:hAnsi="Montserrat" w:cs="Calibri"/>
                <w:b/>
                <w:bCs/>
                <w:color w:val="595959"/>
                <w:sz w:val="16"/>
                <w:szCs w:val="16"/>
              </w:rPr>
            </w:pPr>
            <w:r w:rsidRPr="00F91072">
              <w:rPr>
                <w:rFonts w:ascii="Montserrat" w:hAnsi="Montserrat" w:cs="Calibri"/>
                <w:b/>
                <w:bCs/>
                <w:color w:val="595959"/>
                <w:sz w:val="16"/>
                <w:szCs w:val="16"/>
              </w:rPr>
              <w:t>0.00</w:t>
            </w:r>
          </w:p>
        </w:tc>
        <w:tc>
          <w:tcPr>
            <w:tcW w:w="1834" w:type="dxa"/>
            <w:tcBorders>
              <w:left w:val="nil"/>
              <w:right w:val="single" w:sz="8" w:space="0" w:color="auto"/>
            </w:tcBorders>
            <w:shd w:val="clear" w:color="000000" w:fill="BFBFBF"/>
            <w:noWrap/>
            <w:vAlign w:val="center"/>
            <w:hideMark/>
          </w:tcPr>
          <w:p w14:paraId="48803D7F" w14:textId="73423E9E"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0.00</w:t>
            </w:r>
          </w:p>
        </w:tc>
        <w:tc>
          <w:tcPr>
            <w:tcW w:w="1701" w:type="dxa"/>
            <w:tcBorders>
              <w:left w:val="nil"/>
              <w:right w:val="single" w:sz="8" w:space="0" w:color="auto"/>
            </w:tcBorders>
            <w:shd w:val="clear" w:color="000000" w:fill="BFBFBF"/>
            <w:noWrap/>
            <w:vAlign w:val="center"/>
            <w:hideMark/>
          </w:tcPr>
          <w:p w14:paraId="7AC40E58" w14:textId="0FF38375"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0.00</w:t>
            </w:r>
          </w:p>
        </w:tc>
      </w:tr>
      <w:tr w:rsidR="00D442FB" w:rsidRPr="00F91072" w14:paraId="070BD8FC" w14:textId="77777777" w:rsidTr="00D442FB">
        <w:trPr>
          <w:trHeight w:val="255"/>
        </w:trPr>
        <w:tc>
          <w:tcPr>
            <w:tcW w:w="4489" w:type="dxa"/>
            <w:tcBorders>
              <w:left w:val="single" w:sz="8" w:space="0" w:color="auto"/>
              <w:right w:val="single" w:sz="8" w:space="0" w:color="auto"/>
            </w:tcBorders>
            <w:shd w:val="clear" w:color="auto" w:fill="auto"/>
            <w:vAlign w:val="center"/>
            <w:hideMark/>
          </w:tcPr>
          <w:p w14:paraId="6AC25A51"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Transferencias y asignaciones</w:t>
            </w:r>
          </w:p>
        </w:tc>
        <w:tc>
          <w:tcPr>
            <w:tcW w:w="1615" w:type="dxa"/>
            <w:tcBorders>
              <w:left w:val="nil"/>
              <w:right w:val="single" w:sz="8" w:space="0" w:color="auto"/>
            </w:tcBorders>
            <w:shd w:val="clear" w:color="auto" w:fill="auto"/>
            <w:noWrap/>
            <w:vAlign w:val="center"/>
            <w:hideMark/>
          </w:tcPr>
          <w:p w14:paraId="3D0FBB7B" w14:textId="4CD86699"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0.00</w:t>
            </w:r>
          </w:p>
        </w:tc>
        <w:tc>
          <w:tcPr>
            <w:tcW w:w="1834" w:type="dxa"/>
            <w:tcBorders>
              <w:left w:val="nil"/>
              <w:right w:val="single" w:sz="8" w:space="0" w:color="auto"/>
            </w:tcBorders>
            <w:shd w:val="clear" w:color="auto" w:fill="auto"/>
            <w:noWrap/>
            <w:vAlign w:val="center"/>
            <w:hideMark/>
          </w:tcPr>
          <w:p w14:paraId="1F98204C" w14:textId="10A4AA6A"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c>
          <w:tcPr>
            <w:tcW w:w="1701" w:type="dxa"/>
            <w:tcBorders>
              <w:left w:val="nil"/>
              <w:right w:val="single" w:sz="8" w:space="0" w:color="auto"/>
            </w:tcBorders>
            <w:shd w:val="clear" w:color="auto" w:fill="auto"/>
            <w:noWrap/>
            <w:vAlign w:val="center"/>
            <w:hideMark/>
          </w:tcPr>
          <w:p w14:paraId="2A1BC972" w14:textId="2BCEAC99"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r>
      <w:tr w:rsidR="00D442FB" w:rsidRPr="00F91072" w14:paraId="2CDA1921" w14:textId="77777777" w:rsidTr="00D442FB">
        <w:trPr>
          <w:trHeight w:val="255"/>
        </w:trPr>
        <w:tc>
          <w:tcPr>
            <w:tcW w:w="4489" w:type="dxa"/>
            <w:tcBorders>
              <w:left w:val="single" w:sz="8" w:space="0" w:color="auto"/>
              <w:bottom w:val="nil"/>
              <w:right w:val="single" w:sz="8" w:space="0" w:color="auto"/>
            </w:tcBorders>
            <w:shd w:val="clear" w:color="auto" w:fill="auto"/>
            <w:vAlign w:val="center"/>
            <w:hideMark/>
          </w:tcPr>
          <w:p w14:paraId="6C8FE25B"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Subsidios y subvenciones</w:t>
            </w:r>
          </w:p>
        </w:tc>
        <w:tc>
          <w:tcPr>
            <w:tcW w:w="1615" w:type="dxa"/>
            <w:tcBorders>
              <w:left w:val="nil"/>
              <w:bottom w:val="nil"/>
              <w:right w:val="single" w:sz="8" w:space="0" w:color="auto"/>
            </w:tcBorders>
            <w:shd w:val="clear" w:color="auto" w:fill="auto"/>
            <w:noWrap/>
            <w:vAlign w:val="center"/>
            <w:hideMark/>
          </w:tcPr>
          <w:p w14:paraId="66EBC0B5" w14:textId="7B99EDDB"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0.00</w:t>
            </w:r>
          </w:p>
        </w:tc>
        <w:tc>
          <w:tcPr>
            <w:tcW w:w="1834" w:type="dxa"/>
            <w:tcBorders>
              <w:left w:val="nil"/>
              <w:bottom w:val="nil"/>
              <w:right w:val="single" w:sz="8" w:space="0" w:color="auto"/>
            </w:tcBorders>
            <w:shd w:val="clear" w:color="auto" w:fill="auto"/>
            <w:noWrap/>
            <w:vAlign w:val="center"/>
            <w:hideMark/>
          </w:tcPr>
          <w:p w14:paraId="7D4CBF22" w14:textId="09A3CAAF"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c>
          <w:tcPr>
            <w:tcW w:w="1701" w:type="dxa"/>
            <w:tcBorders>
              <w:left w:val="nil"/>
              <w:bottom w:val="nil"/>
              <w:right w:val="single" w:sz="8" w:space="0" w:color="auto"/>
            </w:tcBorders>
            <w:shd w:val="clear" w:color="auto" w:fill="auto"/>
            <w:noWrap/>
            <w:vAlign w:val="center"/>
            <w:hideMark/>
          </w:tcPr>
          <w:p w14:paraId="044D8453" w14:textId="764712EC"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r>
      <w:tr w:rsidR="00D442FB" w:rsidRPr="00F91072" w14:paraId="25094B30" w14:textId="77777777" w:rsidTr="00D442FB">
        <w:trPr>
          <w:trHeight w:val="255"/>
        </w:trPr>
        <w:tc>
          <w:tcPr>
            <w:tcW w:w="4489" w:type="dxa"/>
            <w:tcBorders>
              <w:top w:val="nil"/>
              <w:left w:val="single" w:sz="8" w:space="0" w:color="auto"/>
              <w:right w:val="single" w:sz="8" w:space="0" w:color="auto"/>
            </w:tcBorders>
            <w:shd w:val="clear" w:color="auto" w:fill="auto"/>
            <w:vAlign w:val="center"/>
            <w:hideMark/>
          </w:tcPr>
          <w:p w14:paraId="4602CA93"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Pensiones y jubilaciones</w:t>
            </w:r>
          </w:p>
        </w:tc>
        <w:tc>
          <w:tcPr>
            <w:tcW w:w="1615" w:type="dxa"/>
            <w:tcBorders>
              <w:top w:val="nil"/>
              <w:left w:val="nil"/>
              <w:right w:val="single" w:sz="8" w:space="0" w:color="auto"/>
            </w:tcBorders>
            <w:shd w:val="clear" w:color="auto" w:fill="auto"/>
            <w:noWrap/>
            <w:vAlign w:val="center"/>
            <w:hideMark/>
          </w:tcPr>
          <w:p w14:paraId="74223D18" w14:textId="4C9A5623"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0.00</w:t>
            </w:r>
          </w:p>
        </w:tc>
        <w:tc>
          <w:tcPr>
            <w:tcW w:w="1834" w:type="dxa"/>
            <w:tcBorders>
              <w:top w:val="nil"/>
              <w:left w:val="nil"/>
              <w:right w:val="single" w:sz="8" w:space="0" w:color="auto"/>
            </w:tcBorders>
            <w:shd w:val="clear" w:color="auto" w:fill="auto"/>
            <w:noWrap/>
            <w:vAlign w:val="center"/>
            <w:hideMark/>
          </w:tcPr>
          <w:p w14:paraId="608EBDCC" w14:textId="285BCDB3"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c>
          <w:tcPr>
            <w:tcW w:w="1701" w:type="dxa"/>
            <w:tcBorders>
              <w:top w:val="nil"/>
              <w:left w:val="nil"/>
              <w:right w:val="single" w:sz="8" w:space="0" w:color="auto"/>
            </w:tcBorders>
            <w:shd w:val="clear" w:color="auto" w:fill="auto"/>
            <w:noWrap/>
            <w:vAlign w:val="center"/>
            <w:hideMark/>
          </w:tcPr>
          <w:p w14:paraId="5F143384" w14:textId="41ACD3F0"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r>
      <w:tr w:rsidR="00D442FB" w:rsidRPr="00F91072" w14:paraId="751FC2FE" w14:textId="77777777" w:rsidTr="00D442FB">
        <w:trPr>
          <w:trHeight w:val="255"/>
        </w:trPr>
        <w:tc>
          <w:tcPr>
            <w:tcW w:w="4489" w:type="dxa"/>
            <w:tcBorders>
              <w:top w:val="nil"/>
              <w:left w:val="single" w:sz="8" w:space="0" w:color="auto"/>
              <w:right w:val="single" w:sz="8" w:space="0" w:color="auto"/>
            </w:tcBorders>
            <w:shd w:val="clear" w:color="auto" w:fill="auto"/>
            <w:vAlign w:val="center"/>
            <w:hideMark/>
          </w:tcPr>
          <w:p w14:paraId="70962A0E" w14:textId="77777777" w:rsidR="00D442FB" w:rsidRPr="00F91072" w:rsidRDefault="00D442FB" w:rsidP="002F131C">
            <w:pPr>
              <w:rPr>
                <w:rFonts w:ascii="Montserrat Medium" w:eastAsia="Times New Roman" w:hAnsi="Montserrat Medium" w:cs="Calibri"/>
                <w:color w:val="595959"/>
                <w:sz w:val="16"/>
                <w:szCs w:val="16"/>
                <w:lang w:val="es-MX" w:eastAsia="es-MX"/>
              </w:rPr>
            </w:pPr>
            <w:r w:rsidRPr="00F91072">
              <w:rPr>
                <w:rFonts w:ascii="Montserrat Medium" w:eastAsia="Times New Roman" w:hAnsi="Montserrat Medium" w:cs="Calibri"/>
                <w:color w:val="595959"/>
                <w:sz w:val="16"/>
                <w:szCs w:val="16"/>
                <w:lang w:val="es-MX" w:eastAsia="es-MX"/>
              </w:rPr>
              <w:t>Transferencias del Fondo Mexicano del Petróleo para la Estabilización y el Desarrollo</w:t>
            </w:r>
          </w:p>
        </w:tc>
        <w:tc>
          <w:tcPr>
            <w:tcW w:w="1615" w:type="dxa"/>
            <w:tcBorders>
              <w:top w:val="nil"/>
              <w:left w:val="nil"/>
              <w:right w:val="single" w:sz="8" w:space="0" w:color="auto"/>
            </w:tcBorders>
            <w:shd w:val="clear" w:color="auto" w:fill="auto"/>
            <w:noWrap/>
            <w:vAlign w:val="center"/>
            <w:hideMark/>
          </w:tcPr>
          <w:p w14:paraId="4BD84F13" w14:textId="63435C7C" w:rsidR="00D442FB" w:rsidRPr="00F91072" w:rsidRDefault="00D442FB" w:rsidP="002F131C">
            <w:pPr>
              <w:jc w:val="right"/>
              <w:rPr>
                <w:rFonts w:ascii="Montserrat" w:hAnsi="Montserrat" w:cs="Calibri"/>
                <w:bCs/>
                <w:color w:val="595959"/>
                <w:sz w:val="16"/>
                <w:szCs w:val="16"/>
              </w:rPr>
            </w:pPr>
            <w:r w:rsidRPr="00F91072">
              <w:rPr>
                <w:rFonts w:ascii="Montserrat" w:hAnsi="Montserrat" w:cs="Calibri"/>
                <w:bCs/>
                <w:color w:val="595959"/>
                <w:sz w:val="16"/>
                <w:szCs w:val="16"/>
              </w:rPr>
              <w:t>0.00</w:t>
            </w:r>
          </w:p>
        </w:tc>
        <w:tc>
          <w:tcPr>
            <w:tcW w:w="1834" w:type="dxa"/>
            <w:tcBorders>
              <w:top w:val="nil"/>
              <w:left w:val="nil"/>
              <w:right w:val="single" w:sz="8" w:space="0" w:color="auto"/>
            </w:tcBorders>
            <w:shd w:val="clear" w:color="auto" w:fill="auto"/>
            <w:noWrap/>
            <w:vAlign w:val="center"/>
            <w:hideMark/>
          </w:tcPr>
          <w:p w14:paraId="445E6CA3" w14:textId="77A4E0CE"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c>
          <w:tcPr>
            <w:tcW w:w="1701" w:type="dxa"/>
            <w:tcBorders>
              <w:top w:val="nil"/>
              <w:left w:val="nil"/>
              <w:right w:val="single" w:sz="8" w:space="0" w:color="auto"/>
            </w:tcBorders>
            <w:shd w:val="clear" w:color="auto" w:fill="auto"/>
            <w:noWrap/>
            <w:vAlign w:val="center"/>
            <w:hideMark/>
          </w:tcPr>
          <w:p w14:paraId="757A6FCB" w14:textId="431DC025" w:rsidR="00D442FB" w:rsidRPr="00F91072" w:rsidRDefault="00D442FB" w:rsidP="002F131C">
            <w:pPr>
              <w:jc w:val="right"/>
              <w:rPr>
                <w:rFonts w:ascii="Montserrat Medium" w:eastAsia="Times New Roman" w:hAnsi="Montserrat Medium" w:cs="Calibri"/>
                <w:color w:val="595959"/>
                <w:sz w:val="16"/>
                <w:szCs w:val="16"/>
                <w:lang w:val="es-MX" w:eastAsia="es-MX"/>
              </w:rPr>
            </w:pPr>
            <w:r w:rsidRPr="00F91072">
              <w:rPr>
                <w:rFonts w:ascii="Montserrat" w:hAnsi="Montserrat" w:cs="Calibri"/>
                <w:color w:val="595959"/>
                <w:sz w:val="16"/>
                <w:szCs w:val="16"/>
              </w:rPr>
              <w:t>0.00</w:t>
            </w:r>
          </w:p>
        </w:tc>
      </w:tr>
      <w:tr w:rsidR="00D442FB" w:rsidRPr="0050416A" w14:paraId="67A3747D" w14:textId="77777777" w:rsidTr="00D442FB">
        <w:trPr>
          <w:trHeight w:val="255"/>
        </w:trPr>
        <w:tc>
          <w:tcPr>
            <w:tcW w:w="4489" w:type="dxa"/>
            <w:tcBorders>
              <w:left w:val="single" w:sz="8" w:space="0" w:color="auto"/>
              <w:bottom w:val="single" w:sz="8" w:space="0" w:color="auto"/>
              <w:right w:val="single" w:sz="8" w:space="0" w:color="auto"/>
            </w:tcBorders>
            <w:shd w:val="clear" w:color="auto" w:fill="auto"/>
            <w:vAlign w:val="center"/>
            <w:hideMark/>
          </w:tcPr>
          <w:p w14:paraId="5E887B0A" w14:textId="77777777" w:rsidR="00D442FB" w:rsidRPr="00F91072" w:rsidRDefault="00D442FB" w:rsidP="002F131C">
            <w:pPr>
              <w:jc w:val="both"/>
              <w:rPr>
                <w:rFonts w:ascii="Montserrat Medium" w:eastAsia="Times New Roman" w:hAnsi="Montserrat Medium" w:cs="Calibri"/>
                <w:b/>
                <w:bCs/>
                <w:color w:val="595959"/>
                <w:sz w:val="16"/>
                <w:szCs w:val="16"/>
                <w:lang w:val="es-MX" w:eastAsia="es-MX"/>
              </w:rPr>
            </w:pPr>
            <w:r w:rsidRPr="00F91072">
              <w:rPr>
                <w:rFonts w:ascii="Montserrat Medium" w:eastAsia="Times New Roman" w:hAnsi="Montserrat Medium" w:cs="Calibri"/>
                <w:b/>
                <w:bCs/>
                <w:color w:val="595959"/>
                <w:sz w:val="16"/>
                <w:szCs w:val="16"/>
                <w:lang w:val="es-MX" w:eastAsia="es-MX"/>
              </w:rPr>
              <w:t>Total de Participaciones, Aportaciones, Convenios, Incentivos Derivados de la Colaboración Fiscal, Fondos Distintos de Aportaciones, Transferencias, Asignaciones, Subsidios y Subvenciones, y Pensiones y Jubilaciones</w:t>
            </w:r>
          </w:p>
        </w:tc>
        <w:tc>
          <w:tcPr>
            <w:tcW w:w="1615" w:type="dxa"/>
            <w:tcBorders>
              <w:left w:val="nil"/>
              <w:bottom w:val="single" w:sz="8" w:space="0" w:color="auto"/>
              <w:right w:val="single" w:sz="8" w:space="0" w:color="auto"/>
            </w:tcBorders>
            <w:shd w:val="clear" w:color="auto" w:fill="auto"/>
            <w:noWrap/>
            <w:vAlign w:val="center"/>
            <w:hideMark/>
          </w:tcPr>
          <w:p w14:paraId="34E516B6" w14:textId="730FB658" w:rsidR="00D442FB" w:rsidRPr="00F91072" w:rsidRDefault="00D442FB" w:rsidP="002F131C">
            <w:pPr>
              <w:jc w:val="right"/>
              <w:rPr>
                <w:rFonts w:ascii="Montserrat" w:hAnsi="Montserrat" w:cs="Calibri"/>
                <w:b/>
                <w:bCs/>
                <w:color w:val="595959"/>
                <w:sz w:val="16"/>
                <w:szCs w:val="16"/>
              </w:rPr>
            </w:pPr>
            <w:r w:rsidRPr="00F91072">
              <w:rPr>
                <w:rFonts w:ascii="Montserrat" w:hAnsi="Montserrat" w:cs="Calibri"/>
                <w:b/>
                <w:bCs/>
                <w:color w:val="595959"/>
                <w:sz w:val="16"/>
                <w:szCs w:val="16"/>
              </w:rPr>
              <w:t>38,154,235,877.16</w:t>
            </w:r>
          </w:p>
        </w:tc>
        <w:tc>
          <w:tcPr>
            <w:tcW w:w="1834" w:type="dxa"/>
            <w:tcBorders>
              <w:left w:val="nil"/>
              <w:bottom w:val="single" w:sz="8" w:space="0" w:color="auto"/>
              <w:right w:val="single" w:sz="8" w:space="0" w:color="auto"/>
            </w:tcBorders>
            <w:shd w:val="clear" w:color="auto" w:fill="auto"/>
            <w:noWrap/>
            <w:vAlign w:val="center"/>
            <w:hideMark/>
          </w:tcPr>
          <w:p w14:paraId="53A5030E" w14:textId="05400FFC"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35,291,769,611.83</w:t>
            </w:r>
          </w:p>
        </w:tc>
        <w:tc>
          <w:tcPr>
            <w:tcW w:w="1701" w:type="dxa"/>
            <w:tcBorders>
              <w:left w:val="nil"/>
              <w:bottom w:val="single" w:sz="8" w:space="0" w:color="auto"/>
              <w:right w:val="single" w:sz="8" w:space="0" w:color="auto"/>
            </w:tcBorders>
            <w:shd w:val="clear" w:color="auto" w:fill="auto"/>
            <w:noWrap/>
            <w:vAlign w:val="center"/>
            <w:hideMark/>
          </w:tcPr>
          <w:p w14:paraId="7C73201A" w14:textId="134C724C" w:rsidR="00D442FB" w:rsidRPr="00F91072" w:rsidRDefault="00D442FB" w:rsidP="002F131C">
            <w:pPr>
              <w:jc w:val="right"/>
              <w:rPr>
                <w:rFonts w:ascii="Montserrat Medium" w:eastAsia="Times New Roman" w:hAnsi="Montserrat Medium" w:cs="Calibri"/>
                <w:b/>
                <w:bCs/>
                <w:color w:val="595959"/>
                <w:sz w:val="16"/>
                <w:szCs w:val="16"/>
                <w:lang w:val="es-MX" w:eastAsia="es-MX"/>
              </w:rPr>
            </w:pPr>
            <w:r w:rsidRPr="00F91072">
              <w:rPr>
                <w:rFonts w:ascii="Montserrat" w:hAnsi="Montserrat" w:cs="Calibri"/>
                <w:b/>
                <w:bCs/>
                <w:color w:val="595959"/>
                <w:sz w:val="16"/>
                <w:szCs w:val="16"/>
              </w:rPr>
              <w:t>-5,847,610,410.38</w:t>
            </w:r>
          </w:p>
        </w:tc>
      </w:tr>
    </w:tbl>
    <w:p w14:paraId="44D5843F" w14:textId="77777777" w:rsidR="00D442FB" w:rsidRDefault="00D442FB" w:rsidP="00084A81">
      <w:pPr>
        <w:jc w:val="both"/>
        <w:rPr>
          <w:rFonts w:ascii="Montserrat Medium" w:hAnsi="Montserrat Medium"/>
          <w:bCs/>
          <w:color w:val="595959"/>
          <w:sz w:val="22"/>
          <w:szCs w:val="22"/>
          <w:highlight w:val="yellow"/>
        </w:rPr>
      </w:pPr>
    </w:p>
    <w:p w14:paraId="69D7E871" w14:textId="77777777" w:rsidR="00D442FB" w:rsidRPr="00D442FB" w:rsidRDefault="00D442FB" w:rsidP="00D442FB">
      <w:pPr>
        <w:jc w:val="both"/>
        <w:rPr>
          <w:rFonts w:ascii="Montserrat Medium" w:hAnsi="Montserrat Medium"/>
          <w:bCs/>
          <w:color w:val="595959"/>
          <w:sz w:val="22"/>
          <w:szCs w:val="22"/>
        </w:rPr>
      </w:pPr>
      <w:r w:rsidRPr="00D442FB">
        <w:rPr>
          <w:rFonts w:ascii="Montserrat Medium" w:hAnsi="Montserrat Medium"/>
          <w:bCs/>
          <w:color w:val="595959"/>
          <w:sz w:val="22"/>
          <w:szCs w:val="22"/>
        </w:rPr>
        <w:t xml:space="preserve">Por otra parte, los Ingresos Federales integrados por los rubros de </w:t>
      </w:r>
      <w:r w:rsidRPr="00D442FB">
        <w:rPr>
          <w:rFonts w:ascii="Montserrat Medium" w:hAnsi="Montserrat Medium"/>
          <w:color w:val="595959"/>
          <w:sz w:val="22"/>
          <w:szCs w:val="22"/>
        </w:rPr>
        <w:t xml:space="preserve">Participaciones, Aportaciones, Convenios, Incentivos Derivados de la Colaboración Fiscal y Fondos Distintos de Aportaciones </w:t>
      </w:r>
      <w:r w:rsidRPr="00D442FB">
        <w:rPr>
          <w:rFonts w:ascii="Montserrat Medium" w:hAnsi="Montserrat Medium"/>
          <w:bCs/>
          <w:color w:val="595959"/>
          <w:sz w:val="22"/>
          <w:szCs w:val="22"/>
        </w:rPr>
        <w:t>al 31 de diciembre de 2025, ascienden a un total de $</w:t>
      </w:r>
      <w:r w:rsidRPr="00D442FB">
        <w:rPr>
          <w:rFonts w:ascii="Montserrat Medium" w:hAnsi="Montserrat Medium"/>
          <w:color w:val="595959"/>
          <w:sz w:val="22"/>
          <w:szCs w:val="22"/>
        </w:rPr>
        <w:t xml:space="preserve"> </w:t>
      </w:r>
      <w:r w:rsidRPr="00D442FB">
        <w:rPr>
          <w:rFonts w:ascii="Montserrat Medium" w:hAnsi="Montserrat Medium"/>
          <w:bCs/>
          <w:color w:val="595959"/>
          <w:sz w:val="22"/>
          <w:szCs w:val="22"/>
        </w:rPr>
        <w:t>38</w:t>
      </w:r>
      <w:proofErr w:type="gramStart"/>
      <w:r w:rsidRPr="00D442FB">
        <w:rPr>
          <w:rFonts w:ascii="Montserrat Medium" w:hAnsi="Montserrat Medium"/>
          <w:bCs/>
          <w:color w:val="595959"/>
          <w:sz w:val="22"/>
          <w:szCs w:val="22"/>
        </w:rPr>
        <w:t>,154,235,877.16</w:t>
      </w:r>
      <w:proofErr w:type="gramEnd"/>
      <w:r w:rsidRPr="00D442FB">
        <w:rPr>
          <w:rFonts w:ascii="Montserrat Medium" w:hAnsi="Montserrat Medium"/>
          <w:bCs/>
          <w:color w:val="595959"/>
          <w:sz w:val="22"/>
          <w:szCs w:val="22"/>
        </w:rPr>
        <w:t xml:space="preserve"> pesos, dicha cifra se desglosa en las siguientes cuentas de rubros que integran cada grupo y se da una explicación a los que representan un 15% o más del total del rubro a que correspondan.</w:t>
      </w:r>
    </w:p>
    <w:p w14:paraId="1AFD1B75" w14:textId="77777777" w:rsidR="00D442FB" w:rsidRPr="00D442FB" w:rsidRDefault="00D442FB" w:rsidP="00D442FB">
      <w:pPr>
        <w:jc w:val="both"/>
        <w:rPr>
          <w:rFonts w:ascii="Montserrat Medium" w:hAnsi="Montserrat Medium"/>
          <w:sz w:val="22"/>
          <w:szCs w:val="22"/>
        </w:rPr>
      </w:pPr>
    </w:p>
    <w:p w14:paraId="7B131A43" w14:textId="77777777" w:rsidR="00D442FB" w:rsidRPr="00D442FB" w:rsidRDefault="00D442FB" w:rsidP="00D442FB">
      <w:pPr>
        <w:jc w:val="both"/>
        <w:rPr>
          <w:rFonts w:ascii="Montserrat Medium" w:hAnsi="Montserrat Medium"/>
          <w:bCs/>
          <w:color w:val="595959"/>
          <w:sz w:val="22"/>
          <w:szCs w:val="22"/>
        </w:rPr>
      </w:pPr>
      <w:r w:rsidRPr="00D442FB">
        <w:rPr>
          <w:rFonts w:ascii="Montserrat Medium" w:hAnsi="Montserrat Medium"/>
          <w:b/>
          <w:color w:val="595959"/>
          <w:sz w:val="22"/>
          <w:szCs w:val="22"/>
        </w:rPr>
        <w:t xml:space="preserve">4.2.1.1 Participaciones. – </w:t>
      </w:r>
      <w:r w:rsidRPr="00D442FB">
        <w:rPr>
          <w:rFonts w:ascii="Montserrat Medium" w:hAnsi="Montserrat Medium"/>
          <w:bCs/>
          <w:color w:val="595959"/>
          <w:sz w:val="22"/>
          <w:szCs w:val="22"/>
        </w:rPr>
        <w:t>Este rubro</w:t>
      </w:r>
      <w:r w:rsidRPr="00D442FB">
        <w:rPr>
          <w:rFonts w:ascii="Montserrat Medium" w:hAnsi="Montserrat Medium"/>
          <w:b/>
          <w:color w:val="595959"/>
          <w:sz w:val="22"/>
          <w:szCs w:val="22"/>
        </w:rPr>
        <w:t xml:space="preserve"> </w:t>
      </w:r>
      <w:r w:rsidRPr="00D442FB">
        <w:rPr>
          <w:rFonts w:ascii="Montserrat Medium" w:hAnsi="Montserrat Medium"/>
          <w:bCs/>
          <w:color w:val="595959"/>
          <w:sz w:val="22"/>
          <w:szCs w:val="22"/>
        </w:rPr>
        <w:t>representa el 51.32% ($19</w:t>
      </w:r>
      <w:proofErr w:type="gramStart"/>
      <w:r w:rsidRPr="00D442FB">
        <w:rPr>
          <w:rFonts w:ascii="Montserrat Medium" w:hAnsi="Montserrat Medium"/>
          <w:bCs/>
          <w:color w:val="595959"/>
          <w:sz w:val="22"/>
          <w:szCs w:val="22"/>
        </w:rPr>
        <w:t>,579,392,308.00</w:t>
      </w:r>
      <w:proofErr w:type="gramEnd"/>
      <w:r w:rsidRPr="00D442FB">
        <w:rPr>
          <w:rFonts w:ascii="Montserrat Medium" w:hAnsi="Montserrat Medium"/>
          <w:bCs/>
          <w:color w:val="595959"/>
          <w:sz w:val="22"/>
          <w:szCs w:val="22"/>
        </w:rPr>
        <w:t xml:space="preserve"> pesos),</w:t>
      </w:r>
      <w:r w:rsidRPr="00D442FB">
        <w:rPr>
          <w:rFonts w:ascii="Montserrat Medium" w:hAnsi="Montserrat Medium"/>
          <w:b/>
          <w:color w:val="595959"/>
          <w:sz w:val="22"/>
          <w:szCs w:val="22"/>
        </w:rPr>
        <w:t xml:space="preserve"> </w:t>
      </w:r>
      <w:r w:rsidRPr="00D442FB">
        <w:rPr>
          <w:rFonts w:ascii="Montserrat Medium" w:hAnsi="Montserrat Medium"/>
          <w:bCs/>
          <w:color w:val="595959"/>
          <w:sz w:val="22"/>
          <w:szCs w:val="22"/>
        </w:rPr>
        <w:t xml:space="preserve">del total de los ingresos federales, está integrado por los siguientes conceptos: Fondo General de Participaciones, Fondo de Fomento Municipal, Fondo de Fiscalización y Recaudación, Impuesto Especial sobre Producción y Servicios, Participaciones de Gasolina y </w:t>
      </w:r>
      <w:proofErr w:type="spellStart"/>
      <w:r w:rsidRPr="00D442FB">
        <w:rPr>
          <w:rFonts w:ascii="Montserrat Medium" w:hAnsi="Montserrat Medium"/>
          <w:bCs/>
          <w:color w:val="595959"/>
          <w:sz w:val="22"/>
          <w:szCs w:val="22"/>
        </w:rPr>
        <w:t>Diesel</w:t>
      </w:r>
      <w:proofErr w:type="spellEnd"/>
      <w:r w:rsidRPr="00D442FB">
        <w:rPr>
          <w:rFonts w:ascii="Montserrat Medium" w:hAnsi="Montserrat Medium"/>
          <w:bCs/>
          <w:color w:val="595959"/>
          <w:sz w:val="22"/>
          <w:szCs w:val="22"/>
        </w:rPr>
        <w:t xml:space="preserve">, Fondo de Impuesto sobre la Renta y Fondo de Estabilización de los </w:t>
      </w:r>
      <w:r w:rsidRPr="00D442FB">
        <w:rPr>
          <w:rFonts w:ascii="Montserrat Medium" w:hAnsi="Montserrat Medium"/>
          <w:bCs/>
          <w:color w:val="595959"/>
          <w:sz w:val="22"/>
          <w:szCs w:val="22"/>
        </w:rPr>
        <w:lastRenderedPageBreak/>
        <w:t>Ingresos de las Entidades Federativas. Destacando los ingresos recibidos por el Fondo General de Participaciones por $14</w:t>
      </w:r>
      <w:proofErr w:type="gramStart"/>
      <w:r w:rsidRPr="00D442FB">
        <w:rPr>
          <w:rFonts w:ascii="Montserrat Medium" w:hAnsi="Montserrat Medium"/>
          <w:bCs/>
          <w:color w:val="595959"/>
          <w:sz w:val="22"/>
          <w:szCs w:val="22"/>
        </w:rPr>
        <w:t>,550,468,934</w:t>
      </w:r>
      <w:proofErr w:type="gramEnd"/>
      <w:r w:rsidRPr="00D442FB">
        <w:rPr>
          <w:rFonts w:ascii="Montserrat Medium" w:hAnsi="Montserrat Medium"/>
          <w:bCs/>
          <w:color w:val="595959"/>
          <w:sz w:val="22"/>
          <w:szCs w:val="22"/>
        </w:rPr>
        <w:t xml:space="preserve"> pesos al 31 de diciembre del año 2025.</w:t>
      </w:r>
    </w:p>
    <w:p w14:paraId="26E3767A" w14:textId="77777777" w:rsidR="00D442FB" w:rsidRPr="00D442FB" w:rsidRDefault="00D442FB" w:rsidP="00D442FB">
      <w:pPr>
        <w:jc w:val="both"/>
        <w:rPr>
          <w:rFonts w:ascii="Montserrat Medium" w:hAnsi="Montserrat Medium"/>
          <w:bCs/>
          <w:color w:val="595959"/>
          <w:sz w:val="22"/>
          <w:szCs w:val="22"/>
        </w:rPr>
      </w:pPr>
    </w:p>
    <w:p w14:paraId="7F44DCCA" w14:textId="77777777" w:rsidR="00D442FB" w:rsidRPr="00D442FB" w:rsidRDefault="00D442FB" w:rsidP="00D442FB">
      <w:pPr>
        <w:jc w:val="both"/>
        <w:rPr>
          <w:rFonts w:ascii="Montserrat Medium" w:eastAsia="Times New Roman" w:hAnsi="Montserrat Medium" w:cs="Calibri"/>
          <w:color w:val="595959"/>
          <w:sz w:val="22"/>
          <w:szCs w:val="22"/>
          <w:lang w:eastAsia="es-MX"/>
        </w:rPr>
      </w:pPr>
      <w:r w:rsidRPr="00D442FB">
        <w:rPr>
          <w:rFonts w:ascii="Montserrat Medium" w:hAnsi="Montserrat Medium"/>
          <w:b/>
          <w:color w:val="595959"/>
          <w:sz w:val="22"/>
          <w:szCs w:val="22"/>
        </w:rPr>
        <w:t xml:space="preserve">4.2.1.2 Aportaciones. – </w:t>
      </w:r>
      <w:r w:rsidRPr="00D442FB">
        <w:rPr>
          <w:rFonts w:ascii="Montserrat Medium" w:hAnsi="Montserrat Medium"/>
          <w:bCs/>
          <w:color w:val="595959"/>
          <w:sz w:val="22"/>
          <w:szCs w:val="22"/>
        </w:rPr>
        <w:t>Este rubro</w:t>
      </w:r>
      <w:r w:rsidRPr="00D442FB">
        <w:rPr>
          <w:rFonts w:ascii="Montserrat Medium" w:hAnsi="Montserrat Medium"/>
          <w:b/>
          <w:color w:val="595959"/>
          <w:sz w:val="22"/>
          <w:szCs w:val="22"/>
        </w:rPr>
        <w:t xml:space="preserve"> </w:t>
      </w:r>
      <w:r w:rsidRPr="00D442FB">
        <w:rPr>
          <w:rFonts w:ascii="Montserrat Medium" w:hAnsi="Montserrat Medium"/>
          <w:bCs/>
          <w:color w:val="595959"/>
          <w:sz w:val="22"/>
          <w:szCs w:val="22"/>
        </w:rPr>
        <w:t>representa el 36.45% ($13,906,555,330.67 pesos),</w:t>
      </w:r>
      <w:r w:rsidRPr="00D442FB">
        <w:rPr>
          <w:rFonts w:ascii="Montserrat Medium" w:hAnsi="Montserrat Medium"/>
          <w:b/>
          <w:color w:val="595959"/>
          <w:sz w:val="22"/>
          <w:szCs w:val="22"/>
        </w:rPr>
        <w:t xml:space="preserve"> </w:t>
      </w:r>
      <w:r w:rsidRPr="00D442FB">
        <w:rPr>
          <w:rFonts w:ascii="Montserrat Medium" w:hAnsi="Montserrat Medium"/>
          <w:bCs/>
          <w:color w:val="595959"/>
          <w:sz w:val="22"/>
          <w:szCs w:val="22"/>
        </w:rPr>
        <w:t>del total de los ingresos federales, está integrado por los siguientes conceptos: Fondo de Aportaciones para la Nómina Educativa y Gasto Operativo, Fondo de Aportaciones para los Servicios de Salud, Fondo de Aportaciones para la Infraestructura Social, Fondo de Aportaciones para el Fortalecimiento de los Municipios, Fondo de Aportaciones Múltiples, Fondo de Aportaciones para la Educación Tecnológica y de Adultos, Fondo de Aportaciones para la Seguridad Pública, Fondo de Aportaciones para el Fortalecimiento de las Entidades Federativas. Destacando los ingresos recibidos por el Fondo de Aportaciones para la Nómina Educativa y Gasto Operativo con $</w:t>
      </w:r>
      <w:r w:rsidRPr="00D442FB">
        <w:rPr>
          <w:rFonts w:ascii="Montserrat Medium" w:hAnsi="Montserrat Medium"/>
          <w:color w:val="595959"/>
          <w:sz w:val="22"/>
          <w:szCs w:val="22"/>
        </w:rPr>
        <w:t xml:space="preserve"> </w:t>
      </w:r>
      <w:r w:rsidRPr="00D442FB">
        <w:rPr>
          <w:rFonts w:ascii="Montserrat Medium" w:hAnsi="Montserrat Medium"/>
          <w:bCs/>
          <w:color w:val="595959"/>
          <w:sz w:val="22"/>
          <w:szCs w:val="22"/>
        </w:rPr>
        <w:t>7,058,245,274.69 pesos, el Fondo de Aportaciones para el Fortalecimiento de los Municipios con $1,818,549,504 pesos y el Fondo de Aportaciones para la Infraestructura Social con $1,605,290,194 pesos al 31 de diciembre del año 2025.</w:t>
      </w:r>
    </w:p>
    <w:p w14:paraId="4E3F34C2" w14:textId="77777777" w:rsidR="00D442FB" w:rsidRDefault="00D442FB" w:rsidP="00084A81">
      <w:pPr>
        <w:jc w:val="both"/>
        <w:rPr>
          <w:rFonts w:ascii="Montserrat Medium" w:hAnsi="Montserrat Medium"/>
          <w:bCs/>
          <w:color w:val="595959"/>
          <w:sz w:val="22"/>
          <w:szCs w:val="22"/>
          <w:highlight w:val="yellow"/>
        </w:rPr>
      </w:pPr>
    </w:p>
    <w:p w14:paraId="3601F441" w14:textId="684102AC" w:rsidR="00A1177D" w:rsidRPr="00D442FB" w:rsidRDefault="00A1177D" w:rsidP="002F131C">
      <w:pPr>
        <w:rPr>
          <w:rFonts w:ascii="Montserrat Medium" w:eastAsia="Times New Roman" w:hAnsi="Montserrat Medium" w:cs="Arial"/>
          <w:b/>
          <w:iCs/>
          <w:color w:val="595959"/>
          <w:sz w:val="22"/>
          <w:szCs w:val="22"/>
        </w:rPr>
      </w:pPr>
      <w:r w:rsidRPr="00D442FB">
        <w:rPr>
          <w:rFonts w:ascii="Montserrat Medium" w:eastAsia="Times New Roman" w:hAnsi="Montserrat Medium" w:cs="Arial"/>
          <w:b/>
          <w:iCs/>
          <w:color w:val="595959"/>
          <w:sz w:val="22"/>
          <w:szCs w:val="22"/>
        </w:rPr>
        <w:t>Otros Ingresos y Beneficios</w:t>
      </w:r>
    </w:p>
    <w:p w14:paraId="3FAE3A35" w14:textId="77777777" w:rsidR="005F6D8D" w:rsidRPr="00D442FB" w:rsidRDefault="005F6D8D" w:rsidP="002F131C">
      <w:pPr>
        <w:keepNext/>
        <w:keepLines/>
        <w:jc w:val="both"/>
        <w:outlineLvl w:val="6"/>
        <w:rPr>
          <w:rFonts w:ascii="Montserrat Medium" w:eastAsia="Times New Roman" w:hAnsi="Montserrat Medium" w:cs="Arial"/>
          <w:color w:val="595959"/>
          <w:sz w:val="22"/>
          <w:lang w:eastAsia="en-US"/>
        </w:rPr>
      </w:pPr>
    </w:p>
    <w:p w14:paraId="04042487" w14:textId="655A0CC2" w:rsidR="00A1177D" w:rsidRDefault="00A1177D" w:rsidP="002F131C">
      <w:pPr>
        <w:keepNext/>
        <w:keepLines/>
        <w:jc w:val="both"/>
        <w:outlineLvl w:val="6"/>
        <w:rPr>
          <w:rFonts w:ascii="Montserrat Medium" w:eastAsia="Times New Roman" w:hAnsi="Montserrat Medium" w:cs="Arial"/>
          <w:color w:val="595959"/>
          <w:sz w:val="22"/>
          <w:lang w:eastAsia="en-US"/>
        </w:rPr>
      </w:pPr>
      <w:r w:rsidRPr="00D442FB">
        <w:rPr>
          <w:rFonts w:ascii="Montserrat Medium" w:eastAsia="Times New Roman" w:hAnsi="Montserrat Medium" w:cs="Arial"/>
          <w:color w:val="595959"/>
          <w:sz w:val="22"/>
          <w:lang w:eastAsia="en-US"/>
        </w:rPr>
        <w:t xml:space="preserve">Los Otros Ingresos y Beneficios, comprende el importe de los ingresos que se derivan de transacciones y eventos inusuales, que no son propios del objeto del ente público, </w:t>
      </w:r>
      <w:r w:rsidR="000901FA" w:rsidRPr="00D442FB">
        <w:rPr>
          <w:rFonts w:ascii="Montserrat Medium" w:eastAsia="Times New Roman" w:hAnsi="Montserrat Medium" w:cs="Arial"/>
          <w:color w:val="595959"/>
          <w:sz w:val="22"/>
          <w:lang w:eastAsia="en-US"/>
        </w:rPr>
        <w:t>a</w:t>
      </w:r>
      <w:r w:rsidR="00A4586C" w:rsidRPr="00D442FB">
        <w:rPr>
          <w:rFonts w:ascii="Montserrat Medium" w:eastAsia="Times New Roman" w:hAnsi="Montserrat Medium" w:cs="Arial"/>
          <w:color w:val="595959"/>
          <w:sz w:val="22"/>
          <w:lang w:eastAsia="en-US"/>
        </w:rPr>
        <w:t>l 3</w:t>
      </w:r>
      <w:r w:rsidR="00D442FB" w:rsidRPr="00D442FB">
        <w:rPr>
          <w:rFonts w:ascii="Montserrat Medium" w:eastAsia="Times New Roman" w:hAnsi="Montserrat Medium" w:cs="Arial"/>
          <w:color w:val="595959"/>
          <w:sz w:val="22"/>
          <w:lang w:eastAsia="en-US"/>
        </w:rPr>
        <w:t>1</w:t>
      </w:r>
      <w:r w:rsidR="00A4586C" w:rsidRPr="00D442FB">
        <w:rPr>
          <w:rFonts w:ascii="Montserrat Medium" w:eastAsia="Times New Roman" w:hAnsi="Montserrat Medium" w:cs="Arial"/>
          <w:color w:val="595959"/>
          <w:sz w:val="22"/>
          <w:lang w:eastAsia="en-US"/>
        </w:rPr>
        <w:t xml:space="preserve"> de </w:t>
      </w:r>
      <w:r w:rsidR="00D442FB" w:rsidRPr="00D442FB">
        <w:rPr>
          <w:rFonts w:ascii="Montserrat Medium" w:eastAsia="Times New Roman" w:hAnsi="Montserrat Medium" w:cs="Arial"/>
          <w:color w:val="595959"/>
          <w:sz w:val="22"/>
          <w:lang w:eastAsia="en-US"/>
        </w:rPr>
        <w:t>diciembre</w:t>
      </w:r>
      <w:r w:rsidR="00A4586C" w:rsidRPr="00D442FB">
        <w:rPr>
          <w:rFonts w:ascii="Montserrat Medium" w:eastAsia="Times New Roman" w:hAnsi="Montserrat Medium" w:cs="Arial"/>
          <w:color w:val="595959"/>
          <w:sz w:val="22"/>
          <w:lang w:eastAsia="en-US"/>
        </w:rPr>
        <w:t xml:space="preserve"> de 202</w:t>
      </w:r>
      <w:r w:rsidR="001C4B95" w:rsidRPr="00D442FB">
        <w:rPr>
          <w:rFonts w:ascii="Montserrat Medium" w:eastAsia="Times New Roman" w:hAnsi="Montserrat Medium" w:cs="Arial"/>
          <w:color w:val="595959"/>
          <w:sz w:val="22"/>
          <w:lang w:eastAsia="en-US"/>
        </w:rPr>
        <w:t>5</w:t>
      </w:r>
      <w:r w:rsidRPr="00D442FB">
        <w:rPr>
          <w:rFonts w:ascii="Montserrat Medium" w:eastAsia="Times New Roman" w:hAnsi="Montserrat Medium" w:cs="Arial"/>
          <w:color w:val="595959"/>
          <w:sz w:val="22"/>
          <w:lang w:eastAsia="en-US"/>
        </w:rPr>
        <w:t>, no existen registros por los siguientes conceptos:</w:t>
      </w:r>
    </w:p>
    <w:p w14:paraId="770D9E4C" w14:textId="77777777" w:rsidR="00F91072" w:rsidRPr="00D442FB" w:rsidRDefault="00F91072" w:rsidP="002F131C">
      <w:pPr>
        <w:keepNext/>
        <w:keepLines/>
        <w:jc w:val="both"/>
        <w:outlineLvl w:val="6"/>
        <w:rPr>
          <w:rFonts w:ascii="Montserrat Medium" w:eastAsia="Times New Roman" w:hAnsi="Montserrat Medium" w:cs="Arial"/>
          <w:color w:val="595959"/>
          <w:sz w:val="22"/>
          <w:lang w:eastAsia="en-US"/>
        </w:rPr>
      </w:pPr>
    </w:p>
    <w:tbl>
      <w:tblPr>
        <w:tblW w:w="2107" w:type="pct"/>
        <w:jc w:val="center"/>
        <w:tblCellMar>
          <w:left w:w="70" w:type="dxa"/>
          <w:right w:w="70" w:type="dxa"/>
        </w:tblCellMar>
        <w:tblLook w:val="04A0" w:firstRow="1" w:lastRow="0" w:firstColumn="1" w:lastColumn="0" w:noHBand="0" w:noVBand="1"/>
      </w:tblPr>
      <w:tblGrid>
        <w:gridCol w:w="4261"/>
      </w:tblGrid>
      <w:tr w:rsidR="00F57FC4" w:rsidRPr="00D442FB" w14:paraId="381926D2" w14:textId="77777777" w:rsidTr="00106D3B">
        <w:trPr>
          <w:trHeight w:val="255"/>
          <w:tblHeader/>
          <w:jc w:val="center"/>
        </w:trPr>
        <w:tc>
          <w:tcPr>
            <w:tcW w:w="5000"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C6D4C68" w14:textId="77777777" w:rsidR="00B71F3C" w:rsidRPr="00D442FB" w:rsidRDefault="00B71F3C" w:rsidP="002F131C">
            <w:pPr>
              <w:jc w:val="center"/>
              <w:rPr>
                <w:rFonts w:ascii="Montserrat Medium" w:eastAsia="Times New Roman" w:hAnsi="Montserrat Medium" w:cs="Arial"/>
                <w:b/>
                <w:bCs/>
                <w:color w:val="595959"/>
                <w:sz w:val="18"/>
                <w:szCs w:val="18"/>
                <w:lang w:val="es-MX" w:eastAsia="es-MX"/>
              </w:rPr>
            </w:pPr>
            <w:r w:rsidRPr="00D442FB">
              <w:rPr>
                <w:rFonts w:ascii="Montserrat Medium" w:eastAsia="Times New Roman" w:hAnsi="Montserrat Medium" w:cs="Arial"/>
                <w:b/>
                <w:bCs/>
                <w:color w:val="595959"/>
                <w:sz w:val="18"/>
                <w:szCs w:val="18"/>
                <w:lang w:val="es-MX" w:eastAsia="es-MX"/>
              </w:rPr>
              <w:t>Otros ingresos y beneficios</w:t>
            </w:r>
          </w:p>
        </w:tc>
      </w:tr>
      <w:tr w:rsidR="00F57FC4" w:rsidRPr="00D442FB" w14:paraId="0391F5C5" w14:textId="77777777" w:rsidTr="00106D3B">
        <w:trPr>
          <w:trHeight w:val="227"/>
          <w:jc w:val="center"/>
        </w:trPr>
        <w:tc>
          <w:tcPr>
            <w:tcW w:w="5000" w:type="pct"/>
            <w:tcBorders>
              <w:top w:val="nil"/>
              <w:left w:val="single" w:sz="4" w:space="0" w:color="auto"/>
              <w:bottom w:val="nil"/>
              <w:right w:val="single" w:sz="4" w:space="0" w:color="auto"/>
            </w:tcBorders>
            <w:shd w:val="clear" w:color="auto" w:fill="auto"/>
            <w:vAlign w:val="center"/>
            <w:hideMark/>
          </w:tcPr>
          <w:p w14:paraId="37F315A4" w14:textId="77777777" w:rsidR="00B71F3C" w:rsidRPr="00D442FB" w:rsidRDefault="00B71F3C" w:rsidP="002F131C">
            <w:pPr>
              <w:rPr>
                <w:rFonts w:ascii="Montserrat Medium" w:eastAsia="Times New Roman" w:hAnsi="Montserrat Medium" w:cs="Arial"/>
                <w:color w:val="595959"/>
                <w:sz w:val="18"/>
                <w:szCs w:val="18"/>
                <w:lang w:val="es-MX" w:eastAsia="es-MX"/>
              </w:rPr>
            </w:pPr>
            <w:r w:rsidRPr="00D442FB">
              <w:rPr>
                <w:rFonts w:ascii="Montserrat Medium" w:eastAsia="Times New Roman" w:hAnsi="Montserrat Medium" w:cs="Arial"/>
                <w:color w:val="595959"/>
                <w:sz w:val="18"/>
                <w:szCs w:val="18"/>
                <w:lang w:val="es-MX" w:eastAsia="es-MX"/>
              </w:rPr>
              <w:t>Ingresos financieros</w:t>
            </w:r>
          </w:p>
        </w:tc>
      </w:tr>
      <w:tr w:rsidR="00F57FC4" w:rsidRPr="00D442FB" w14:paraId="187DC7DC" w14:textId="77777777" w:rsidTr="00106D3B">
        <w:trPr>
          <w:trHeight w:val="227"/>
          <w:jc w:val="center"/>
        </w:trPr>
        <w:tc>
          <w:tcPr>
            <w:tcW w:w="5000" w:type="pct"/>
            <w:tcBorders>
              <w:top w:val="nil"/>
              <w:left w:val="single" w:sz="4" w:space="0" w:color="auto"/>
              <w:bottom w:val="nil"/>
              <w:right w:val="single" w:sz="4" w:space="0" w:color="auto"/>
            </w:tcBorders>
            <w:shd w:val="clear" w:color="auto" w:fill="auto"/>
            <w:vAlign w:val="center"/>
            <w:hideMark/>
          </w:tcPr>
          <w:p w14:paraId="118E3B18" w14:textId="77777777" w:rsidR="00B71F3C" w:rsidRPr="00D442FB" w:rsidRDefault="00B71F3C" w:rsidP="002F131C">
            <w:pPr>
              <w:rPr>
                <w:rFonts w:ascii="Montserrat Medium" w:eastAsia="Times New Roman" w:hAnsi="Montserrat Medium" w:cs="Arial"/>
                <w:color w:val="595959"/>
                <w:sz w:val="18"/>
                <w:szCs w:val="18"/>
                <w:lang w:val="es-MX" w:eastAsia="es-MX"/>
              </w:rPr>
            </w:pPr>
            <w:r w:rsidRPr="00D442FB">
              <w:rPr>
                <w:rFonts w:ascii="Montserrat Medium" w:eastAsia="Times New Roman" w:hAnsi="Montserrat Medium" w:cs="Arial"/>
                <w:color w:val="595959"/>
                <w:sz w:val="18"/>
                <w:szCs w:val="18"/>
                <w:lang w:val="es-MX" w:eastAsia="es-MX"/>
              </w:rPr>
              <w:t>Incremento por variación de inventarios</w:t>
            </w:r>
          </w:p>
        </w:tc>
      </w:tr>
      <w:tr w:rsidR="00F57FC4" w:rsidRPr="00D442FB" w14:paraId="548A58A7" w14:textId="77777777" w:rsidTr="00106D3B">
        <w:trPr>
          <w:trHeight w:val="227"/>
          <w:jc w:val="center"/>
        </w:trPr>
        <w:tc>
          <w:tcPr>
            <w:tcW w:w="5000" w:type="pct"/>
            <w:tcBorders>
              <w:top w:val="nil"/>
              <w:left w:val="single" w:sz="4" w:space="0" w:color="auto"/>
              <w:bottom w:val="nil"/>
              <w:right w:val="single" w:sz="4" w:space="0" w:color="auto"/>
            </w:tcBorders>
            <w:shd w:val="clear" w:color="auto" w:fill="auto"/>
            <w:vAlign w:val="center"/>
            <w:hideMark/>
          </w:tcPr>
          <w:p w14:paraId="2C6908FB" w14:textId="77777777" w:rsidR="00B71F3C" w:rsidRPr="00D442FB" w:rsidRDefault="00B71F3C" w:rsidP="002F131C">
            <w:pPr>
              <w:rPr>
                <w:rFonts w:ascii="Montserrat Medium" w:eastAsia="Times New Roman" w:hAnsi="Montserrat Medium" w:cs="Arial"/>
                <w:color w:val="595959"/>
                <w:sz w:val="18"/>
                <w:szCs w:val="18"/>
                <w:lang w:val="es-MX" w:eastAsia="es-MX"/>
              </w:rPr>
            </w:pPr>
            <w:r w:rsidRPr="00D442FB">
              <w:rPr>
                <w:rFonts w:ascii="Montserrat Medium" w:eastAsia="Times New Roman" w:hAnsi="Montserrat Medium" w:cs="Arial"/>
                <w:color w:val="595959"/>
                <w:sz w:val="18"/>
                <w:szCs w:val="18"/>
                <w:lang w:val="es-MX" w:eastAsia="es-MX"/>
              </w:rPr>
              <w:t>Disminución del exceso de estimaciones por pérdida o deterioro u obsolescencia</w:t>
            </w:r>
          </w:p>
        </w:tc>
      </w:tr>
      <w:tr w:rsidR="00F57FC4" w:rsidRPr="00D442FB" w14:paraId="44B96DE1" w14:textId="77777777" w:rsidTr="00106D3B">
        <w:trPr>
          <w:trHeight w:val="227"/>
          <w:jc w:val="center"/>
        </w:trPr>
        <w:tc>
          <w:tcPr>
            <w:tcW w:w="5000" w:type="pct"/>
            <w:tcBorders>
              <w:top w:val="nil"/>
              <w:left w:val="single" w:sz="4" w:space="0" w:color="auto"/>
              <w:right w:val="single" w:sz="4" w:space="0" w:color="auto"/>
            </w:tcBorders>
            <w:shd w:val="clear" w:color="auto" w:fill="auto"/>
            <w:vAlign w:val="center"/>
            <w:hideMark/>
          </w:tcPr>
          <w:p w14:paraId="5A77E5D8" w14:textId="77777777" w:rsidR="00B71F3C" w:rsidRPr="00D442FB" w:rsidRDefault="00B71F3C" w:rsidP="002F131C">
            <w:pPr>
              <w:rPr>
                <w:rFonts w:ascii="Montserrat Medium" w:eastAsia="Times New Roman" w:hAnsi="Montserrat Medium" w:cs="Arial"/>
                <w:color w:val="595959"/>
                <w:sz w:val="18"/>
                <w:szCs w:val="18"/>
                <w:lang w:val="es-MX" w:eastAsia="es-MX"/>
              </w:rPr>
            </w:pPr>
            <w:r w:rsidRPr="00D442FB">
              <w:rPr>
                <w:rFonts w:ascii="Montserrat Medium" w:eastAsia="Times New Roman" w:hAnsi="Montserrat Medium" w:cs="Arial"/>
                <w:color w:val="595959"/>
                <w:sz w:val="18"/>
                <w:szCs w:val="18"/>
                <w:lang w:val="es-MX" w:eastAsia="es-MX"/>
              </w:rPr>
              <w:t>Disminución del exceso de provisiones</w:t>
            </w:r>
          </w:p>
        </w:tc>
      </w:tr>
      <w:tr w:rsidR="00B71F3C" w:rsidRPr="00F57FC4" w14:paraId="11DFCA3C" w14:textId="77777777" w:rsidTr="00106D3B">
        <w:trPr>
          <w:trHeight w:val="227"/>
          <w:jc w:val="center"/>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18B9257C" w14:textId="77777777" w:rsidR="00B71F3C" w:rsidRPr="00F57FC4" w:rsidRDefault="00B71F3C" w:rsidP="002F131C">
            <w:pPr>
              <w:rPr>
                <w:rFonts w:ascii="Montserrat Medium" w:eastAsia="Times New Roman" w:hAnsi="Montserrat Medium" w:cs="Arial"/>
                <w:color w:val="595959"/>
                <w:sz w:val="18"/>
                <w:szCs w:val="18"/>
                <w:lang w:val="es-MX" w:eastAsia="es-MX"/>
              </w:rPr>
            </w:pPr>
            <w:r w:rsidRPr="00D442FB">
              <w:rPr>
                <w:rFonts w:ascii="Montserrat Medium" w:eastAsia="Times New Roman" w:hAnsi="Montserrat Medium" w:cs="Arial"/>
                <w:color w:val="595959"/>
                <w:sz w:val="18"/>
                <w:szCs w:val="18"/>
                <w:lang w:val="es-MX" w:eastAsia="es-MX"/>
              </w:rPr>
              <w:t>Otros ingresos y beneficios varios</w:t>
            </w:r>
          </w:p>
        </w:tc>
      </w:tr>
    </w:tbl>
    <w:p w14:paraId="6278FEA3" w14:textId="77777777" w:rsidR="00636952" w:rsidRPr="00F57FC4" w:rsidRDefault="00636952" w:rsidP="00636952">
      <w:pPr>
        <w:pStyle w:val="Prrafodelista"/>
        <w:keepNext/>
        <w:keepLines/>
        <w:jc w:val="both"/>
        <w:outlineLvl w:val="6"/>
        <w:rPr>
          <w:rFonts w:ascii="Montserrat Medium" w:eastAsia="Times New Roman" w:hAnsi="Montserrat Medium" w:cs="Arial"/>
          <w:b/>
          <w:iCs/>
          <w:color w:val="595959"/>
          <w:sz w:val="22"/>
        </w:rPr>
      </w:pPr>
    </w:p>
    <w:p w14:paraId="09686870" w14:textId="019EFBC7" w:rsidR="00A1177D" w:rsidRPr="00F57FC4" w:rsidRDefault="00A1177D" w:rsidP="002F131C">
      <w:pPr>
        <w:pStyle w:val="Prrafodelista"/>
        <w:keepNext/>
        <w:keepLines/>
        <w:numPr>
          <w:ilvl w:val="0"/>
          <w:numId w:val="32"/>
        </w:numPr>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Gastos y Otras Pérdidas</w:t>
      </w:r>
    </w:p>
    <w:p w14:paraId="1C392B3E" w14:textId="77777777" w:rsidR="003879A9" w:rsidRPr="00F57FC4" w:rsidRDefault="003879A9" w:rsidP="002F131C">
      <w:pPr>
        <w:keepNext/>
        <w:keepLines/>
        <w:jc w:val="both"/>
        <w:outlineLvl w:val="6"/>
        <w:rPr>
          <w:rFonts w:ascii="Montserrat Medium" w:eastAsia="Times New Roman" w:hAnsi="Montserrat Medium" w:cs="Arial"/>
          <w:color w:val="595959"/>
          <w:sz w:val="22"/>
          <w:lang w:eastAsia="en-US"/>
        </w:rPr>
      </w:pPr>
    </w:p>
    <w:p w14:paraId="302E5C40" w14:textId="176512A0" w:rsidR="003879A9" w:rsidRPr="00F57FC4" w:rsidRDefault="003879A9" w:rsidP="002F131C">
      <w:pPr>
        <w:keepNext/>
        <w:keepLines/>
        <w:jc w:val="both"/>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En e</w:t>
      </w:r>
      <w:r w:rsidR="003B641A" w:rsidRPr="00F57FC4">
        <w:rPr>
          <w:rFonts w:ascii="Montserrat Medium" w:eastAsia="Times New Roman" w:hAnsi="Montserrat Medium" w:cs="Arial"/>
          <w:color w:val="595959"/>
          <w:sz w:val="22"/>
          <w:lang w:eastAsia="en-US"/>
        </w:rPr>
        <w:t>ste</w:t>
      </w:r>
      <w:r w:rsidRPr="00F57FC4">
        <w:rPr>
          <w:rFonts w:ascii="Montserrat Medium" w:eastAsia="Times New Roman" w:hAnsi="Montserrat Medium" w:cs="Arial"/>
          <w:color w:val="595959"/>
          <w:sz w:val="22"/>
          <w:lang w:eastAsia="en-US"/>
        </w:rPr>
        <w:t xml:space="preserve"> apartado se informan los grupos de Gastos de </w:t>
      </w:r>
      <w:r w:rsidR="003B641A" w:rsidRPr="00F57FC4">
        <w:rPr>
          <w:rFonts w:ascii="Montserrat Medium" w:eastAsia="Times New Roman" w:hAnsi="Montserrat Medium" w:cs="Arial"/>
          <w:color w:val="595959"/>
          <w:sz w:val="22"/>
          <w:lang w:eastAsia="en-US"/>
        </w:rPr>
        <w:t>Funcionamiento; Transferencias,</w:t>
      </w:r>
      <w:r w:rsidRPr="00F57FC4">
        <w:rPr>
          <w:rFonts w:ascii="Montserrat Medium" w:eastAsia="Times New Roman" w:hAnsi="Montserrat Medium" w:cs="Arial"/>
          <w:color w:val="595959"/>
          <w:sz w:val="22"/>
          <w:lang w:eastAsia="en-US"/>
        </w:rPr>
        <w:t xml:space="preserve"> Subsidios y Otras Ayudas; Participaciones y</w:t>
      </w:r>
      <w:r w:rsidR="003B641A"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 xml:space="preserve">Aportaciones; Intereses, Comisiones y Otros Gastos de la Deuda Pública; Otros Gastos y Pérdidas Extraordinarias; e Inversión Pública. </w:t>
      </w:r>
    </w:p>
    <w:p w14:paraId="56CDAB8C" w14:textId="77777777" w:rsidR="00636952" w:rsidRPr="00F57FC4" w:rsidRDefault="00636952" w:rsidP="002F131C">
      <w:pPr>
        <w:rPr>
          <w:rFonts w:ascii="Montserrat Medium" w:eastAsia="Times New Roman" w:hAnsi="Montserrat Medium" w:cs="Arial"/>
          <w:color w:val="595959"/>
          <w:sz w:val="22"/>
          <w:lang w:eastAsia="en-US"/>
        </w:rPr>
      </w:pPr>
    </w:p>
    <w:tbl>
      <w:tblPr>
        <w:tblW w:w="9393" w:type="dxa"/>
        <w:jc w:val="center"/>
        <w:tblInd w:w="-354" w:type="dxa"/>
        <w:shd w:val="clear" w:color="auto" w:fill="BFBFBF" w:themeFill="background1" w:themeFillShade="BF"/>
        <w:tblCellMar>
          <w:left w:w="70" w:type="dxa"/>
          <w:right w:w="70" w:type="dxa"/>
        </w:tblCellMar>
        <w:tblLook w:val="04A0" w:firstRow="1" w:lastRow="0" w:firstColumn="1" w:lastColumn="0" w:noHBand="0" w:noVBand="1"/>
      </w:tblPr>
      <w:tblGrid>
        <w:gridCol w:w="5493"/>
        <w:gridCol w:w="1984"/>
        <w:gridCol w:w="1916"/>
      </w:tblGrid>
      <w:tr w:rsidR="00F57FC4" w:rsidRPr="00F57FC4" w14:paraId="669242A7" w14:textId="458E16F7" w:rsidTr="00024B9B">
        <w:trPr>
          <w:trHeight w:val="461"/>
          <w:tblHeader/>
          <w:jc w:val="center"/>
        </w:trPr>
        <w:tc>
          <w:tcPr>
            <w:tcW w:w="5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C453FC" w14:textId="77777777" w:rsidR="005D3199" w:rsidRPr="00F57FC4" w:rsidRDefault="005D3199" w:rsidP="002F131C">
            <w:pPr>
              <w:jc w:val="center"/>
              <w:rPr>
                <w:rFonts w:ascii="Montserrat Medium" w:eastAsia="Times New Roman" w:hAnsi="Montserrat Medium" w:cs="Calibri"/>
                <w:b/>
                <w:bCs/>
                <w:color w:val="595959"/>
                <w:sz w:val="18"/>
                <w:szCs w:val="18"/>
                <w:lang w:eastAsia="es-MX"/>
              </w:rPr>
            </w:pPr>
            <w:r w:rsidRPr="00F57FC4">
              <w:rPr>
                <w:rFonts w:ascii="Montserrat Medium" w:eastAsia="Times New Roman" w:hAnsi="Montserrat Medium" w:cs="Calibri"/>
                <w:b/>
                <w:bCs/>
                <w:color w:val="595959"/>
                <w:sz w:val="18"/>
                <w:szCs w:val="18"/>
                <w:lang w:eastAsia="es-MX"/>
              </w:rPr>
              <w:t>Concepto</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D6DACA" w14:textId="5AE05C05" w:rsidR="005D3199" w:rsidRPr="00F57FC4" w:rsidRDefault="005D3199" w:rsidP="0050416A">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Al 3</w:t>
            </w:r>
            <w:r w:rsidR="0050416A">
              <w:rPr>
                <w:rFonts w:ascii="Montserrat Medium" w:hAnsi="Montserrat Medium" w:cs="Calibri"/>
                <w:b/>
                <w:bCs/>
                <w:color w:val="595959"/>
                <w:sz w:val="18"/>
                <w:szCs w:val="18"/>
              </w:rPr>
              <w:t>1</w:t>
            </w:r>
            <w:r w:rsidRPr="00F57FC4">
              <w:rPr>
                <w:rFonts w:ascii="Montserrat Medium" w:hAnsi="Montserrat Medium" w:cs="Calibri"/>
                <w:b/>
                <w:bCs/>
                <w:color w:val="595959"/>
                <w:sz w:val="18"/>
                <w:szCs w:val="18"/>
              </w:rPr>
              <w:t xml:space="preserve"> de </w:t>
            </w:r>
            <w:r w:rsidR="0050416A">
              <w:rPr>
                <w:rFonts w:ascii="Montserrat Medium" w:hAnsi="Montserrat Medium" w:cs="Calibri"/>
                <w:b/>
                <w:bCs/>
                <w:color w:val="595959"/>
                <w:sz w:val="18"/>
                <w:szCs w:val="18"/>
              </w:rPr>
              <w:t>diciembre</w:t>
            </w:r>
            <w:r w:rsidRPr="00F57FC4">
              <w:rPr>
                <w:rFonts w:ascii="Montserrat Medium" w:hAnsi="Montserrat Medium" w:cs="Calibri"/>
                <w:b/>
                <w:bCs/>
                <w:color w:val="595959"/>
                <w:sz w:val="18"/>
                <w:szCs w:val="18"/>
              </w:rPr>
              <w:t xml:space="preserve"> de 2025</w:t>
            </w:r>
          </w:p>
        </w:tc>
        <w:tc>
          <w:tcPr>
            <w:tcW w:w="19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13D87F" w14:textId="097FE3BE" w:rsidR="005D3199" w:rsidRPr="00F57FC4" w:rsidRDefault="0003514D" w:rsidP="002F131C">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2024</w:t>
            </w:r>
          </w:p>
        </w:tc>
      </w:tr>
      <w:tr w:rsidR="0050416A" w:rsidRPr="00F57FC4" w14:paraId="15D499E9" w14:textId="4F656703" w:rsidTr="00024B9B">
        <w:trPr>
          <w:trHeight w:hRule="exact" w:val="227"/>
          <w:tblHeader/>
          <w:jc w:val="center"/>
        </w:trPr>
        <w:tc>
          <w:tcPr>
            <w:tcW w:w="5493" w:type="dxa"/>
            <w:tcBorders>
              <w:top w:val="single" w:sz="4" w:space="0" w:color="auto"/>
              <w:left w:val="single" w:sz="4" w:space="0" w:color="auto"/>
              <w:right w:val="single" w:sz="4" w:space="0" w:color="auto"/>
            </w:tcBorders>
            <w:shd w:val="clear" w:color="auto" w:fill="auto"/>
            <w:vAlign w:val="bottom"/>
            <w:hideMark/>
          </w:tcPr>
          <w:p w14:paraId="1413E9F2" w14:textId="77777777" w:rsidR="0050416A" w:rsidRPr="00F57FC4" w:rsidRDefault="0050416A"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Gastos de funcionamiento</w:t>
            </w:r>
          </w:p>
        </w:tc>
        <w:tc>
          <w:tcPr>
            <w:tcW w:w="1984" w:type="dxa"/>
            <w:tcBorders>
              <w:top w:val="single" w:sz="4" w:space="0" w:color="auto"/>
              <w:left w:val="single" w:sz="4" w:space="0" w:color="auto"/>
              <w:right w:val="single" w:sz="4" w:space="0" w:color="auto"/>
            </w:tcBorders>
            <w:shd w:val="clear" w:color="auto" w:fill="auto"/>
            <w:noWrap/>
            <w:vAlign w:val="center"/>
            <w:hideMark/>
          </w:tcPr>
          <w:p w14:paraId="5B02A442" w14:textId="4E236818" w:rsidR="0050416A" w:rsidRPr="00F57FC4" w:rsidRDefault="0050416A" w:rsidP="002F131C">
            <w:pPr>
              <w:jc w:val="right"/>
              <w:rPr>
                <w:rFonts w:ascii="Montserrat Medium" w:hAnsi="Montserrat Medium" w:cs="Calibri"/>
                <w:color w:val="595959"/>
                <w:sz w:val="18"/>
                <w:szCs w:val="18"/>
              </w:rPr>
            </w:pPr>
            <w:r w:rsidRPr="0050416A">
              <w:rPr>
                <w:rFonts w:ascii="Montserrat Medium" w:hAnsi="Montserrat Medium" w:cs="Calibri"/>
                <w:color w:val="595959"/>
                <w:sz w:val="18"/>
                <w:szCs w:val="18"/>
              </w:rPr>
              <w:t>11,548,485,781.73</w:t>
            </w:r>
          </w:p>
        </w:tc>
        <w:tc>
          <w:tcPr>
            <w:tcW w:w="1916" w:type="dxa"/>
            <w:tcBorders>
              <w:top w:val="single" w:sz="4" w:space="0" w:color="auto"/>
              <w:left w:val="single" w:sz="4" w:space="0" w:color="auto"/>
              <w:right w:val="single" w:sz="4" w:space="0" w:color="auto"/>
            </w:tcBorders>
            <w:shd w:val="clear" w:color="auto" w:fill="auto"/>
            <w:vAlign w:val="center"/>
          </w:tcPr>
          <w:p w14:paraId="002DC712" w14:textId="1CB8E147" w:rsidR="0050416A" w:rsidRPr="00F57FC4" w:rsidRDefault="0050416A"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10,787,360,374.90</w:t>
            </w:r>
          </w:p>
        </w:tc>
      </w:tr>
      <w:tr w:rsidR="0050416A" w:rsidRPr="00F57FC4" w14:paraId="199C5E3B" w14:textId="773A9D02" w:rsidTr="00024B9B">
        <w:trPr>
          <w:trHeight w:hRule="exact" w:val="227"/>
          <w:tblHeader/>
          <w:jc w:val="center"/>
        </w:trPr>
        <w:tc>
          <w:tcPr>
            <w:tcW w:w="5493" w:type="dxa"/>
            <w:tcBorders>
              <w:top w:val="nil"/>
              <w:left w:val="single" w:sz="4" w:space="0" w:color="auto"/>
              <w:right w:val="single" w:sz="4" w:space="0" w:color="auto"/>
            </w:tcBorders>
            <w:shd w:val="clear" w:color="auto" w:fill="auto"/>
            <w:vAlign w:val="bottom"/>
            <w:hideMark/>
          </w:tcPr>
          <w:p w14:paraId="18214ED9" w14:textId="39BAB7ED" w:rsidR="0050416A" w:rsidRPr="00F57FC4" w:rsidRDefault="0050416A"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Transferencias, asignaciones, subsidios y otras ayudas</w:t>
            </w:r>
          </w:p>
        </w:tc>
        <w:tc>
          <w:tcPr>
            <w:tcW w:w="1984" w:type="dxa"/>
            <w:tcBorders>
              <w:top w:val="nil"/>
              <w:left w:val="single" w:sz="4" w:space="0" w:color="auto"/>
              <w:right w:val="single" w:sz="4" w:space="0" w:color="auto"/>
            </w:tcBorders>
            <w:shd w:val="clear" w:color="auto" w:fill="auto"/>
            <w:noWrap/>
            <w:vAlign w:val="center"/>
            <w:hideMark/>
          </w:tcPr>
          <w:p w14:paraId="50DA8E15" w14:textId="764BD53D" w:rsidR="0050416A" w:rsidRPr="00F57FC4" w:rsidRDefault="0050416A" w:rsidP="002F131C">
            <w:pPr>
              <w:jc w:val="right"/>
              <w:rPr>
                <w:rFonts w:ascii="Montserrat Medium" w:hAnsi="Montserrat Medium" w:cs="Calibri"/>
                <w:color w:val="595959"/>
                <w:sz w:val="18"/>
                <w:szCs w:val="18"/>
              </w:rPr>
            </w:pPr>
            <w:r w:rsidRPr="0050416A">
              <w:rPr>
                <w:rFonts w:ascii="Montserrat Medium" w:hAnsi="Montserrat Medium" w:cs="Calibri"/>
                <w:color w:val="595959"/>
                <w:sz w:val="18"/>
                <w:szCs w:val="18"/>
              </w:rPr>
              <w:t>27,959,060,027.93</w:t>
            </w:r>
          </w:p>
        </w:tc>
        <w:tc>
          <w:tcPr>
            <w:tcW w:w="1916" w:type="dxa"/>
            <w:tcBorders>
              <w:top w:val="nil"/>
              <w:left w:val="single" w:sz="4" w:space="0" w:color="auto"/>
              <w:right w:val="single" w:sz="4" w:space="0" w:color="auto"/>
            </w:tcBorders>
            <w:shd w:val="clear" w:color="auto" w:fill="auto"/>
            <w:vAlign w:val="center"/>
          </w:tcPr>
          <w:p w14:paraId="1EA63AA9" w14:textId="536134E7" w:rsidR="0050416A" w:rsidRPr="00F57FC4" w:rsidRDefault="0050416A"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26,168,324,042.53</w:t>
            </w:r>
          </w:p>
        </w:tc>
      </w:tr>
      <w:tr w:rsidR="0050416A" w:rsidRPr="00F57FC4" w14:paraId="1D307DE8" w14:textId="6A251AAB" w:rsidTr="00024B9B">
        <w:trPr>
          <w:trHeight w:hRule="exact" w:val="227"/>
          <w:tblHeader/>
          <w:jc w:val="center"/>
        </w:trPr>
        <w:tc>
          <w:tcPr>
            <w:tcW w:w="5493" w:type="dxa"/>
            <w:tcBorders>
              <w:top w:val="nil"/>
              <w:left w:val="single" w:sz="4" w:space="0" w:color="auto"/>
              <w:right w:val="single" w:sz="4" w:space="0" w:color="auto"/>
            </w:tcBorders>
            <w:shd w:val="clear" w:color="auto" w:fill="auto"/>
            <w:noWrap/>
            <w:vAlign w:val="bottom"/>
            <w:hideMark/>
          </w:tcPr>
          <w:p w14:paraId="1ED7CAB0" w14:textId="77777777" w:rsidR="0050416A" w:rsidRPr="00F57FC4" w:rsidRDefault="0050416A"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Participaciones y aportaciones</w:t>
            </w:r>
          </w:p>
        </w:tc>
        <w:tc>
          <w:tcPr>
            <w:tcW w:w="1984" w:type="dxa"/>
            <w:tcBorders>
              <w:top w:val="nil"/>
              <w:left w:val="single" w:sz="4" w:space="0" w:color="auto"/>
              <w:right w:val="single" w:sz="4" w:space="0" w:color="auto"/>
            </w:tcBorders>
            <w:shd w:val="clear" w:color="auto" w:fill="auto"/>
            <w:noWrap/>
            <w:vAlign w:val="center"/>
            <w:hideMark/>
          </w:tcPr>
          <w:p w14:paraId="57877FD4" w14:textId="044352CB" w:rsidR="0050416A" w:rsidRPr="00F57FC4" w:rsidRDefault="0050416A" w:rsidP="002F131C">
            <w:pPr>
              <w:jc w:val="right"/>
              <w:rPr>
                <w:rFonts w:ascii="Montserrat Medium" w:hAnsi="Montserrat Medium" w:cs="Calibri"/>
                <w:color w:val="595959"/>
                <w:sz w:val="18"/>
                <w:szCs w:val="18"/>
              </w:rPr>
            </w:pPr>
            <w:r w:rsidRPr="0050416A">
              <w:rPr>
                <w:rFonts w:ascii="Montserrat Medium" w:hAnsi="Montserrat Medium" w:cs="Calibri"/>
                <w:color w:val="595959"/>
                <w:sz w:val="18"/>
                <w:szCs w:val="18"/>
              </w:rPr>
              <w:t>8,384,230,075.70</w:t>
            </w:r>
          </w:p>
        </w:tc>
        <w:tc>
          <w:tcPr>
            <w:tcW w:w="1916" w:type="dxa"/>
            <w:tcBorders>
              <w:top w:val="nil"/>
              <w:left w:val="single" w:sz="4" w:space="0" w:color="auto"/>
              <w:right w:val="single" w:sz="4" w:space="0" w:color="auto"/>
            </w:tcBorders>
            <w:shd w:val="clear" w:color="auto" w:fill="auto"/>
            <w:vAlign w:val="center"/>
          </w:tcPr>
          <w:p w14:paraId="2C7CF195" w14:textId="5A9A843D" w:rsidR="0050416A" w:rsidRPr="00F57FC4" w:rsidRDefault="0050416A"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7,716,038,443.30</w:t>
            </w:r>
          </w:p>
        </w:tc>
      </w:tr>
      <w:tr w:rsidR="0050416A" w:rsidRPr="00F57FC4" w14:paraId="13C9F512" w14:textId="504CA457" w:rsidTr="00024B9B">
        <w:trPr>
          <w:trHeight w:hRule="exact" w:val="227"/>
          <w:tblHeader/>
          <w:jc w:val="center"/>
        </w:trPr>
        <w:tc>
          <w:tcPr>
            <w:tcW w:w="5493" w:type="dxa"/>
            <w:tcBorders>
              <w:top w:val="nil"/>
              <w:left w:val="single" w:sz="4" w:space="0" w:color="auto"/>
              <w:right w:val="single" w:sz="4" w:space="0" w:color="auto"/>
            </w:tcBorders>
            <w:shd w:val="clear" w:color="auto" w:fill="auto"/>
            <w:noWrap/>
            <w:vAlign w:val="bottom"/>
            <w:hideMark/>
          </w:tcPr>
          <w:p w14:paraId="685AE2DA" w14:textId="77777777" w:rsidR="0050416A" w:rsidRPr="00F57FC4" w:rsidRDefault="0050416A"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Intereses, comisiones y otros gastos de la deuda pública</w:t>
            </w:r>
          </w:p>
        </w:tc>
        <w:tc>
          <w:tcPr>
            <w:tcW w:w="1984" w:type="dxa"/>
            <w:tcBorders>
              <w:top w:val="nil"/>
              <w:left w:val="single" w:sz="4" w:space="0" w:color="auto"/>
              <w:right w:val="single" w:sz="4" w:space="0" w:color="auto"/>
            </w:tcBorders>
            <w:shd w:val="clear" w:color="auto" w:fill="auto"/>
            <w:noWrap/>
            <w:vAlign w:val="center"/>
            <w:hideMark/>
          </w:tcPr>
          <w:p w14:paraId="01BDC088" w14:textId="1CF547E7" w:rsidR="0050416A" w:rsidRPr="00F57FC4" w:rsidRDefault="0050416A" w:rsidP="002F131C">
            <w:pPr>
              <w:jc w:val="right"/>
              <w:rPr>
                <w:rFonts w:ascii="Montserrat Medium" w:hAnsi="Montserrat Medium" w:cs="Calibri"/>
                <w:color w:val="595959"/>
                <w:sz w:val="18"/>
                <w:szCs w:val="18"/>
              </w:rPr>
            </w:pPr>
            <w:r w:rsidRPr="0050416A">
              <w:rPr>
                <w:rFonts w:ascii="Montserrat Medium" w:hAnsi="Montserrat Medium" w:cs="Calibri"/>
                <w:color w:val="595959"/>
                <w:sz w:val="18"/>
                <w:szCs w:val="18"/>
              </w:rPr>
              <w:t>1,958,601,153.07</w:t>
            </w:r>
          </w:p>
        </w:tc>
        <w:tc>
          <w:tcPr>
            <w:tcW w:w="1916" w:type="dxa"/>
            <w:tcBorders>
              <w:top w:val="nil"/>
              <w:left w:val="single" w:sz="4" w:space="0" w:color="auto"/>
              <w:right w:val="single" w:sz="4" w:space="0" w:color="auto"/>
            </w:tcBorders>
            <w:shd w:val="clear" w:color="auto" w:fill="auto"/>
            <w:vAlign w:val="center"/>
          </w:tcPr>
          <w:p w14:paraId="274974D3" w14:textId="40989838" w:rsidR="0050416A" w:rsidRPr="00F57FC4" w:rsidRDefault="0050416A"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2,337,299,352.29</w:t>
            </w:r>
          </w:p>
        </w:tc>
      </w:tr>
      <w:tr w:rsidR="0050416A" w:rsidRPr="00F57FC4" w14:paraId="11FB936B" w14:textId="4813869D" w:rsidTr="00024B9B">
        <w:trPr>
          <w:trHeight w:hRule="exact" w:val="227"/>
          <w:tblHeader/>
          <w:jc w:val="center"/>
        </w:trPr>
        <w:tc>
          <w:tcPr>
            <w:tcW w:w="5493" w:type="dxa"/>
            <w:tcBorders>
              <w:top w:val="nil"/>
              <w:left w:val="single" w:sz="4" w:space="0" w:color="auto"/>
              <w:right w:val="single" w:sz="4" w:space="0" w:color="auto"/>
            </w:tcBorders>
            <w:shd w:val="clear" w:color="auto" w:fill="auto"/>
            <w:noWrap/>
            <w:vAlign w:val="bottom"/>
            <w:hideMark/>
          </w:tcPr>
          <w:p w14:paraId="45CB806A" w14:textId="77777777" w:rsidR="0050416A" w:rsidRPr="00F57FC4" w:rsidRDefault="0050416A"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Otros gastos y pérdidas extraordinarias</w:t>
            </w:r>
          </w:p>
        </w:tc>
        <w:tc>
          <w:tcPr>
            <w:tcW w:w="1984" w:type="dxa"/>
            <w:tcBorders>
              <w:top w:val="nil"/>
              <w:left w:val="single" w:sz="4" w:space="0" w:color="auto"/>
              <w:right w:val="single" w:sz="4" w:space="0" w:color="auto"/>
            </w:tcBorders>
            <w:shd w:val="clear" w:color="auto" w:fill="auto"/>
            <w:noWrap/>
            <w:vAlign w:val="center"/>
            <w:hideMark/>
          </w:tcPr>
          <w:p w14:paraId="2B0A4A49" w14:textId="511209A8" w:rsidR="0050416A" w:rsidRPr="00F57FC4" w:rsidRDefault="0050416A" w:rsidP="002F131C">
            <w:pPr>
              <w:jc w:val="right"/>
              <w:rPr>
                <w:rFonts w:ascii="Montserrat Medium" w:hAnsi="Montserrat Medium" w:cs="Calibri"/>
                <w:color w:val="595959"/>
                <w:sz w:val="18"/>
                <w:szCs w:val="18"/>
              </w:rPr>
            </w:pPr>
            <w:r w:rsidRPr="0050416A">
              <w:rPr>
                <w:rFonts w:ascii="Montserrat Medium" w:hAnsi="Montserrat Medium" w:cs="Calibri"/>
                <w:color w:val="595959"/>
                <w:sz w:val="18"/>
                <w:szCs w:val="18"/>
              </w:rPr>
              <w:t>107,477,188.07</w:t>
            </w:r>
          </w:p>
        </w:tc>
        <w:tc>
          <w:tcPr>
            <w:tcW w:w="1916" w:type="dxa"/>
            <w:tcBorders>
              <w:top w:val="nil"/>
              <w:left w:val="single" w:sz="4" w:space="0" w:color="auto"/>
              <w:right w:val="single" w:sz="4" w:space="0" w:color="auto"/>
            </w:tcBorders>
            <w:shd w:val="clear" w:color="auto" w:fill="auto"/>
            <w:vAlign w:val="center"/>
          </w:tcPr>
          <w:p w14:paraId="30200536" w14:textId="1A01BBFF" w:rsidR="0050416A" w:rsidRPr="00F57FC4" w:rsidRDefault="0050416A"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10,384,510.68</w:t>
            </w:r>
          </w:p>
        </w:tc>
      </w:tr>
      <w:tr w:rsidR="0050416A" w:rsidRPr="00F57FC4" w14:paraId="642EB989" w14:textId="5774A9BB" w:rsidTr="00024B9B">
        <w:trPr>
          <w:trHeight w:hRule="exact" w:val="227"/>
          <w:tblHeader/>
          <w:jc w:val="center"/>
        </w:trPr>
        <w:tc>
          <w:tcPr>
            <w:tcW w:w="5493" w:type="dxa"/>
            <w:tcBorders>
              <w:left w:val="single" w:sz="4" w:space="0" w:color="auto"/>
              <w:bottom w:val="single" w:sz="4" w:space="0" w:color="auto"/>
              <w:right w:val="single" w:sz="4" w:space="0" w:color="auto"/>
            </w:tcBorders>
            <w:shd w:val="clear" w:color="auto" w:fill="auto"/>
            <w:noWrap/>
            <w:vAlign w:val="bottom"/>
            <w:hideMark/>
          </w:tcPr>
          <w:p w14:paraId="7B53370D" w14:textId="77777777" w:rsidR="0050416A" w:rsidRPr="00F57FC4" w:rsidRDefault="0050416A"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Inversión pública</w:t>
            </w:r>
          </w:p>
        </w:tc>
        <w:tc>
          <w:tcPr>
            <w:tcW w:w="1984" w:type="dxa"/>
            <w:tcBorders>
              <w:left w:val="nil"/>
              <w:bottom w:val="single" w:sz="4" w:space="0" w:color="auto"/>
              <w:right w:val="single" w:sz="4" w:space="0" w:color="auto"/>
            </w:tcBorders>
            <w:shd w:val="clear" w:color="auto" w:fill="auto"/>
            <w:noWrap/>
            <w:vAlign w:val="center"/>
            <w:hideMark/>
          </w:tcPr>
          <w:p w14:paraId="4273DCFE" w14:textId="4ED83758" w:rsidR="0050416A" w:rsidRPr="00F57FC4" w:rsidRDefault="0050416A" w:rsidP="002F131C">
            <w:pPr>
              <w:jc w:val="right"/>
              <w:rPr>
                <w:rFonts w:ascii="Montserrat Medium" w:hAnsi="Montserrat Medium" w:cs="Calibri"/>
                <w:color w:val="595959"/>
                <w:sz w:val="18"/>
                <w:szCs w:val="18"/>
              </w:rPr>
            </w:pPr>
            <w:r w:rsidRPr="0050416A">
              <w:rPr>
                <w:rFonts w:ascii="Montserrat Medium" w:hAnsi="Montserrat Medium" w:cs="Calibri"/>
                <w:color w:val="595959"/>
                <w:sz w:val="18"/>
                <w:szCs w:val="18"/>
              </w:rPr>
              <w:t>15,692,032.32</w:t>
            </w:r>
          </w:p>
        </w:tc>
        <w:tc>
          <w:tcPr>
            <w:tcW w:w="1916" w:type="dxa"/>
            <w:tcBorders>
              <w:left w:val="nil"/>
              <w:bottom w:val="single" w:sz="4" w:space="0" w:color="auto"/>
              <w:right w:val="single" w:sz="4" w:space="0" w:color="auto"/>
            </w:tcBorders>
            <w:shd w:val="clear" w:color="auto" w:fill="auto"/>
            <w:vAlign w:val="center"/>
          </w:tcPr>
          <w:p w14:paraId="31A03EDB" w14:textId="0065054F" w:rsidR="0050416A" w:rsidRPr="00F57FC4" w:rsidRDefault="0050416A"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1,476,649.65</w:t>
            </w:r>
          </w:p>
        </w:tc>
      </w:tr>
      <w:tr w:rsidR="0050416A" w:rsidRPr="00F57FC4" w14:paraId="72B13421" w14:textId="6B981BD1" w:rsidTr="00024B9B">
        <w:trPr>
          <w:trHeight w:hRule="exact" w:val="227"/>
          <w:tblHeader/>
          <w:jc w:val="center"/>
        </w:trPr>
        <w:tc>
          <w:tcPr>
            <w:tcW w:w="5493" w:type="dxa"/>
            <w:tcBorders>
              <w:top w:val="nil"/>
              <w:left w:val="single" w:sz="4" w:space="0" w:color="auto"/>
              <w:bottom w:val="single" w:sz="4" w:space="0" w:color="auto"/>
              <w:right w:val="single" w:sz="4" w:space="0" w:color="auto"/>
            </w:tcBorders>
            <w:shd w:val="clear" w:color="auto" w:fill="auto"/>
            <w:noWrap/>
            <w:vAlign w:val="bottom"/>
            <w:hideMark/>
          </w:tcPr>
          <w:p w14:paraId="6F90A54B" w14:textId="6CC2FF7E" w:rsidR="0050416A" w:rsidRPr="00F57FC4" w:rsidRDefault="0050416A" w:rsidP="002F131C">
            <w:pPr>
              <w:rPr>
                <w:rFonts w:ascii="Montserrat Medium" w:eastAsia="Times New Roman" w:hAnsi="Montserrat Medium" w:cs="Calibri"/>
                <w:b/>
                <w:color w:val="595959"/>
                <w:sz w:val="18"/>
                <w:szCs w:val="18"/>
                <w:lang w:eastAsia="es-MX"/>
              </w:rPr>
            </w:pPr>
            <w:r w:rsidRPr="00F57FC4">
              <w:rPr>
                <w:rFonts w:ascii="Montserrat Medium" w:eastAsia="Times New Roman" w:hAnsi="Montserrat Medium" w:cs="Calibri"/>
                <w:b/>
                <w:color w:val="595959"/>
                <w:sz w:val="18"/>
                <w:szCs w:val="18"/>
                <w:lang w:eastAsia="es-MX"/>
              </w:rPr>
              <w:t xml:space="preserve">Total </w:t>
            </w:r>
          </w:p>
        </w:tc>
        <w:tc>
          <w:tcPr>
            <w:tcW w:w="1984" w:type="dxa"/>
            <w:tcBorders>
              <w:top w:val="nil"/>
              <w:left w:val="nil"/>
              <w:bottom w:val="single" w:sz="4" w:space="0" w:color="auto"/>
              <w:right w:val="single" w:sz="4" w:space="0" w:color="auto"/>
            </w:tcBorders>
            <w:shd w:val="clear" w:color="auto" w:fill="auto"/>
            <w:noWrap/>
            <w:vAlign w:val="center"/>
            <w:hideMark/>
          </w:tcPr>
          <w:p w14:paraId="1B221700" w14:textId="6132F7EE" w:rsidR="0050416A" w:rsidRPr="008A3D8E" w:rsidRDefault="0050416A" w:rsidP="002F131C">
            <w:pPr>
              <w:jc w:val="right"/>
              <w:rPr>
                <w:rFonts w:ascii="Montserrat Medium" w:hAnsi="Montserrat Medium" w:cs="Calibri"/>
                <w:b/>
                <w:bCs/>
                <w:color w:val="595959"/>
                <w:sz w:val="18"/>
                <w:szCs w:val="18"/>
              </w:rPr>
            </w:pPr>
            <w:r w:rsidRPr="008A3D8E">
              <w:rPr>
                <w:rFonts w:ascii="Montserrat Medium" w:hAnsi="Montserrat Medium" w:cs="Calibri"/>
                <w:b/>
                <w:bCs/>
                <w:color w:val="595959"/>
                <w:sz w:val="18"/>
                <w:szCs w:val="18"/>
              </w:rPr>
              <w:t>49,973,546,258.82</w:t>
            </w:r>
          </w:p>
        </w:tc>
        <w:tc>
          <w:tcPr>
            <w:tcW w:w="1916" w:type="dxa"/>
            <w:tcBorders>
              <w:top w:val="nil"/>
              <w:left w:val="nil"/>
              <w:bottom w:val="single" w:sz="4" w:space="0" w:color="auto"/>
              <w:right w:val="single" w:sz="4" w:space="0" w:color="auto"/>
            </w:tcBorders>
            <w:shd w:val="clear" w:color="auto" w:fill="auto"/>
            <w:vAlign w:val="center"/>
          </w:tcPr>
          <w:p w14:paraId="45700CF9" w14:textId="1318F174" w:rsidR="0050416A" w:rsidRPr="00F57FC4" w:rsidRDefault="0050416A" w:rsidP="002F131C">
            <w:pPr>
              <w:jc w:val="right"/>
              <w:rPr>
                <w:rFonts w:ascii="Montserrat Medium" w:hAnsi="Montserrat Medium" w:cs="Calibri"/>
                <w:b/>
                <w:color w:val="595959"/>
                <w:sz w:val="18"/>
                <w:szCs w:val="18"/>
              </w:rPr>
            </w:pPr>
            <w:r w:rsidRPr="00F57FC4">
              <w:rPr>
                <w:rFonts w:ascii="Montserrat Medium" w:hAnsi="Montserrat Medium" w:cs="Calibri"/>
                <w:b/>
                <w:bCs/>
                <w:color w:val="595959"/>
                <w:sz w:val="18"/>
                <w:szCs w:val="18"/>
              </w:rPr>
              <w:t>47,020,883,373.35</w:t>
            </w:r>
          </w:p>
        </w:tc>
      </w:tr>
    </w:tbl>
    <w:p w14:paraId="0A50A1C8" w14:textId="77777777" w:rsidR="0003514D" w:rsidRPr="00F57FC4" w:rsidRDefault="0003514D" w:rsidP="002F131C">
      <w:pPr>
        <w:rPr>
          <w:rFonts w:ascii="Montserrat Medium" w:eastAsia="Times New Roman" w:hAnsi="Montserrat Medium" w:cs="Arial"/>
          <w:b/>
          <w:iCs/>
          <w:color w:val="595959"/>
          <w:sz w:val="22"/>
        </w:rPr>
      </w:pPr>
    </w:p>
    <w:p w14:paraId="607EBAF9" w14:textId="77777777" w:rsidR="00F91072" w:rsidRDefault="00F91072" w:rsidP="002F131C">
      <w:pPr>
        <w:rPr>
          <w:rFonts w:ascii="Montserrat Medium" w:eastAsia="Times New Roman" w:hAnsi="Montserrat Medium" w:cs="Arial"/>
          <w:b/>
          <w:iCs/>
          <w:color w:val="595959"/>
          <w:sz w:val="22"/>
        </w:rPr>
      </w:pPr>
    </w:p>
    <w:p w14:paraId="7732613F" w14:textId="1A17DB35" w:rsidR="0021334C" w:rsidRPr="00F57FC4" w:rsidRDefault="0021334C"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lastRenderedPageBreak/>
        <w:t>Gastos de Funcionamiento</w:t>
      </w:r>
    </w:p>
    <w:p w14:paraId="13BFFC5E" w14:textId="77777777" w:rsidR="00636952" w:rsidRPr="00F57FC4" w:rsidRDefault="00636952" w:rsidP="002F131C">
      <w:pPr>
        <w:keepNext/>
        <w:keepLines/>
        <w:jc w:val="both"/>
        <w:outlineLvl w:val="6"/>
        <w:rPr>
          <w:rFonts w:ascii="Montserrat Medium" w:eastAsia="Times New Roman" w:hAnsi="Montserrat Medium" w:cs="Arial"/>
          <w:color w:val="595959"/>
          <w:sz w:val="22"/>
          <w:lang w:eastAsia="en-US"/>
        </w:rPr>
      </w:pPr>
    </w:p>
    <w:p w14:paraId="6E3C9945" w14:textId="77777777" w:rsidR="0021334C" w:rsidRDefault="0021334C" w:rsidP="002F131C">
      <w:pPr>
        <w:keepNext/>
        <w:keepLines/>
        <w:jc w:val="both"/>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Son los gastos necesarios para el normal ejercicio de las funciones de la entidad y son los que a continuación se enlistan:</w:t>
      </w:r>
    </w:p>
    <w:p w14:paraId="3E020E68" w14:textId="77777777" w:rsidR="00F91072" w:rsidRPr="00F57FC4" w:rsidRDefault="00F91072" w:rsidP="002F131C">
      <w:pPr>
        <w:keepNext/>
        <w:keepLines/>
        <w:jc w:val="both"/>
        <w:outlineLvl w:val="6"/>
        <w:rPr>
          <w:rFonts w:ascii="Montserrat Medium" w:eastAsia="Times New Roman" w:hAnsi="Montserrat Medium" w:cs="Arial"/>
          <w:color w:val="595959"/>
          <w:sz w:val="22"/>
          <w:lang w:eastAsia="en-US"/>
        </w:rPr>
      </w:pPr>
    </w:p>
    <w:tbl>
      <w:tblPr>
        <w:tblW w:w="6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7"/>
        <w:gridCol w:w="1634"/>
        <w:gridCol w:w="1721"/>
      </w:tblGrid>
      <w:tr w:rsidR="00F57FC4" w:rsidRPr="00F57FC4" w14:paraId="69E11FCA" w14:textId="440ACE21" w:rsidTr="00F91072">
        <w:trPr>
          <w:trHeight w:val="267"/>
          <w:jc w:val="center"/>
        </w:trPr>
        <w:tc>
          <w:tcPr>
            <w:tcW w:w="2657" w:type="dxa"/>
            <w:tcBorders>
              <w:bottom w:val="single" w:sz="4" w:space="0" w:color="auto"/>
            </w:tcBorders>
            <w:shd w:val="clear" w:color="auto" w:fill="BFBFBF" w:themeFill="background1" w:themeFillShade="BF"/>
            <w:vAlign w:val="center"/>
            <w:hideMark/>
          </w:tcPr>
          <w:p w14:paraId="58B79F66" w14:textId="77777777" w:rsidR="0003514D" w:rsidRPr="00F57FC4" w:rsidRDefault="0003514D"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Concepto</w:t>
            </w:r>
          </w:p>
        </w:tc>
        <w:tc>
          <w:tcPr>
            <w:tcW w:w="1634" w:type="dxa"/>
            <w:tcBorders>
              <w:bottom w:val="single" w:sz="4" w:space="0" w:color="auto"/>
            </w:tcBorders>
            <w:shd w:val="clear" w:color="auto" w:fill="BFBFBF" w:themeFill="background1" w:themeFillShade="BF"/>
            <w:vAlign w:val="center"/>
            <w:hideMark/>
          </w:tcPr>
          <w:p w14:paraId="176AF435" w14:textId="5278D801" w:rsidR="0003514D" w:rsidRPr="00F57FC4" w:rsidRDefault="0003514D" w:rsidP="008A3D8E">
            <w:pPr>
              <w:jc w:val="center"/>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Al 3</w:t>
            </w:r>
            <w:r w:rsidR="008A3D8E">
              <w:rPr>
                <w:rFonts w:ascii="Montserrat Medium" w:hAnsi="Montserrat Medium" w:cs="Calibri"/>
                <w:b/>
                <w:bCs/>
                <w:color w:val="595959"/>
                <w:sz w:val="18"/>
                <w:szCs w:val="18"/>
              </w:rPr>
              <w:t>1</w:t>
            </w:r>
            <w:r w:rsidRPr="00F57FC4">
              <w:rPr>
                <w:rFonts w:ascii="Montserrat Medium" w:hAnsi="Montserrat Medium" w:cs="Calibri"/>
                <w:b/>
                <w:bCs/>
                <w:color w:val="595959"/>
                <w:sz w:val="18"/>
                <w:szCs w:val="18"/>
              </w:rPr>
              <w:t xml:space="preserve"> de </w:t>
            </w:r>
            <w:r w:rsidR="008A3D8E">
              <w:rPr>
                <w:rFonts w:ascii="Montserrat Medium" w:hAnsi="Montserrat Medium" w:cs="Calibri"/>
                <w:b/>
                <w:bCs/>
                <w:color w:val="595959"/>
                <w:sz w:val="18"/>
                <w:szCs w:val="18"/>
              </w:rPr>
              <w:t>diciembre</w:t>
            </w:r>
            <w:r w:rsidRPr="00F57FC4">
              <w:rPr>
                <w:rFonts w:ascii="Montserrat Medium" w:hAnsi="Montserrat Medium" w:cs="Calibri"/>
                <w:b/>
                <w:bCs/>
                <w:color w:val="595959"/>
                <w:sz w:val="18"/>
                <w:szCs w:val="18"/>
              </w:rPr>
              <w:t xml:space="preserve"> de 2025</w:t>
            </w:r>
          </w:p>
        </w:tc>
        <w:tc>
          <w:tcPr>
            <w:tcW w:w="1721" w:type="dxa"/>
            <w:tcBorders>
              <w:bottom w:val="single" w:sz="4" w:space="0" w:color="auto"/>
            </w:tcBorders>
            <w:shd w:val="clear" w:color="auto" w:fill="BFBFBF" w:themeFill="background1" w:themeFillShade="BF"/>
            <w:vAlign w:val="center"/>
          </w:tcPr>
          <w:p w14:paraId="6D92A3FF" w14:textId="0F0D2EC9" w:rsidR="0003514D" w:rsidRPr="00F57FC4" w:rsidRDefault="0003514D" w:rsidP="002F131C">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2024</w:t>
            </w:r>
          </w:p>
        </w:tc>
      </w:tr>
      <w:tr w:rsidR="008A3D8E" w:rsidRPr="00F57FC4" w14:paraId="1087A8DB" w14:textId="2DAA6FF0" w:rsidTr="00F91072">
        <w:trPr>
          <w:trHeight w:val="290"/>
          <w:jc w:val="center"/>
        </w:trPr>
        <w:tc>
          <w:tcPr>
            <w:tcW w:w="2657" w:type="dxa"/>
            <w:tcBorders>
              <w:bottom w:val="nil"/>
            </w:tcBorders>
            <w:shd w:val="clear" w:color="auto" w:fill="auto"/>
            <w:vAlign w:val="bottom"/>
            <w:hideMark/>
          </w:tcPr>
          <w:p w14:paraId="7C8D77CC" w14:textId="77777777" w:rsidR="008A3D8E" w:rsidRPr="00F57FC4" w:rsidRDefault="008A3D8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Servicios personales</w:t>
            </w:r>
          </w:p>
        </w:tc>
        <w:tc>
          <w:tcPr>
            <w:tcW w:w="1634" w:type="dxa"/>
            <w:tcBorders>
              <w:bottom w:val="nil"/>
            </w:tcBorders>
            <w:shd w:val="clear" w:color="auto" w:fill="auto"/>
            <w:vAlign w:val="center"/>
          </w:tcPr>
          <w:p w14:paraId="5A39D122" w14:textId="2316A077" w:rsidR="008A3D8E" w:rsidRPr="00F57FC4" w:rsidRDefault="008A3D8E" w:rsidP="002F131C">
            <w:pPr>
              <w:jc w:val="right"/>
              <w:rPr>
                <w:rFonts w:ascii="Montserrat Medium" w:hAnsi="Montserrat Medium" w:cs="Calibri"/>
                <w:color w:val="595959"/>
                <w:sz w:val="18"/>
                <w:szCs w:val="18"/>
              </w:rPr>
            </w:pPr>
            <w:r w:rsidRPr="008A3D8E">
              <w:rPr>
                <w:rFonts w:ascii="Montserrat Medium" w:hAnsi="Montserrat Medium" w:cs="Calibri"/>
                <w:color w:val="595959"/>
                <w:sz w:val="18"/>
                <w:szCs w:val="18"/>
              </w:rPr>
              <w:t>3,265,556,018.38</w:t>
            </w:r>
          </w:p>
        </w:tc>
        <w:tc>
          <w:tcPr>
            <w:tcW w:w="1721" w:type="dxa"/>
            <w:tcBorders>
              <w:bottom w:val="nil"/>
            </w:tcBorders>
            <w:shd w:val="clear" w:color="auto" w:fill="auto"/>
            <w:vAlign w:val="center"/>
          </w:tcPr>
          <w:p w14:paraId="7E951F3A" w14:textId="36335E50" w:rsidR="008A3D8E" w:rsidRPr="00F57FC4" w:rsidRDefault="008A3D8E"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2,821,621,726.14</w:t>
            </w:r>
          </w:p>
        </w:tc>
      </w:tr>
      <w:tr w:rsidR="008A3D8E" w:rsidRPr="00F57FC4" w14:paraId="79608327" w14:textId="39DBFA7E" w:rsidTr="00F91072">
        <w:trPr>
          <w:trHeight w:val="255"/>
          <w:jc w:val="center"/>
        </w:trPr>
        <w:tc>
          <w:tcPr>
            <w:tcW w:w="2657" w:type="dxa"/>
            <w:tcBorders>
              <w:top w:val="nil"/>
              <w:bottom w:val="nil"/>
            </w:tcBorders>
            <w:shd w:val="clear" w:color="auto" w:fill="auto"/>
            <w:vAlign w:val="bottom"/>
            <w:hideMark/>
          </w:tcPr>
          <w:p w14:paraId="3F658C6F" w14:textId="77777777" w:rsidR="008A3D8E" w:rsidRPr="00F57FC4" w:rsidRDefault="008A3D8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Materiales y suministros</w:t>
            </w:r>
          </w:p>
        </w:tc>
        <w:tc>
          <w:tcPr>
            <w:tcW w:w="1634" w:type="dxa"/>
            <w:tcBorders>
              <w:top w:val="nil"/>
              <w:bottom w:val="nil"/>
            </w:tcBorders>
            <w:shd w:val="clear" w:color="auto" w:fill="auto"/>
            <w:vAlign w:val="center"/>
          </w:tcPr>
          <w:p w14:paraId="35C964FA" w14:textId="1E786EC0" w:rsidR="008A3D8E" w:rsidRPr="00F57FC4" w:rsidRDefault="008A3D8E" w:rsidP="002F131C">
            <w:pPr>
              <w:jc w:val="right"/>
              <w:rPr>
                <w:rFonts w:ascii="Montserrat Medium" w:hAnsi="Montserrat Medium" w:cs="Calibri"/>
                <w:color w:val="595959"/>
                <w:sz w:val="18"/>
                <w:szCs w:val="18"/>
              </w:rPr>
            </w:pPr>
            <w:r w:rsidRPr="008A3D8E">
              <w:rPr>
                <w:rFonts w:ascii="Montserrat Medium" w:hAnsi="Montserrat Medium" w:cs="Calibri"/>
                <w:color w:val="595959"/>
                <w:sz w:val="18"/>
                <w:szCs w:val="18"/>
              </w:rPr>
              <w:t>1,013,718,397.65</w:t>
            </w:r>
          </w:p>
        </w:tc>
        <w:tc>
          <w:tcPr>
            <w:tcW w:w="1721" w:type="dxa"/>
            <w:tcBorders>
              <w:top w:val="nil"/>
              <w:bottom w:val="nil"/>
            </w:tcBorders>
            <w:shd w:val="clear" w:color="auto" w:fill="auto"/>
            <w:vAlign w:val="center"/>
          </w:tcPr>
          <w:p w14:paraId="47258884" w14:textId="28E4E117" w:rsidR="008A3D8E" w:rsidRPr="00F57FC4" w:rsidRDefault="008A3D8E"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751,886,798.36</w:t>
            </w:r>
          </w:p>
        </w:tc>
      </w:tr>
      <w:tr w:rsidR="008A3D8E" w:rsidRPr="00F57FC4" w14:paraId="6F1388A6" w14:textId="05F31A81" w:rsidTr="00F91072">
        <w:trPr>
          <w:trHeight w:val="255"/>
          <w:jc w:val="center"/>
        </w:trPr>
        <w:tc>
          <w:tcPr>
            <w:tcW w:w="2657" w:type="dxa"/>
            <w:tcBorders>
              <w:top w:val="nil"/>
              <w:bottom w:val="single" w:sz="4" w:space="0" w:color="auto"/>
            </w:tcBorders>
            <w:shd w:val="clear" w:color="auto" w:fill="auto"/>
            <w:vAlign w:val="bottom"/>
            <w:hideMark/>
          </w:tcPr>
          <w:p w14:paraId="06945719" w14:textId="77777777" w:rsidR="008A3D8E" w:rsidRPr="00F57FC4" w:rsidRDefault="008A3D8E"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Servicios generales</w:t>
            </w:r>
          </w:p>
        </w:tc>
        <w:tc>
          <w:tcPr>
            <w:tcW w:w="1634" w:type="dxa"/>
            <w:tcBorders>
              <w:top w:val="nil"/>
              <w:bottom w:val="single" w:sz="4" w:space="0" w:color="auto"/>
            </w:tcBorders>
            <w:shd w:val="clear" w:color="auto" w:fill="auto"/>
            <w:vAlign w:val="center"/>
          </w:tcPr>
          <w:p w14:paraId="03DE0B2A" w14:textId="0AEBFE35" w:rsidR="008A3D8E" w:rsidRPr="00F57FC4" w:rsidRDefault="008A3D8E" w:rsidP="002F131C">
            <w:pPr>
              <w:jc w:val="right"/>
              <w:rPr>
                <w:rFonts w:ascii="Montserrat Medium" w:hAnsi="Montserrat Medium" w:cs="Calibri"/>
                <w:color w:val="595959"/>
                <w:sz w:val="18"/>
                <w:szCs w:val="18"/>
              </w:rPr>
            </w:pPr>
            <w:r w:rsidRPr="008A3D8E">
              <w:rPr>
                <w:rFonts w:ascii="Montserrat Medium" w:hAnsi="Montserrat Medium" w:cs="Calibri"/>
                <w:color w:val="595959"/>
                <w:sz w:val="18"/>
                <w:szCs w:val="18"/>
              </w:rPr>
              <w:t>7,269,211,365.70</w:t>
            </w:r>
          </w:p>
        </w:tc>
        <w:tc>
          <w:tcPr>
            <w:tcW w:w="1721" w:type="dxa"/>
            <w:tcBorders>
              <w:top w:val="nil"/>
              <w:bottom w:val="single" w:sz="4" w:space="0" w:color="auto"/>
            </w:tcBorders>
            <w:shd w:val="clear" w:color="auto" w:fill="auto"/>
            <w:vAlign w:val="center"/>
          </w:tcPr>
          <w:p w14:paraId="5A4C8594" w14:textId="7B70EC8F" w:rsidR="008A3D8E" w:rsidRPr="00F57FC4" w:rsidRDefault="008A3D8E" w:rsidP="002F131C">
            <w:pPr>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7,213,851,850.40</w:t>
            </w:r>
          </w:p>
        </w:tc>
      </w:tr>
      <w:tr w:rsidR="008A3D8E" w:rsidRPr="00F57FC4" w14:paraId="05CC405D" w14:textId="44AD59E1" w:rsidTr="00F91072">
        <w:trPr>
          <w:trHeight w:val="160"/>
          <w:jc w:val="center"/>
        </w:trPr>
        <w:tc>
          <w:tcPr>
            <w:tcW w:w="2657" w:type="dxa"/>
            <w:tcBorders>
              <w:top w:val="single" w:sz="4" w:space="0" w:color="auto"/>
            </w:tcBorders>
            <w:shd w:val="clear" w:color="auto" w:fill="auto"/>
            <w:noWrap/>
            <w:vAlign w:val="center"/>
            <w:hideMark/>
          </w:tcPr>
          <w:p w14:paraId="5B6E30FA" w14:textId="77777777" w:rsidR="008A3D8E" w:rsidRPr="00F57FC4" w:rsidRDefault="008A3D8E" w:rsidP="002F131C">
            <w:pPr>
              <w:jc w:val="both"/>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Total</w:t>
            </w:r>
          </w:p>
        </w:tc>
        <w:tc>
          <w:tcPr>
            <w:tcW w:w="1634" w:type="dxa"/>
            <w:tcBorders>
              <w:top w:val="single" w:sz="4" w:space="0" w:color="auto"/>
            </w:tcBorders>
            <w:shd w:val="clear" w:color="auto" w:fill="auto"/>
            <w:vAlign w:val="center"/>
          </w:tcPr>
          <w:p w14:paraId="2D59DD95" w14:textId="5454BCA3" w:rsidR="008A3D8E" w:rsidRPr="008A3D8E" w:rsidRDefault="008A3D8E" w:rsidP="002F131C">
            <w:pPr>
              <w:jc w:val="right"/>
              <w:rPr>
                <w:rFonts w:ascii="Montserrat Medium" w:hAnsi="Montserrat Medium" w:cs="Calibri"/>
                <w:b/>
                <w:bCs/>
                <w:color w:val="595959"/>
                <w:sz w:val="18"/>
                <w:szCs w:val="18"/>
              </w:rPr>
            </w:pPr>
            <w:r w:rsidRPr="008A3D8E">
              <w:rPr>
                <w:rFonts w:ascii="Montserrat Medium" w:hAnsi="Montserrat Medium" w:cs="Calibri"/>
                <w:b/>
                <w:bCs/>
                <w:color w:val="595959"/>
                <w:sz w:val="18"/>
                <w:szCs w:val="18"/>
              </w:rPr>
              <w:t>11,548,485,781.73</w:t>
            </w:r>
          </w:p>
        </w:tc>
        <w:tc>
          <w:tcPr>
            <w:tcW w:w="1721" w:type="dxa"/>
            <w:tcBorders>
              <w:top w:val="single" w:sz="4" w:space="0" w:color="auto"/>
            </w:tcBorders>
            <w:shd w:val="clear" w:color="auto" w:fill="auto"/>
            <w:vAlign w:val="center"/>
          </w:tcPr>
          <w:p w14:paraId="495DE1C8" w14:textId="1A41D179" w:rsidR="008A3D8E" w:rsidRPr="00F57FC4" w:rsidRDefault="008A3D8E" w:rsidP="002F131C">
            <w:pPr>
              <w:jc w:val="right"/>
              <w:rPr>
                <w:rFonts w:ascii="Montserrat Medium" w:hAnsi="Montserrat Medium" w:cs="Calibri"/>
                <w:b/>
                <w:color w:val="595959"/>
                <w:sz w:val="18"/>
                <w:szCs w:val="18"/>
              </w:rPr>
            </w:pPr>
            <w:r w:rsidRPr="00F57FC4">
              <w:rPr>
                <w:rFonts w:ascii="Montserrat Medium" w:hAnsi="Montserrat Medium" w:cs="Calibri"/>
                <w:b/>
                <w:bCs/>
                <w:color w:val="595959"/>
                <w:sz w:val="18"/>
                <w:szCs w:val="18"/>
              </w:rPr>
              <w:t>10,787,360,374.90</w:t>
            </w:r>
          </w:p>
        </w:tc>
      </w:tr>
    </w:tbl>
    <w:p w14:paraId="034633FA" w14:textId="176EAE4C" w:rsidR="005F6D8D" w:rsidRPr="00F57FC4" w:rsidRDefault="005F6D8D" w:rsidP="002F131C">
      <w:pPr>
        <w:rPr>
          <w:rFonts w:ascii="Montserrat Medium" w:eastAsia="Times New Roman" w:hAnsi="Montserrat Medium" w:cs="Arial"/>
          <w:b/>
          <w:iCs/>
          <w:color w:val="595959"/>
          <w:sz w:val="20"/>
          <w:szCs w:val="20"/>
        </w:rPr>
      </w:pPr>
    </w:p>
    <w:p w14:paraId="3744B93D" w14:textId="1BC84566" w:rsidR="00A1177D" w:rsidRPr="00F57FC4" w:rsidRDefault="00422E4B" w:rsidP="002F131C">
      <w:pPr>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T</w:t>
      </w:r>
      <w:r w:rsidR="0021334C" w:rsidRPr="00F57FC4">
        <w:rPr>
          <w:rFonts w:ascii="Montserrat Medium" w:eastAsia="Times New Roman" w:hAnsi="Montserrat Medium" w:cs="Arial"/>
          <w:b/>
          <w:iCs/>
          <w:color w:val="595959"/>
          <w:sz w:val="22"/>
        </w:rPr>
        <w:t>ransferencias, Subsidios y Otras Ayudas</w:t>
      </w:r>
    </w:p>
    <w:p w14:paraId="62833493" w14:textId="77777777" w:rsidR="00A1177D" w:rsidRPr="00F57FC4" w:rsidRDefault="00A1177D" w:rsidP="002F131C">
      <w:pPr>
        <w:ind w:firstLine="567"/>
        <w:jc w:val="both"/>
        <w:rPr>
          <w:rFonts w:ascii="Montserrat Medium" w:eastAsia="Times New Roman" w:hAnsi="Montserrat Medium" w:cs="Arial"/>
          <w:color w:val="595959"/>
          <w:sz w:val="22"/>
          <w:lang w:eastAsia="en-US"/>
        </w:rPr>
      </w:pPr>
    </w:p>
    <w:p w14:paraId="5E84CCF5" w14:textId="156458D9" w:rsidR="004D717E" w:rsidRDefault="00A1177D"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Comprende el importe del gasto por transferencias internas y asignaciones a los entes públicos contenidos en el Presupuesto de Egresos, con el objeto de sufragar gastos inherentes a sus atribuciones; su integración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8A3D8E">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8A3D8E">
        <w:rPr>
          <w:rFonts w:ascii="Montserrat Medium" w:eastAsia="Times New Roman" w:hAnsi="Montserrat Medium" w:cs="Arial"/>
          <w:color w:val="595959"/>
          <w:sz w:val="22"/>
          <w:lang w:eastAsia="en-US"/>
        </w:rPr>
        <w:t>diciembre</w:t>
      </w:r>
      <w:r w:rsidR="00A4586C" w:rsidRPr="00F57FC4">
        <w:rPr>
          <w:rFonts w:ascii="Montserrat Medium" w:eastAsia="Times New Roman" w:hAnsi="Montserrat Medium" w:cs="Arial"/>
          <w:color w:val="595959"/>
          <w:sz w:val="22"/>
          <w:lang w:eastAsia="en-US"/>
        </w:rPr>
        <w:t xml:space="preserve"> de 202</w:t>
      </w:r>
      <w:r w:rsidR="0003514D"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es la siguiente:</w:t>
      </w:r>
    </w:p>
    <w:p w14:paraId="6FEF7EA6" w14:textId="77777777" w:rsidR="00F91072" w:rsidRPr="00F57FC4" w:rsidRDefault="00F91072" w:rsidP="002F131C">
      <w:pPr>
        <w:jc w:val="both"/>
        <w:rPr>
          <w:rFonts w:ascii="Montserrat Medium" w:eastAsia="Times New Roman" w:hAnsi="Montserrat Medium" w:cs="Arial"/>
          <w:color w:val="595959"/>
          <w:sz w:val="22"/>
          <w:lang w:eastAsia="en-US"/>
        </w:rPr>
      </w:pPr>
    </w:p>
    <w:tbl>
      <w:tblPr>
        <w:tblW w:w="9191" w:type="dxa"/>
        <w:jc w:val="center"/>
        <w:shd w:val="clear" w:color="auto" w:fill="BFBFBF" w:themeFill="background1" w:themeFillShade="BF"/>
        <w:tblCellMar>
          <w:left w:w="70" w:type="dxa"/>
          <w:right w:w="70" w:type="dxa"/>
        </w:tblCellMar>
        <w:tblLook w:val="04A0" w:firstRow="1" w:lastRow="0" w:firstColumn="1" w:lastColumn="0" w:noHBand="0" w:noVBand="1"/>
      </w:tblPr>
      <w:tblGrid>
        <w:gridCol w:w="5725"/>
        <w:gridCol w:w="1737"/>
        <w:gridCol w:w="1729"/>
      </w:tblGrid>
      <w:tr w:rsidR="00F57FC4" w:rsidRPr="00F57FC4" w14:paraId="4E6902C4" w14:textId="61DED22C" w:rsidTr="00743287">
        <w:trPr>
          <w:trHeight w:val="267"/>
          <w:tblHeader/>
          <w:jc w:val="center"/>
        </w:trPr>
        <w:tc>
          <w:tcPr>
            <w:tcW w:w="572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F48CB4B" w14:textId="77777777" w:rsidR="0003514D" w:rsidRPr="00F57FC4" w:rsidRDefault="0003514D" w:rsidP="002F131C">
            <w:pPr>
              <w:jc w:val="center"/>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Concepto</w:t>
            </w:r>
          </w:p>
        </w:tc>
        <w:tc>
          <w:tcPr>
            <w:tcW w:w="173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6ABCAB2" w14:textId="0F0D96CB" w:rsidR="0003514D" w:rsidRPr="00F57FC4" w:rsidRDefault="009C26EF" w:rsidP="008A3D8E">
            <w:pPr>
              <w:jc w:val="center"/>
              <w:rPr>
                <w:rFonts w:ascii="Montserrat Medium" w:eastAsia="Times New Roman" w:hAnsi="Montserrat Medium" w:cs="Calibri"/>
                <w:b/>
                <w:bCs/>
                <w:color w:val="595959"/>
                <w:sz w:val="18"/>
                <w:szCs w:val="18"/>
                <w:lang w:val="es-MX" w:eastAsia="es-MX"/>
              </w:rPr>
            </w:pPr>
            <w:r w:rsidRPr="00F57FC4">
              <w:rPr>
                <w:rFonts w:ascii="Montserrat Medium" w:hAnsi="Montserrat Medium" w:cs="Calibri"/>
                <w:b/>
                <w:bCs/>
                <w:color w:val="595959"/>
                <w:sz w:val="18"/>
                <w:szCs w:val="18"/>
              </w:rPr>
              <w:t>Al 3</w:t>
            </w:r>
            <w:r w:rsidR="008A3D8E">
              <w:rPr>
                <w:rFonts w:ascii="Montserrat Medium" w:hAnsi="Montserrat Medium" w:cs="Calibri"/>
                <w:b/>
                <w:bCs/>
                <w:color w:val="595959"/>
                <w:sz w:val="18"/>
                <w:szCs w:val="18"/>
              </w:rPr>
              <w:t>1</w:t>
            </w:r>
            <w:r w:rsidRPr="00F57FC4">
              <w:rPr>
                <w:rFonts w:ascii="Montserrat Medium" w:hAnsi="Montserrat Medium" w:cs="Calibri"/>
                <w:b/>
                <w:bCs/>
                <w:color w:val="595959"/>
                <w:sz w:val="18"/>
                <w:szCs w:val="18"/>
              </w:rPr>
              <w:t xml:space="preserve"> de </w:t>
            </w:r>
            <w:r w:rsidR="008A3D8E">
              <w:rPr>
                <w:rFonts w:ascii="Montserrat Medium" w:hAnsi="Montserrat Medium" w:cs="Calibri"/>
                <w:b/>
                <w:bCs/>
                <w:color w:val="595959"/>
                <w:sz w:val="18"/>
                <w:szCs w:val="18"/>
              </w:rPr>
              <w:t>diciembre</w:t>
            </w:r>
            <w:r w:rsidRPr="00F57FC4">
              <w:rPr>
                <w:rFonts w:ascii="Montserrat Medium" w:hAnsi="Montserrat Medium" w:cs="Calibri"/>
                <w:b/>
                <w:bCs/>
                <w:color w:val="595959"/>
                <w:sz w:val="18"/>
                <w:szCs w:val="18"/>
              </w:rPr>
              <w:t xml:space="preserve"> de 2025</w:t>
            </w:r>
          </w:p>
        </w:tc>
        <w:tc>
          <w:tcPr>
            <w:tcW w:w="1729"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3C31D17A" w14:textId="1F3F37C4" w:rsidR="0003514D" w:rsidRPr="00F57FC4" w:rsidRDefault="0003514D" w:rsidP="002F131C">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2024</w:t>
            </w:r>
          </w:p>
        </w:tc>
      </w:tr>
      <w:tr w:rsidR="00743287" w:rsidRPr="00F57FC4" w14:paraId="50F5091E" w14:textId="5E3E19F3" w:rsidTr="00743287">
        <w:trPr>
          <w:trHeight w:hRule="exact" w:val="227"/>
          <w:jc w:val="center"/>
        </w:trPr>
        <w:tc>
          <w:tcPr>
            <w:tcW w:w="5725" w:type="dxa"/>
            <w:tcBorders>
              <w:top w:val="nil"/>
              <w:left w:val="single" w:sz="8" w:space="0" w:color="auto"/>
              <w:bottom w:val="nil"/>
              <w:right w:val="single" w:sz="8" w:space="0" w:color="auto"/>
            </w:tcBorders>
            <w:shd w:val="clear" w:color="auto" w:fill="auto"/>
            <w:vAlign w:val="bottom"/>
            <w:hideMark/>
          </w:tcPr>
          <w:p w14:paraId="2D9BFB49" w14:textId="77777777" w:rsidR="00743287" w:rsidRPr="00F57FC4" w:rsidRDefault="00743287"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Transferencias internas y asignaciones al sector público</w:t>
            </w:r>
          </w:p>
        </w:tc>
        <w:tc>
          <w:tcPr>
            <w:tcW w:w="1737" w:type="dxa"/>
            <w:tcBorders>
              <w:top w:val="nil"/>
              <w:left w:val="nil"/>
              <w:bottom w:val="nil"/>
              <w:right w:val="single" w:sz="8" w:space="0" w:color="auto"/>
            </w:tcBorders>
            <w:shd w:val="clear" w:color="auto" w:fill="auto"/>
            <w:vAlign w:val="center"/>
          </w:tcPr>
          <w:p w14:paraId="5403F071" w14:textId="57A4EBCF"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24,054,173,028.36</w:t>
            </w:r>
          </w:p>
        </w:tc>
        <w:tc>
          <w:tcPr>
            <w:tcW w:w="1729" w:type="dxa"/>
            <w:tcBorders>
              <w:top w:val="nil"/>
              <w:left w:val="nil"/>
              <w:bottom w:val="nil"/>
              <w:right w:val="single" w:sz="8" w:space="0" w:color="auto"/>
            </w:tcBorders>
            <w:shd w:val="clear" w:color="auto" w:fill="auto"/>
            <w:vAlign w:val="center"/>
          </w:tcPr>
          <w:p w14:paraId="0F7656F2" w14:textId="7654B07F" w:rsidR="00743287" w:rsidRPr="00F57FC4" w:rsidRDefault="00743287"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23,330,356,556.15</w:t>
            </w:r>
          </w:p>
        </w:tc>
      </w:tr>
      <w:tr w:rsidR="00743287" w:rsidRPr="00F57FC4" w14:paraId="40F7CFDA" w14:textId="49F24952" w:rsidTr="00743287">
        <w:trPr>
          <w:trHeight w:hRule="exact" w:val="227"/>
          <w:jc w:val="center"/>
        </w:trPr>
        <w:tc>
          <w:tcPr>
            <w:tcW w:w="5725" w:type="dxa"/>
            <w:tcBorders>
              <w:top w:val="nil"/>
              <w:left w:val="single" w:sz="8" w:space="0" w:color="auto"/>
              <w:bottom w:val="nil"/>
              <w:right w:val="single" w:sz="8" w:space="0" w:color="auto"/>
            </w:tcBorders>
            <w:shd w:val="clear" w:color="auto" w:fill="auto"/>
            <w:vAlign w:val="bottom"/>
            <w:hideMark/>
          </w:tcPr>
          <w:p w14:paraId="636BB244" w14:textId="77777777" w:rsidR="00743287" w:rsidRPr="00F57FC4" w:rsidRDefault="00743287"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Transferencias al resto del sector público</w:t>
            </w:r>
          </w:p>
        </w:tc>
        <w:tc>
          <w:tcPr>
            <w:tcW w:w="1737" w:type="dxa"/>
            <w:tcBorders>
              <w:top w:val="nil"/>
              <w:left w:val="nil"/>
              <w:bottom w:val="nil"/>
              <w:right w:val="single" w:sz="8" w:space="0" w:color="auto"/>
            </w:tcBorders>
            <w:shd w:val="clear" w:color="auto" w:fill="auto"/>
            <w:vAlign w:val="center"/>
          </w:tcPr>
          <w:p w14:paraId="35A2C9E6" w14:textId="660520EE"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761,710,351.93</w:t>
            </w:r>
          </w:p>
        </w:tc>
        <w:tc>
          <w:tcPr>
            <w:tcW w:w="1729" w:type="dxa"/>
            <w:tcBorders>
              <w:top w:val="nil"/>
              <w:left w:val="nil"/>
              <w:bottom w:val="nil"/>
              <w:right w:val="single" w:sz="8" w:space="0" w:color="auto"/>
            </w:tcBorders>
            <w:shd w:val="clear" w:color="auto" w:fill="auto"/>
            <w:vAlign w:val="center"/>
          </w:tcPr>
          <w:p w14:paraId="6EF3AC99" w14:textId="2799D21B" w:rsidR="00743287" w:rsidRPr="00F57FC4" w:rsidRDefault="00743287"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507,857,547.13</w:t>
            </w:r>
          </w:p>
        </w:tc>
      </w:tr>
      <w:tr w:rsidR="00743287" w:rsidRPr="00F57FC4" w14:paraId="31B885D7" w14:textId="1531534F" w:rsidTr="00743287">
        <w:trPr>
          <w:trHeight w:hRule="exact" w:val="227"/>
          <w:jc w:val="center"/>
        </w:trPr>
        <w:tc>
          <w:tcPr>
            <w:tcW w:w="5725" w:type="dxa"/>
            <w:tcBorders>
              <w:top w:val="nil"/>
              <w:left w:val="single" w:sz="8" w:space="0" w:color="auto"/>
              <w:right w:val="single" w:sz="8" w:space="0" w:color="auto"/>
            </w:tcBorders>
            <w:shd w:val="clear" w:color="auto" w:fill="auto"/>
            <w:vAlign w:val="bottom"/>
          </w:tcPr>
          <w:p w14:paraId="7DEDA41A" w14:textId="77777777" w:rsidR="00743287" w:rsidRPr="00F57FC4" w:rsidRDefault="00743287"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Subsidios y subvenciones</w:t>
            </w:r>
          </w:p>
        </w:tc>
        <w:tc>
          <w:tcPr>
            <w:tcW w:w="1737" w:type="dxa"/>
            <w:tcBorders>
              <w:top w:val="nil"/>
              <w:left w:val="nil"/>
              <w:right w:val="single" w:sz="8" w:space="0" w:color="auto"/>
            </w:tcBorders>
            <w:shd w:val="clear" w:color="auto" w:fill="auto"/>
            <w:vAlign w:val="center"/>
          </w:tcPr>
          <w:p w14:paraId="20BD6558" w14:textId="744C54BE"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136,392,407.96</w:t>
            </w:r>
          </w:p>
        </w:tc>
        <w:tc>
          <w:tcPr>
            <w:tcW w:w="1729" w:type="dxa"/>
            <w:tcBorders>
              <w:top w:val="nil"/>
              <w:left w:val="nil"/>
              <w:right w:val="single" w:sz="8" w:space="0" w:color="auto"/>
            </w:tcBorders>
            <w:shd w:val="clear" w:color="auto" w:fill="auto"/>
            <w:vAlign w:val="center"/>
          </w:tcPr>
          <w:p w14:paraId="2055BC91" w14:textId="5CD1FE49" w:rsidR="00743287" w:rsidRPr="00F57FC4" w:rsidRDefault="00743287"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79,074,343.35</w:t>
            </w:r>
          </w:p>
        </w:tc>
      </w:tr>
      <w:tr w:rsidR="00743287" w:rsidRPr="00F57FC4" w14:paraId="01715F9A" w14:textId="142FC95D" w:rsidTr="00743287">
        <w:trPr>
          <w:trHeight w:hRule="exact" w:val="227"/>
          <w:jc w:val="center"/>
        </w:trPr>
        <w:tc>
          <w:tcPr>
            <w:tcW w:w="5725" w:type="dxa"/>
            <w:tcBorders>
              <w:top w:val="nil"/>
              <w:left w:val="single" w:sz="8" w:space="0" w:color="auto"/>
              <w:right w:val="single" w:sz="8" w:space="0" w:color="auto"/>
            </w:tcBorders>
            <w:shd w:val="clear" w:color="auto" w:fill="auto"/>
            <w:vAlign w:val="bottom"/>
            <w:hideMark/>
          </w:tcPr>
          <w:p w14:paraId="0EF364E5" w14:textId="77777777" w:rsidR="00743287" w:rsidRPr="00F57FC4" w:rsidRDefault="00743287" w:rsidP="002F131C">
            <w:pPr>
              <w:rPr>
                <w:rFonts w:ascii="Montserrat Medium" w:eastAsia="Times New Roman" w:hAnsi="Montserrat Medium" w:cs="Calibri"/>
                <w:color w:val="595959"/>
                <w:sz w:val="18"/>
                <w:szCs w:val="18"/>
                <w:lang w:val="es-MX" w:eastAsia="es-MX"/>
              </w:rPr>
            </w:pPr>
            <w:r w:rsidRPr="00F57FC4">
              <w:rPr>
                <w:rFonts w:ascii="Montserrat Medium" w:eastAsia="Times New Roman" w:hAnsi="Montserrat Medium" w:cs="Calibri"/>
                <w:color w:val="595959"/>
                <w:sz w:val="18"/>
                <w:szCs w:val="18"/>
                <w:lang w:eastAsia="es-MX"/>
              </w:rPr>
              <w:t>Ayudas sociales</w:t>
            </w:r>
          </w:p>
        </w:tc>
        <w:tc>
          <w:tcPr>
            <w:tcW w:w="1737" w:type="dxa"/>
            <w:tcBorders>
              <w:top w:val="nil"/>
              <w:left w:val="nil"/>
              <w:right w:val="single" w:sz="8" w:space="0" w:color="auto"/>
            </w:tcBorders>
            <w:shd w:val="clear" w:color="auto" w:fill="auto"/>
            <w:vAlign w:val="center"/>
          </w:tcPr>
          <w:p w14:paraId="2A726C3A" w14:textId="75090318"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2,136,644,310.68</w:t>
            </w:r>
          </w:p>
        </w:tc>
        <w:tc>
          <w:tcPr>
            <w:tcW w:w="1729" w:type="dxa"/>
            <w:tcBorders>
              <w:top w:val="nil"/>
              <w:left w:val="nil"/>
              <w:right w:val="single" w:sz="8" w:space="0" w:color="auto"/>
            </w:tcBorders>
            <w:shd w:val="clear" w:color="auto" w:fill="auto"/>
            <w:vAlign w:val="center"/>
          </w:tcPr>
          <w:p w14:paraId="084CC197" w14:textId="2EA3AF47" w:rsidR="00743287" w:rsidRPr="00F57FC4" w:rsidRDefault="00743287"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1,451,864,400.90</w:t>
            </w:r>
          </w:p>
        </w:tc>
      </w:tr>
      <w:tr w:rsidR="00743287" w:rsidRPr="00F57FC4" w14:paraId="3FDBC8F6" w14:textId="03AB784E" w:rsidTr="00743287">
        <w:trPr>
          <w:trHeight w:hRule="exact" w:val="227"/>
          <w:jc w:val="center"/>
        </w:trPr>
        <w:tc>
          <w:tcPr>
            <w:tcW w:w="5725" w:type="dxa"/>
            <w:tcBorders>
              <w:left w:val="single" w:sz="8" w:space="0" w:color="auto"/>
              <w:right w:val="single" w:sz="8" w:space="0" w:color="auto"/>
            </w:tcBorders>
            <w:shd w:val="clear" w:color="auto" w:fill="auto"/>
            <w:vAlign w:val="bottom"/>
          </w:tcPr>
          <w:p w14:paraId="756D53DD" w14:textId="77777777" w:rsidR="00743287" w:rsidRPr="00F57FC4" w:rsidRDefault="00743287"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Transferencias a fideicomisos, mandatos y contratos análogos</w:t>
            </w:r>
          </w:p>
        </w:tc>
        <w:tc>
          <w:tcPr>
            <w:tcW w:w="1737" w:type="dxa"/>
            <w:tcBorders>
              <w:left w:val="nil"/>
              <w:right w:val="single" w:sz="8" w:space="0" w:color="auto"/>
            </w:tcBorders>
            <w:shd w:val="clear" w:color="auto" w:fill="auto"/>
            <w:vAlign w:val="center"/>
          </w:tcPr>
          <w:p w14:paraId="7E37299B" w14:textId="2C3A8347"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817,842,544.00</w:t>
            </w:r>
          </w:p>
        </w:tc>
        <w:tc>
          <w:tcPr>
            <w:tcW w:w="1729" w:type="dxa"/>
            <w:tcBorders>
              <w:left w:val="nil"/>
              <w:right w:val="single" w:sz="8" w:space="0" w:color="auto"/>
            </w:tcBorders>
            <w:shd w:val="clear" w:color="auto" w:fill="auto"/>
            <w:vAlign w:val="center"/>
          </w:tcPr>
          <w:p w14:paraId="6432EF86" w14:textId="3DE3903E" w:rsidR="00743287" w:rsidRPr="00F57FC4" w:rsidRDefault="00743287"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746,499,450.00</w:t>
            </w:r>
          </w:p>
        </w:tc>
      </w:tr>
      <w:tr w:rsidR="00743287" w:rsidRPr="00F57FC4" w14:paraId="0A8F5324" w14:textId="77777777" w:rsidTr="00743287">
        <w:trPr>
          <w:trHeight w:hRule="exact" w:val="227"/>
          <w:jc w:val="center"/>
        </w:trPr>
        <w:tc>
          <w:tcPr>
            <w:tcW w:w="5725" w:type="dxa"/>
            <w:tcBorders>
              <w:left w:val="single" w:sz="8" w:space="0" w:color="auto"/>
              <w:right w:val="single" w:sz="8" w:space="0" w:color="auto"/>
            </w:tcBorders>
            <w:shd w:val="clear" w:color="auto" w:fill="auto"/>
            <w:vAlign w:val="bottom"/>
          </w:tcPr>
          <w:p w14:paraId="5F6E986D" w14:textId="0D522DDF" w:rsidR="00743287" w:rsidRPr="00F57FC4" w:rsidRDefault="00743287" w:rsidP="002F131C">
            <w:pPr>
              <w:rPr>
                <w:rFonts w:ascii="Montserrat Medium" w:eastAsia="Times New Roman" w:hAnsi="Montserrat Medium" w:cs="Calibri"/>
                <w:color w:val="595959"/>
                <w:sz w:val="18"/>
                <w:szCs w:val="18"/>
                <w:lang w:eastAsia="es-MX"/>
              </w:rPr>
            </w:pPr>
            <w:r w:rsidRPr="00F57FC4">
              <w:rPr>
                <w:rFonts w:ascii="Montserrat Medium" w:eastAsia="Times New Roman" w:hAnsi="Montserrat Medium" w:cs="Calibri"/>
                <w:color w:val="595959"/>
                <w:sz w:val="18"/>
                <w:szCs w:val="18"/>
                <w:lang w:eastAsia="es-MX"/>
              </w:rPr>
              <w:t>Donativos</w:t>
            </w:r>
          </w:p>
        </w:tc>
        <w:tc>
          <w:tcPr>
            <w:tcW w:w="1737" w:type="dxa"/>
            <w:tcBorders>
              <w:left w:val="nil"/>
              <w:right w:val="single" w:sz="8" w:space="0" w:color="auto"/>
            </w:tcBorders>
            <w:shd w:val="clear" w:color="auto" w:fill="auto"/>
            <w:vAlign w:val="center"/>
          </w:tcPr>
          <w:p w14:paraId="30DA8350" w14:textId="16317B91" w:rsidR="00743287" w:rsidRPr="008A3D8E"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51,836,615.00</w:t>
            </w:r>
          </w:p>
        </w:tc>
        <w:tc>
          <w:tcPr>
            <w:tcW w:w="1729" w:type="dxa"/>
            <w:tcBorders>
              <w:left w:val="nil"/>
              <w:right w:val="single" w:sz="8" w:space="0" w:color="auto"/>
            </w:tcBorders>
            <w:shd w:val="clear" w:color="auto" w:fill="auto"/>
            <w:vAlign w:val="center"/>
          </w:tcPr>
          <w:p w14:paraId="49EC5540" w14:textId="0C87E9FD"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52,671,745.00</w:t>
            </w:r>
          </w:p>
        </w:tc>
      </w:tr>
      <w:tr w:rsidR="00743287" w:rsidRPr="00F57FC4" w14:paraId="5FB96A11" w14:textId="111BC172" w:rsidTr="00743287">
        <w:trPr>
          <w:trHeight w:hRule="exact" w:val="227"/>
          <w:jc w:val="center"/>
        </w:trPr>
        <w:tc>
          <w:tcPr>
            <w:tcW w:w="5725" w:type="dxa"/>
            <w:tcBorders>
              <w:left w:val="single" w:sz="8" w:space="0" w:color="auto"/>
              <w:bottom w:val="single" w:sz="8" w:space="0" w:color="auto"/>
              <w:right w:val="single" w:sz="8" w:space="0" w:color="auto"/>
            </w:tcBorders>
            <w:shd w:val="clear" w:color="auto" w:fill="auto"/>
            <w:vAlign w:val="bottom"/>
          </w:tcPr>
          <w:p w14:paraId="6DB95158" w14:textId="24B67EE8" w:rsidR="00743287" w:rsidRPr="00F57FC4" w:rsidRDefault="00743287" w:rsidP="002F131C">
            <w:pPr>
              <w:rPr>
                <w:rFonts w:ascii="Montserrat Medium" w:eastAsia="Times New Roman" w:hAnsi="Montserrat Medium" w:cs="Calibri"/>
                <w:color w:val="595959"/>
                <w:sz w:val="18"/>
                <w:szCs w:val="18"/>
                <w:lang w:eastAsia="es-MX"/>
              </w:rPr>
            </w:pPr>
            <w:r>
              <w:rPr>
                <w:rFonts w:ascii="Montserrat Medium" w:eastAsia="Times New Roman" w:hAnsi="Montserrat Medium" w:cs="Calibri"/>
                <w:color w:val="595959"/>
                <w:sz w:val="18"/>
                <w:szCs w:val="18"/>
                <w:lang w:eastAsia="es-MX"/>
              </w:rPr>
              <w:t>Transferencias al exterior</w:t>
            </w:r>
          </w:p>
        </w:tc>
        <w:tc>
          <w:tcPr>
            <w:tcW w:w="1737" w:type="dxa"/>
            <w:tcBorders>
              <w:left w:val="nil"/>
              <w:bottom w:val="single" w:sz="8" w:space="0" w:color="auto"/>
              <w:right w:val="single" w:sz="8" w:space="0" w:color="auto"/>
            </w:tcBorders>
            <w:shd w:val="clear" w:color="auto" w:fill="auto"/>
            <w:vAlign w:val="center"/>
          </w:tcPr>
          <w:p w14:paraId="79727DD9" w14:textId="4B3E021A"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460,770.00</w:t>
            </w:r>
          </w:p>
        </w:tc>
        <w:tc>
          <w:tcPr>
            <w:tcW w:w="1729" w:type="dxa"/>
            <w:tcBorders>
              <w:left w:val="nil"/>
              <w:bottom w:val="single" w:sz="8" w:space="0" w:color="auto"/>
              <w:right w:val="single" w:sz="8" w:space="0" w:color="auto"/>
            </w:tcBorders>
            <w:shd w:val="clear" w:color="auto" w:fill="auto"/>
            <w:vAlign w:val="center"/>
          </w:tcPr>
          <w:p w14:paraId="70D8FD1D" w14:textId="02AD56FB"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0.00</w:t>
            </w:r>
          </w:p>
        </w:tc>
      </w:tr>
      <w:tr w:rsidR="00743287" w:rsidRPr="00F57FC4" w14:paraId="36B97B41" w14:textId="4F734569" w:rsidTr="00743287">
        <w:trPr>
          <w:trHeight w:val="160"/>
          <w:jc w:val="center"/>
        </w:trPr>
        <w:tc>
          <w:tcPr>
            <w:tcW w:w="5725" w:type="dxa"/>
            <w:tcBorders>
              <w:top w:val="single" w:sz="8" w:space="0" w:color="auto"/>
              <w:left w:val="single" w:sz="8" w:space="0" w:color="auto"/>
              <w:bottom w:val="single" w:sz="8" w:space="0" w:color="auto"/>
              <w:right w:val="nil"/>
            </w:tcBorders>
            <w:shd w:val="clear" w:color="auto" w:fill="auto"/>
            <w:noWrap/>
            <w:vAlign w:val="center"/>
            <w:hideMark/>
          </w:tcPr>
          <w:p w14:paraId="67270276" w14:textId="77777777" w:rsidR="00743287" w:rsidRPr="00F57FC4" w:rsidRDefault="00743287" w:rsidP="002F131C">
            <w:pPr>
              <w:jc w:val="both"/>
              <w:rPr>
                <w:rFonts w:ascii="Montserrat Medium" w:eastAsia="Times New Roman" w:hAnsi="Montserrat Medium" w:cs="Calibri"/>
                <w:b/>
                <w:bCs/>
                <w:color w:val="595959"/>
                <w:sz w:val="18"/>
                <w:szCs w:val="18"/>
                <w:lang w:val="es-MX" w:eastAsia="es-MX"/>
              </w:rPr>
            </w:pPr>
            <w:r w:rsidRPr="00F57FC4">
              <w:rPr>
                <w:rFonts w:ascii="Montserrat Medium" w:eastAsia="Times New Roman" w:hAnsi="Montserrat Medium" w:cs="Calibri"/>
                <w:b/>
                <w:bCs/>
                <w:color w:val="595959"/>
                <w:sz w:val="18"/>
                <w:szCs w:val="18"/>
                <w:lang w:eastAsia="es-MX"/>
              </w:rPr>
              <w:t>Total</w:t>
            </w:r>
          </w:p>
        </w:tc>
        <w:tc>
          <w:tcPr>
            <w:tcW w:w="1737" w:type="dxa"/>
            <w:tcBorders>
              <w:top w:val="single" w:sz="8" w:space="0" w:color="auto"/>
              <w:left w:val="single" w:sz="8" w:space="0" w:color="auto"/>
              <w:bottom w:val="single" w:sz="8" w:space="0" w:color="auto"/>
              <w:right w:val="single" w:sz="8" w:space="0" w:color="auto"/>
            </w:tcBorders>
            <w:shd w:val="clear" w:color="auto" w:fill="auto"/>
            <w:vAlign w:val="center"/>
          </w:tcPr>
          <w:p w14:paraId="5E966579" w14:textId="43C24D6F" w:rsidR="00743287" w:rsidRPr="00743287" w:rsidRDefault="00743287" w:rsidP="002F131C">
            <w:pPr>
              <w:ind w:left="351" w:hanging="351"/>
              <w:jc w:val="right"/>
              <w:rPr>
                <w:rFonts w:ascii="Montserrat Medium" w:hAnsi="Montserrat Medium" w:cs="Calibri"/>
                <w:b/>
                <w:color w:val="595959"/>
                <w:sz w:val="18"/>
                <w:szCs w:val="18"/>
              </w:rPr>
            </w:pPr>
            <w:r w:rsidRPr="00743287">
              <w:rPr>
                <w:rFonts w:ascii="Montserrat Medium" w:hAnsi="Montserrat Medium" w:cs="Calibri"/>
                <w:b/>
                <w:color w:val="595959"/>
                <w:sz w:val="18"/>
                <w:szCs w:val="18"/>
              </w:rPr>
              <w:t>27,959,060,027.93</w:t>
            </w:r>
          </w:p>
        </w:tc>
        <w:tc>
          <w:tcPr>
            <w:tcW w:w="1729" w:type="dxa"/>
            <w:tcBorders>
              <w:top w:val="single" w:sz="8" w:space="0" w:color="auto"/>
              <w:left w:val="single" w:sz="8" w:space="0" w:color="auto"/>
              <w:bottom w:val="single" w:sz="8" w:space="0" w:color="auto"/>
              <w:right w:val="single" w:sz="8" w:space="0" w:color="auto"/>
            </w:tcBorders>
            <w:shd w:val="clear" w:color="auto" w:fill="auto"/>
            <w:vAlign w:val="center"/>
          </w:tcPr>
          <w:p w14:paraId="143A9AFF" w14:textId="2ED692BA" w:rsidR="00743287" w:rsidRPr="00F57FC4" w:rsidRDefault="00743287" w:rsidP="002F131C">
            <w:pPr>
              <w:ind w:left="351" w:hanging="351"/>
              <w:jc w:val="right"/>
              <w:rPr>
                <w:rFonts w:ascii="Montserrat Medium" w:hAnsi="Montserrat Medium" w:cs="Calibri"/>
                <w:b/>
                <w:color w:val="595959"/>
                <w:sz w:val="18"/>
                <w:szCs w:val="18"/>
              </w:rPr>
            </w:pPr>
            <w:r w:rsidRPr="00F57FC4">
              <w:rPr>
                <w:rFonts w:ascii="Montserrat Medium" w:hAnsi="Montserrat Medium" w:cs="Calibri"/>
                <w:b/>
                <w:bCs/>
                <w:color w:val="595959"/>
                <w:sz w:val="18"/>
                <w:szCs w:val="18"/>
              </w:rPr>
              <w:t>26,168,324,042.53</w:t>
            </w:r>
          </w:p>
        </w:tc>
      </w:tr>
    </w:tbl>
    <w:p w14:paraId="0FBD9ED3" w14:textId="77777777" w:rsidR="00E3471B" w:rsidRPr="00F57FC4" w:rsidRDefault="00E3471B" w:rsidP="002F131C">
      <w:pPr>
        <w:keepNext/>
        <w:keepLines/>
        <w:jc w:val="both"/>
        <w:outlineLvl w:val="6"/>
        <w:rPr>
          <w:rFonts w:ascii="Montserrat Medium" w:eastAsia="Times New Roman" w:hAnsi="Montserrat Medium" w:cs="Arial"/>
          <w:b/>
          <w:iCs/>
          <w:color w:val="595959"/>
          <w:sz w:val="22"/>
        </w:rPr>
      </w:pPr>
    </w:p>
    <w:p w14:paraId="04BA4F39" w14:textId="77777777" w:rsidR="00A1177D" w:rsidRPr="00F57FC4" w:rsidRDefault="0021334C" w:rsidP="002F131C">
      <w:pPr>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 xml:space="preserve">Participaciones y </w:t>
      </w:r>
      <w:r w:rsidR="00A1177D" w:rsidRPr="00F57FC4">
        <w:rPr>
          <w:rFonts w:ascii="Montserrat Medium" w:eastAsia="Times New Roman" w:hAnsi="Montserrat Medium" w:cs="Arial"/>
          <w:b/>
          <w:iCs/>
          <w:color w:val="595959"/>
          <w:sz w:val="22"/>
        </w:rPr>
        <w:t xml:space="preserve">Aportaciones </w:t>
      </w:r>
    </w:p>
    <w:p w14:paraId="7A7DF2AE" w14:textId="77777777" w:rsidR="00A1177D" w:rsidRPr="00F57FC4" w:rsidRDefault="00A1177D" w:rsidP="002F131C">
      <w:pPr>
        <w:jc w:val="both"/>
        <w:rPr>
          <w:rFonts w:ascii="Montserrat Medium" w:eastAsia="Times New Roman" w:hAnsi="Montserrat Medium" w:cs="Arial"/>
          <w:color w:val="595959"/>
          <w:sz w:val="22"/>
          <w:lang w:eastAsia="en-US"/>
        </w:rPr>
      </w:pPr>
    </w:p>
    <w:p w14:paraId="4CD3E729" w14:textId="4F8EEECF" w:rsidR="00A1177D" w:rsidRDefault="00A1177D"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Las Participaciones, Aportaciones y Convenios comprenden el importe devengado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743287">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743287">
        <w:rPr>
          <w:rFonts w:ascii="Montserrat Medium" w:eastAsia="Times New Roman" w:hAnsi="Montserrat Medium" w:cs="Arial"/>
          <w:color w:val="595959"/>
          <w:sz w:val="22"/>
          <w:lang w:eastAsia="en-US"/>
        </w:rPr>
        <w:t>diciembre</w:t>
      </w:r>
      <w:r w:rsidR="00A4586C" w:rsidRPr="00F57FC4">
        <w:rPr>
          <w:rFonts w:ascii="Montserrat Medium" w:eastAsia="Times New Roman" w:hAnsi="Montserrat Medium" w:cs="Arial"/>
          <w:color w:val="595959"/>
          <w:sz w:val="22"/>
          <w:lang w:eastAsia="en-US"/>
        </w:rPr>
        <w:t xml:space="preserve"> de 202</w:t>
      </w:r>
      <w:r w:rsidR="0003514D"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de las asignaciones destinadas por el Gobierno del Estado a los Municipios, incluye las destinadas a la ejecución de programas federales, mediante la reasignación de responsabilidades y recursos, en los términos de convenios celebrados. Se detalla su integración a continuación:</w:t>
      </w:r>
    </w:p>
    <w:p w14:paraId="51DAA276" w14:textId="77777777" w:rsidR="00F91072" w:rsidRPr="00F57FC4" w:rsidRDefault="00F91072" w:rsidP="002F131C">
      <w:pPr>
        <w:jc w:val="both"/>
        <w:rPr>
          <w:rFonts w:ascii="Montserrat Medium" w:eastAsia="Times New Roman" w:hAnsi="Montserrat Medium" w:cs="Arial"/>
          <w:color w:val="595959"/>
          <w:sz w:val="22"/>
          <w:lang w:eastAsia="en-US"/>
        </w:rPr>
      </w:pPr>
    </w:p>
    <w:tbl>
      <w:tblPr>
        <w:tblW w:w="5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6"/>
        <w:gridCol w:w="1678"/>
        <w:gridCol w:w="1660"/>
      </w:tblGrid>
      <w:tr w:rsidR="00F57FC4" w:rsidRPr="00F57FC4" w14:paraId="56D11FF1" w14:textId="1090B2F2" w:rsidTr="00ED61C0">
        <w:trPr>
          <w:trHeight w:hRule="exact" w:val="791"/>
          <w:jc w:val="center"/>
        </w:trPr>
        <w:tc>
          <w:tcPr>
            <w:tcW w:w="1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3ADC661" w14:textId="77777777" w:rsidR="0003514D" w:rsidRPr="00F57FC4" w:rsidRDefault="0003514D" w:rsidP="002F131C">
            <w:pPr>
              <w:jc w:val="center"/>
              <w:rPr>
                <w:rFonts w:ascii="Montserrat Medium" w:eastAsia="Times New Roman" w:hAnsi="Montserrat Medium" w:cs="Arial"/>
                <w:b/>
                <w:color w:val="595959"/>
                <w:sz w:val="18"/>
                <w:szCs w:val="18"/>
              </w:rPr>
            </w:pPr>
            <w:r w:rsidRPr="00F57FC4">
              <w:rPr>
                <w:rFonts w:ascii="Montserrat Medium" w:eastAsia="Times New Roman" w:hAnsi="Montserrat Medium" w:cs="Arial"/>
                <w:color w:val="595959"/>
                <w:sz w:val="18"/>
                <w:szCs w:val="18"/>
                <w:lang w:eastAsia="en-US"/>
              </w:rPr>
              <w:br w:type="page"/>
            </w:r>
            <w:r w:rsidRPr="00F57FC4">
              <w:rPr>
                <w:rFonts w:ascii="Montserrat Medium" w:eastAsia="Times New Roman" w:hAnsi="Montserrat Medium" w:cs="Arial"/>
                <w:b/>
                <w:color w:val="595959"/>
                <w:sz w:val="18"/>
                <w:szCs w:val="18"/>
              </w:rPr>
              <w:t>Concepto</w:t>
            </w:r>
          </w:p>
        </w:tc>
        <w:tc>
          <w:tcPr>
            <w:tcW w:w="1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A05BCB" w14:textId="48D279FF" w:rsidR="0003514D" w:rsidRPr="00F57FC4" w:rsidRDefault="00743287" w:rsidP="00743287">
            <w:pPr>
              <w:jc w:val="center"/>
              <w:rPr>
                <w:rFonts w:ascii="Montserrat Medium" w:eastAsia="Times New Roman" w:hAnsi="Montserrat Medium" w:cs="Arial"/>
                <w:b/>
                <w:color w:val="595959"/>
                <w:sz w:val="18"/>
                <w:szCs w:val="18"/>
              </w:rPr>
            </w:pPr>
            <w:r>
              <w:rPr>
                <w:rFonts w:ascii="Montserrat Medium" w:hAnsi="Montserrat Medium" w:cs="Calibri"/>
                <w:b/>
                <w:bCs/>
                <w:color w:val="595959"/>
                <w:sz w:val="18"/>
                <w:szCs w:val="18"/>
              </w:rPr>
              <w:t>Al 31</w:t>
            </w:r>
            <w:r w:rsidR="0003514D" w:rsidRPr="00F57FC4">
              <w:rPr>
                <w:rFonts w:ascii="Montserrat Medium" w:hAnsi="Montserrat Medium" w:cs="Calibri"/>
                <w:b/>
                <w:bCs/>
                <w:color w:val="595959"/>
                <w:sz w:val="18"/>
                <w:szCs w:val="18"/>
              </w:rPr>
              <w:t xml:space="preserve"> de </w:t>
            </w:r>
            <w:r>
              <w:rPr>
                <w:rFonts w:ascii="Montserrat Medium" w:hAnsi="Montserrat Medium" w:cs="Calibri"/>
                <w:b/>
                <w:bCs/>
                <w:color w:val="595959"/>
                <w:sz w:val="18"/>
                <w:szCs w:val="18"/>
              </w:rPr>
              <w:t>diciembre</w:t>
            </w:r>
            <w:r w:rsidR="0003514D" w:rsidRPr="00F57FC4">
              <w:rPr>
                <w:rFonts w:ascii="Montserrat Medium" w:hAnsi="Montserrat Medium" w:cs="Calibri"/>
                <w:b/>
                <w:bCs/>
                <w:color w:val="595959"/>
                <w:sz w:val="18"/>
                <w:szCs w:val="18"/>
              </w:rPr>
              <w:t xml:space="preserve"> de 2025</w:t>
            </w:r>
          </w:p>
        </w:tc>
        <w:tc>
          <w:tcPr>
            <w:tcW w:w="1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2DA870" w14:textId="6D051758" w:rsidR="0003514D" w:rsidRPr="00F57FC4" w:rsidRDefault="0003514D" w:rsidP="002F131C">
            <w:pPr>
              <w:jc w:val="center"/>
              <w:rPr>
                <w:rFonts w:ascii="Montserrat Medium" w:eastAsia="Times New Roman" w:hAnsi="Montserrat Medium" w:cs="Calibri"/>
                <w:b/>
                <w:bCs/>
                <w:color w:val="595959"/>
                <w:sz w:val="18"/>
                <w:szCs w:val="18"/>
                <w:lang w:eastAsia="es-MX"/>
              </w:rPr>
            </w:pPr>
            <w:r w:rsidRPr="00F57FC4">
              <w:rPr>
                <w:rFonts w:ascii="Montserrat Medium" w:hAnsi="Montserrat Medium" w:cs="Calibri"/>
                <w:b/>
                <w:bCs/>
                <w:color w:val="595959"/>
                <w:sz w:val="18"/>
                <w:szCs w:val="18"/>
              </w:rPr>
              <w:t>2024</w:t>
            </w:r>
          </w:p>
        </w:tc>
      </w:tr>
      <w:tr w:rsidR="00743287" w:rsidRPr="00F57FC4" w14:paraId="3956895D" w14:textId="64A37ED7" w:rsidTr="00ED61C0">
        <w:trPr>
          <w:trHeight w:hRule="exact" w:val="227"/>
          <w:jc w:val="center"/>
        </w:trPr>
        <w:tc>
          <w:tcPr>
            <w:tcW w:w="1676" w:type="dxa"/>
            <w:tcBorders>
              <w:top w:val="single" w:sz="4" w:space="0" w:color="auto"/>
              <w:left w:val="single" w:sz="4" w:space="0" w:color="auto"/>
              <w:bottom w:val="nil"/>
              <w:right w:val="single" w:sz="4" w:space="0" w:color="auto"/>
            </w:tcBorders>
            <w:shd w:val="clear" w:color="auto" w:fill="auto"/>
            <w:noWrap/>
            <w:vAlign w:val="bottom"/>
          </w:tcPr>
          <w:p w14:paraId="2FC33DFD" w14:textId="77777777" w:rsidR="00743287" w:rsidRPr="00F57FC4" w:rsidRDefault="00743287" w:rsidP="002F131C">
            <w:pPr>
              <w:jc w:val="both"/>
              <w:rPr>
                <w:rFonts w:ascii="Montserrat Medium" w:eastAsia="Times New Roman" w:hAnsi="Montserrat Medium" w:cs="Arial"/>
                <w:color w:val="595959"/>
                <w:sz w:val="18"/>
                <w:szCs w:val="18"/>
              </w:rPr>
            </w:pPr>
            <w:r w:rsidRPr="00F57FC4">
              <w:rPr>
                <w:rFonts w:ascii="Montserrat Medium" w:eastAsia="Times New Roman" w:hAnsi="Montserrat Medium" w:cs="Arial"/>
                <w:color w:val="595959"/>
                <w:sz w:val="18"/>
                <w:szCs w:val="18"/>
              </w:rPr>
              <w:t>Participaciones</w:t>
            </w:r>
          </w:p>
        </w:tc>
        <w:tc>
          <w:tcPr>
            <w:tcW w:w="1678" w:type="dxa"/>
            <w:tcBorders>
              <w:top w:val="single" w:sz="4" w:space="0" w:color="auto"/>
              <w:left w:val="single" w:sz="4" w:space="0" w:color="auto"/>
              <w:bottom w:val="nil"/>
              <w:right w:val="single" w:sz="4" w:space="0" w:color="auto"/>
            </w:tcBorders>
            <w:shd w:val="clear" w:color="auto" w:fill="auto"/>
            <w:vAlign w:val="center"/>
          </w:tcPr>
          <w:p w14:paraId="702DD9CA" w14:textId="032257DF"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5,150,408,013.00</w:t>
            </w:r>
          </w:p>
        </w:tc>
        <w:tc>
          <w:tcPr>
            <w:tcW w:w="1660" w:type="dxa"/>
            <w:tcBorders>
              <w:top w:val="single" w:sz="4" w:space="0" w:color="auto"/>
              <w:left w:val="single" w:sz="4" w:space="0" w:color="auto"/>
              <w:bottom w:val="nil"/>
              <w:right w:val="single" w:sz="4" w:space="0" w:color="auto"/>
            </w:tcBorders>
            <w:shd w:val="clear" w:color="auto" w:fill="auto"/>
            <w:vAlign w:val="center"/>
          </w:tcPr>
          <w:p w14:paraId="6F45FA1C" w14:textId="64A74935" w:rsidR="00743287" w:rsidRPr="00F57FC4" w:rsidRDefault="00743287"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4,565,067,497.00</w:t>
            </w:r>
          </w:p>
        </w:tc>
      </w:tr>
      <w:tr w:rsidR="00743287" w:rsidRPr="00F57FC4" w14:paraId="538A1749" w14:textId="6A98F59C" w:rsidTr="00ED61C0">
        <w:trPr>
          <w:trHeight w:hRule="exact" w:val="227"/>
          <w:jc w:val="center"/>
        </w:trPr>
        <w:tc>
          <w:tcPr>
            <w:tcW w:w="1676" w:type="dxa"/>
            <w:tcBorders>
              <w:top w:val="nil"/>
              <w:left w:val="single" w:sz="4" w:space="0" w:color="auto"/>
              <w:bottom w:val="nil"/>
              <w:right w:val="single" w:sz="4" w:space="0" w:color="auto"/>
            </w:tcBorders>
            <w:shd w:val="clear" w:color="auto" w:fill="auto"/>
            <w:noWrap/>
            <w:vAlign w:val="bottom"/>
          </w:tcPr>
          <w:p w14:paraId="47E077EC" w14:textId="77777777" w:rsidR="00743287" w:rsidRPr="00F57FC4" w:rsidRDefault="00743287" w:rsidP="002F131C">
            <w:pPr>
              <w:jc w:val="both"/>
              <w:rPr>
                <w:rFonts w:ascii="Montserrat Medium" w:eastAsia="Times New Roman" w:hAnsi="Montserrat Medium" w:cs="Arial"/>
                <w:color w:val="595959"/>
                <w:sz w:val="18"/>
                <w:szCs w:val="18"/>
              </w:rPr>
            </w:pPr>
            <w:r w:rsidRPr="00F57FC4">
              <w:rPr>
                <w:rFonts w:ascii="Montserrat Medium" w:eastAsia="Times New Roman" w:hAnsi="Montserrat Medium" w:cs="Arial"/>
                <w:color w:val="595959"/>
                <w:sz w:val="18"/>
                <w:szCs w:val="18"/>
              </w:rPr>
              <w:t>Aportaciones</w:t>
            </w:r>
          </w:p>
        </w:tc>
        <w:tc>
          <w:tcPr>
            <w:tcW w:w="1678" w:type="dxa"/>
            <w:tcBorders>
              <w:top w:val="nil"/>
              <w:left w:val="single" w:sz="4" w:space="0" w:color="auto"/>
              <w:bottom w:val="nil"/>
              <w:right w:val="single" w:sz="4" w:space="0" w:color="auto"/>
            </w:tcBorders>
            <w:shd w:val="clear" w:color="auto" w:fill="auto"/>
            <w:vAlign w:val="center"/>
          </w:tcPr>
          <w:p w14:paraId="096568FC" w14:textId="0E013104"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3,229,255,222.00</w:t>
            </w:r>
          </w:p>
        </w:tc>
        <w:tc>
          <w:tcPr>
            <w:tcW w:w="1660" w:type="dxa"/>
            <w:tcBorders>
              <w:top w:val="nil"/>
              <w:left w:val="single" w:sz="4" w:space="0" w:color="auto"/>
              <w:bottom w:val="nil"/>
              <w:right w:val="single" w:sz="4" w:space="0" w:color="auto"/>
            </w:tcBorders>
            <w:shd w:val="clear" w:color="auto" w:fill="auto"/>
            <w:vAlign w:val="center"/>
          </w:tcPr>
          <w:p w14:paraId="0913622D" w14:textId="6DBC1131" w:rsidR="00743287" w:rsidRPr="00F57FC4" w:rsidRDefault="00743287"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3,144,888,052.00</w:t>
            </w:r>
          </w:p>
        </w:tc>
      </w:tr>
      <w:tr w:rsidR="00743287" w:rsidRPr="00F57FC4" w14:paraId="23D474B4" w14:textId="47AA1F88" w:rsidTr="00ED61C0">
        <w:trPr>
          <w:trHeight w:hRule="exact" w:val="227"/>
          <w:jc w:val="center"/>
        </w:trPr>
        <w:tc>
          <w:tcPr>
            <w:tcW w:w="1676" w:type="dxa"/>
            <w:tcBorders>
              <w:top w:val="nil"/>
              <w:left w:val="single" w:sz="4" w:space="0" w:color="auto"/>
              <w:bottom w:val="nil"/>
              <w:right w:val="single" w:sz="4" w:space="0" w:color="auto"/>
            </w:tcBorders>
            <w:shd w:val="clear" w:color="auto" w:fill="auto"/>
            <w:noWrap/>
            <w:vAlign w:val="bottom"/>
          </w:tcPr>
          <w:p w14:paraId="73AC3684" w14:textId="77777777" w:rsidR="00743287" w:rsidRPr="00F57FC4" w:rsidRDefault="00743287" w:rsidP="002F131C">
            <w:pPr>
              <w:jc w:val="both"/>
              <w:rPr>
                <w:rFonts w:ascii="Montserrat Medium" w:eastAsia="Times New Roman" w:hAnsi="Montserrat Medium" w:cs="Arial"/>
                <w:color w:val="595959"/>
                <w:sz w:val="18"/>
                <w:szCs w:val="18"/>
              </w:rPr>
            </w:pPr>
            <w:r w:rsidRPr="00F57FC4">
              <w:rPr>
                <w:rFonts w:ascii="Montserrat Medium" w:eastAsia="Times New Roman" w:hAnsi="Montserrat Medium" w:cs="Arial"/>
                <w:color w:val="595959"/>
                <w:sz w:val="18"/>
                <w:szCs w:val="18"/>
              </w:rPr>
              <w:t>Convenios</w:t>
            </w:r>
          </w:p>
        </w:tc>
        <w:tc>
          <w:tcPr>
            <w:tcW w:w="1678" w:type="dxa"/>
            <w:tcBorders>
              <w:top w:val="nil"/>
              <w:left w:val="single" w:sz="4" w:space="0" w:color="auto"/>
              <w:bottom w:val="nil"/>
              <w:right w:val="single" w:sz="4" w:space="0" w:color="auto"/>
            </w:tcBorders>
            <w:shd w:val="clear" w:color="auto" w:fill="auto"/>
            <w:vAlign w:val="center"/>
          </w:tcPr>
          <w:p w14:paraId="30B44E7B" w14:textId="59C2561A" w:rsidR="00743287" w:rsidRPr="00F57FC4" w:rsidRDefault="00743287" w:rsidP="002F131C">
            <w:pPr>
              <w:ind w:left="351" w:hanging="351"/>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4,566,840.70</w:t>
            </w:r>
          </w:p>
        </w:tc>
        <w:tc>
          <w:tcPr>
            <w:tcW w:w="1660" w:type="dxa"/>
            <w:tcBorders>
              <w:top w:val="nil"/>
              <w:left w:val="single" w:sz="4" w:space="0" w:color="auto"/>
              <w:bottom w:val="nil"/>
              <w:right w:val="single" w:sz="4" w:space="0" w:color="auto"/>
            </w:tcBorders>
            <w:shd w:val="clear" w:color="auto" w:fill="auto"/>
            <w:vAlign w:val="center"/>
          </w:tcPr>
          <w:p w14:paraId="64886D4F" w14:textId="6D09795C" w:rsidR="00743287" w:rsidRPr="00F57FC4" w:rsidRDefault="00743287" w:rsidP="002F131C">
            <w:pPr>
              <w:ind w:left="351" w:hanging="351"/>
              <w:jc w:val="right"/>
              <w:rPr>
                <w:rFonts w:ascii="Montserrat Medium" w:hAnsi="Montserrat Medium" w:cs="Calibri"/>
                <w:color w:val="595959"/>
                <w:sz w:val="18"/>
                <w:szCs w:val="18"/>
              </w:rPr>
            </w:pPr>
            <w:r w:rsidRPr="00F57FC4">
              <w:rPr>
                <w:rFonts w:ascii="Montserrat Medium" w:hAnsi="Montserrat Medium" w:cs="Calibri"/>
                <w:color w:val="595959"/>
                <w:sz w:val="18"/>
                <w:szCs w:val="18"/>
              </w:rPr>
              <w:t>6,082,894.30</w:t>
            </w:r>
          </w:p>
        </w:tc>
      </w:tr>
      <w:tr w:rsidR="00743287" w:rsidRPr="00F57FC4" w14:paraId="53FE3324" w14:textId="60D665C9" w:rsidTr="00ED61C0">
        <w:trPr>
          <w:trHeight w:hRule="exact" w:val="208"/>
          <w:jc w:val="center"/>
        </w:trPr>
        <w:tc>
          <w:tcPr>
            <w:tcW w:w="16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5FD83" w14:textId="77777777" w:rsidR="00743287" w:rsidRPr="00F57FC4" w:rsidRDefault="00743287" w:rsidP="002F131C">
            <w:pPr>
              <w:rPr>
                <w:rFonts w:ascii="Montserrat Medium" w:eastAsia="Times New Roman" w:hAnsi="Montserrat Medium" w:cs="Tahoma"/>
                <w:b/>
                <w:bCs/>
                <w:color w:val="595959"/>
                <w:sz w:val="18"/>
                <w:szCs w:val="18"/>
              </w:rPr>
            </w:pPr>
            <w:r w:rsidRPr="00F57FC4">
              <w:rPr>
                <w:rFonts w:ascii="Montserrat Medium" w:eastAsia="Times New Roman" w:hAnsi="Montserrat Medium" w:cs="Tahoma"/>
                <w:b/>
                <w:bCs/>
                <w:color w:val="595959"/>
                <w:sz w:val="18"/>
                <w:szCs w:val="18"/>
              </w:rPr>
              <w:t>Total</w:t>
            </w:r>
          </w:p>
          <w:p w14:paraId="766B62C7" w14:textId="77777777" w:rsidR="00743287" w:rsidRPr="00F57FC4" w:rsidRDefault="00743287" w:rsidP="002F131C">
            <w:pPr>
              <w:rPr>
                <w:rFonts w:ascii="Montserrat Medium" w:eastAsia="Times New Roman" w:hAnsi="Montserrat Medium" w:cs="Tahoma"/>
                <w:b/>
                <w:bCs/>
                <w:color w:val="595959"/>
                <w:sz w:val="18"/>
                <w:szCs w:val="18"/>
              </w:rPr>
            </w:pPr>
          </w:p>
          <w:p w14:paraId="288DE433" w14:textId="77777777" w:rsidR="00743287" w:rsidRPr="00F57FC4" w:rsidRDefault="00743287" w:rsidP="002F131C">
            <w:pPr>
              <w:rPr>
                <w:rFonts w:ascii="Montserrat Medium" w:eastAsia="Times New Roman" w:hAnsi="Montserrat Medium" w:cs="Arial"/>
                <w:b/>
                <w:color w:val="595959"/>
                <w:sz w:val="18"/>
                <w:szCs w:val="18"/>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EFA28F9" w14:textId="0CB127A1" w:rsidR="00743287" w:rsidRPr="00743287" w:rsidRDefault="00743287" w:rsidP="00743287">
            <w:pPr>
              <w:jc w:val="right"/>
              <w:rPr>
                <w:rFonts w:ascii="Montserrat Medium" w:hAnsi="Montserrat Medium" w:cs="Calibri"/>
                <w:b/>
                <w:bCs/>
                <w:color w:val="595959"/>
                <w:sz w:val="18"/>
                <w:szCs w:val="18"/>
              </w:rPr>
            </w:pPr>
            <w:r w:rsidRPr="00743287">
              <w:rPr>
                <w:rFonts w:ascii="Montserrat Medium" w:hAnsi="Montserrat Medium" w:cs="Calibri"/>
                <w:b/>
                <w:bCs/>
                <w:color w:val="595959"/>
                <w:sz w:val="18"/>
                <w:szCs w:val="18"/>
              </w:rPr>
              <w:t>8,384,230,075.70</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C0BB40D" w14:textId="07093959" w:rsidR="00743287" w:rsidRPr="00F57FC4" w:rsidRDefault="00743287" w:rsidP="002F131C">
            <w:pPr>
              <w:jc w:val="right"/>
              <w:rPr>
                <w:rFonts w:ascii="Montserrat Medium" w:hAnsi="Montserrat Medium" w:cs="Calibri"/>
                <w:b/>
                <w:color w:val="595959"/>
                <w:sz w:val="18"/>
                <w:szCs w:val="18"/>
              </w:rPr>
            </w:pPr>
            <w:r w:rsidRPr="00F57FC4">
              <w:rPr>
                <w:rFonts w:ascii="Montserrat Medium" w:hAnsi="Montserrat Medium" w:cs="Calibri"/>
                <w:b/>
                <w:bCs/>
                <w:color w:val="595959"/>
                <w:sz w:val="18"/>
                <w:szCs w:val="18"/>
              </w:rPr>
              <w:t>7,716,038,443.30</w:t>
            </w:r>
          </w:p>
        </w:tc>
      </w:tr>
    </w:tbl>
    <w:p w14:paraId="6361B2A4" w14:textId="77777777" w:rsidR="00743287" w:rsidRDefault="00743287" w:rsidP="002F131C">
      <w:pPr>
        <w:keepNext/>
        <w:keepLines/>
        <w:jc w:val="both"/>
        <w:outlineLvl w:val="6"/>
        <w:rPr>
          <w:rFonts w:ascii="Montserrat Medium" w:eastAsia="Times New Roman" w:hAnsi="Montserrat Medium" w:cs="Arial"/>
          <w:b/>
          <w:iCs/>
          <w:color w:val="595959"/>
          <w:sz w:val="22"/>
        </w:rPr>
      </w:pPr>
    </w:p>
    <w:p w14:paraId="567DBCF6" w14:textId="77777777" w:rsidR="006A0D6D" w:rsidRPr="00F57FC4" w:rsidRDefault="006A0D6D" w:rsidP="002F131C">
      <w:pPr>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Intereses, comisiones y Otros Gastos de la Deuda Pública</w:t>
      </w:r>
    </w:p>
    <w:p w14:paraId="1B4589C8" w14:textId="77777777" w:rsidR="00702C5B" w:rsidRPr="00F57FC4" w:rsidRDefault="00702C5B" w:rsidP="002F131C">
      <w:pPr>
        <w:keepNext/>
        <w:keepLines/>
        <w:ind w:left="360"/>
        <w:jc w:val="both"/>
        <w:outlineLvl w:val="6"/>
        <w:rPr>
          <w:rFonts w:ascii="Montserrat Medium" w:eastAsia="Times New Roman" w:hAnsi="Montserrat Medium" w:cs="Arial"/>
          <w:color w:val="595959"/>
          <w:sz w:val="22"/>
          <w:lang w:eastAsia="en-US"/>
        </w:rPr>
      </w:pPr>
    </w:p>
    <w:p w14:paraId="4C710E5D" w14:textId="1EE9B5CE" w:rsidR="0090238E" w:rsidRDefault="0090238E" w:rsidP="002F131C">
      <w:pPr>
        <w:keepNext/>
        <w:keepLines/>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Se informa el monto de </w:t>
      </w:r>
      <w:r w:rsidR="00702C5B" w:rsidRPr="00F57FC4">
        <w:rPr>
          <w:rFonts w:ascii="Montserrat Medium" w:eastAsia="Times New Roman" w:hAnsi="Montserrat Medium" w:cs="Arial"/>
          <w:color w:val="595959"/>
          <w:sz w:val="22"/>
          <w:lang w:eastAsia="en-US"/>
        </w:rPr>
        <w:t xml:space="preserve">Intereses, Comisiones y Otros Gastos de la Deuda Pública </w:t>
      </w:r>
      <w:r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743287">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743287">
        <w:rPr>
          <w:rFonts w:ascii="Montserrat Medium" w:eastAsia="Times New Roman" w:hAnsi="Montserrat Medium" w:cs="Arial"/>
          <w:color w:val="595959"/>
          <w:sz w:val="22"/>
          <w:lang w:eastAsia="en-US"/>
        </w:rPr>
        <w:t>diciembre</w:t>
      </w:r>
      <w:r w:rsidR="003F4531" w:rsidRPr="00F57FC4">
        <w:rPr>
          <w:rFonts w:ascii="Montserrat Medium" w:eastAsia="Times New Roman" w:hAnsi="Montserrat Medium" w:cs="Arial"/>
          <w:color w:val="595959"/>
          <w:sz w:val="22"/>
          <w:lang w:eastAsia="en-US"/>
        </w:rPr>
        <w:t xml:space="preserve"> de 2025</w:t>
      </w:r>
      <w:r w:rsidRPr="00F57FC4">
        <w:rPr>
          <w:rFonts w:ascii="Montserrat Medium" w:eastAsia="Times New Roman" w:hAnsi="Montserrat Medium" w:cs="Arial"/>
          <w:color w:val="595959"/>
          <w:sz w:val="22"/>
          <w:lang w:eastAsia="en-US"/>
        </w:rPr>
        <w:t>.</w:t>
      </w:r>
    </w:p>
    <w:p w14:paraId="72FC08EF" w14:textId="77777777" w:rsidR="00280E79" w:rsidRPr="00F57FC4" w:rsidRDefault="00280E79" w:rsidP="002F131C">
      <w:pPr>
        <w:keepNext/>
        <w:keepLines/>
        <w:outlineLvl w:val="6"/>
        <w:rPr>
          <w:rFonts w:ascii="Montserrat Medium" w:eastAsia="Times New Roman" w:hAnsi="Montserrat Medium" w:cs="Arial"/>
          <w:color w:val="595959"/>
          <w:sz w:val="22"/>
          <w:lang w:eastAsia="en-US"/>
        </w:rPr>
      </w:pPr>
    </w:p>
    <w:tbl>
      <w:tblPr>
        <w:tblW w:w="7792" w:type="dxa"/>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2214"/>
        <w:gridCol w:w="1604"/>
        <w:gridCol w:w="1514"/>
        <w:gridCol w:w="1174"/>
        <w:gridCol w:w="1286"/>
      </w:tblGrid>
      <w:tr w:rsidR="00F57FC4" w:rsidRPr="00F57FC4" w14:paraId="13F1C114" w14:textId="77777777" w:rsidTr="003F4531">
        <w:trPr>
          <w:trHeight w:val="276"/>
          <w:tblHeader/>
          <w:jc w:val="center"/>
        </w:trPr>
        <w:tc>
          <w:tcPr>
            <w:tcW w:w="7792" w:type="dxa"/>
            <w:gridSpan w:val="5"/>
            <w:shd w:val="clear" w:color="auto" w:fill="A6A6A6"/>
            <w:vAlign w:val="center"/>
          </w:tcPr>
          <w:p w14:paraId="27207DEB"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 xml:space="preserve">GOBIERNO DEL ESTADO </w:t>
            </w:r>
            <w:r w:rsidRPr="00F57FC4">
              <w:rPr>
                <w:rFonts w:ascii="Montserrat" w:hAnsi="Montserrat" w:cs="Futura Medium"/>
                <w:b/>
                <w:bCs/>
                <w:color w:val="595959"/>
                <w:sz w:val="17"/>
                <w:szCs w:val="17"/>
              </w:rPr>
              <w:t>LIBRE</w:t>
            </w:r>
            <w:r w:rsidRPr="00F57FC4">
              <w:rPr>
                <w:rFonts w:ascii="Montserrat" w:eastAsia="Times New Roman" w:hAnsi="Montserrat" w:cs="Futura Medium"/>
                <w:b/>
                <w:color w:val="595959"/>
                <w:sz w:val="17"/>
                <w:szCs w:val="17"/>
                <w:lang w:val="es-MX" w:eastAsia="es-MX"/>
              </w:rPr>
              <w:t xml:space="preserve"> Y SOBERANO DE QUINTANA ROO</w:t>
            </w:r>
          </w:p>
          <w:p w14:paraId="248B6887" w14:textId="653FCE90"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Al 3</w:t>
            </w:r>
            <w:r w:rsidR="00743287">
              <w:rPr>
                <w:rFonts w:ascii="Montserrat" w:eastAsia="Times New Roman" w:hAnsi="Montserrat" w:cs="Futura Medium"/>
                <w:b/>
                <w:color w:val="595959"/>
                <w:sz w:val="17"/>
                <w:szCs w:val="17"/>
                <w:lang w:val="es-MX" w:eastAsia="es-MX"/>
              </w:rPr>
              <w:t>1</w:t>
            </w:r>
            <w:r w:rsidRPr="00F57FC4">
              <w:rPr>
                <w:rFonts w:ascii="Montserrat" w:eastAsia="Times New Roman" w:hAnsi="Montserrat" w:cs="Futura Medium"/>
                <w:b/>
                <w:color w:val="595959"/>
                <w:sz w:val="17"/>
                <w:szCs w:val="17"/>
                <w:lang w:val="es-MX" w:eastAsia="es-MX"/>
              </w:rPr>
              <w:t xml:space="preserve"> de </w:t>
            </w:r>
            <w:r w:rsidR="00743287">
              <w:rPr>
                <w:rFonts w:ascii="Montserrat" w:eastAsia="Times New Roman" w:hAnsi="Montserrat" w:cs="Futura Medium"/>
                <w:b/>
                <w:color w:val="595959"/>
                <w:sz w:val="17"/>
                <w:szCs w:val="17"/>
                <w:lang w:val="es-MX" w:eastAsia="es-MX"/>
              </w:rPr>
              <w:t>diciembre</w:t>
            </w:r>
            <w:r w:rsidRPr="00F57FC4">
              <w:rPr>
                <w:rFonts w:ascii="Montserrat" w:eastAsia="Times New Roman" w:hAnsi="Montserrat" w:cs="Futura Medium"/>
                <w:b/>
                <w:color w:val="595959"/>
                <w:sz w:val="17"/>
                <w:szCs w:val="17"/>
                <w:lang w:val="es-MX" w:eastAsia="es-MX"/>
              </w:rPr>
              <w:t xml:space="preserve"> de 2025</w:t>
            </w:r>
          </w:p>
          <w:p w14:paraId="1335D9D0"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color w:val="595959"/>
                <w:sz w:val="17"/>
                <w:szCs w:val="17"/>
                <w:lang w:val="es-MX" w:eastAsia="es-MX"/>
              </w:rPr>
              <w:t>(Cifras en Pesos)</w:t>
            </w:r>
          </w:p>
        </w:tc>
      </w:tr>
      <w:tr w:rsidR="00F57FC4" w:rsidRPr="00F57FC4" w14:paraId="2A025819" w14:textId="77777777" w:rsidTr="003F4531">
        <w:trPr>
          <w:trHeight w:val="276"/>
          <w:tblHeader/>
          <w:jc w:val="center"/>
        </w:trPr>
        <w:tc>
          <w:tcPr>
            <w:tcW w:w="2214" w:type="dxa"/>
            <w:vMerge w:val="restart"/>
            <w:shd w:val="clear" w:color="auto" w:fill="A6A6A6"/>
            <w:vAlign w:val="center"/>
            <w:hideMark/>
          </w:tcPr>
          <w:p w14:paraId="3C88DECD"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Acreedor</w:t>
            </w:r>
          </w:p>
        </w:tc>
        <w:tc>
          <w:tcPr>
            <w:tcW w:w="1604" w:type="dxa"/>
            <w:vMerge w:val="restart"/>
            <w:shd w:val="clear" w:color="auto" w:fill="A6A6A6"/>
            <w:vAlign w:val="center"/>
            <w:hideMark/>
          </w:tcPr>
          <w:p w14:paraId="69D843B3"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Importe contratado</w:t>
            </w:r>
          </w:p>
        </w:tc>
        <w:tc>
          <w:tcPr>
            <w:tcW w:w="1514" w:type="dxa"/>
            <w:vMerge w:val="restart"/>
            <w:shd w:val="clear" w:color="auto" w:fill="A6A6A6"/>
            <w:vAlign w:val="center"/>
            <w:hideMark/>
          </w:tcPr>
          <w:p w14:paraId="28AA1314"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Intereses</w:t>
            </w:r>
          </w:p>
        </w:tc>
        <w:tc>
          <w:tcPr>
            <w:tcW w:w="1174" w:type="dxa"/>
            <w:vMerge w:val="restart"/>
            <w:shd w:val="clear" w:color="auto" w:fill="A6A6A6"/>
            <w:vAlign w:val="center"/>
            <w:hideMark/>
          </w:tcPr>
          <w:p w14:paraId="1FAAB312"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Comisiones</w:t>
            </w:r>
          </w:p>
        </w:tc>
        <w:tc>
          <w:tcPr>
            <w:tcW w:w="1286" w:type="dxa"/>
            <w:vMerge w:val="restart"/>
            <w:shd w:val="clear" w:color="auto" w:fill="A6A6A6"/>
            <w:vAlign w:val="center"/>
            <w:hideMark/>
          </w:tcPr>
          <w:p w14:paraId="72A473FB" w14:textId="77777777" w:rsidR="003F4531" w:rsidRPr="00F57FC4" w:rsidRDefault="003F4531" w:rsidP="002F131C">
            <w:pPr>
              <w:jc w:val="center"/>
              <w:rPr>
                <w:rFonts w:ascii="Montserrat" w:eastAsia="Times New Roman" w:hAnsi="Montserrat" w:cs="Futura Medium"/>
                <w:b/>
                <w:color w:val="595959"/>
                <w:sz w:val="17"/>
                <w:szCs w:val="17"/>
                <w:lang w:val="es-MX" w:eastAsia="es-MX"/>
              </w:rPr>
            </w:pPr>
            <w:r w:rsidRPr="00F57FC4">
              <w:rPr>
                <w:rFonts w:ascii="Montserrat" w:eastAsia="Times New Roman" w:hAnsi="Montserrat" w:cs="Futura Medium"/>
                <w:b/>
                <w:color w:val="595959"/>
                <w:sz w:val="17"/>
                <w:szCs w:val="17"/>
                <w:lang w:val="es-MX" w:eastAsia="es-MX"/>
              </w:rPr>
              <w:t>Otros gastos</w:t>
            </w:r>
          </w:p>
        </w:tc>
      </w:tr>
      <w:tr w:rsidR="00F57FC4" w:rsidRPr="00F57FC4" w14:paraId="32296F7D" w14:textId="77777777" w:rsidTr="003F4531">
        <w:trPr>
          <w:trHeight w:val="276"/>
          <w:tblHeader/>
          <w:jc w:val="center"/>
        </w:trPr>
        <w:tc>
          <w:tcPr>
            <w:tcW w:w="2214" w:type="dxa"/>
            <w:vMerge/>
            <w:tcBorders>
              <w:bottom w:val="single" w:sz="4" w:space="0" w:color="auto"/>
            </w:tcBorders>
            <w:shd w:val="clear" w:color="auto" w:fill="A6A6A6"/>
            <w:vAlign w:val="center"/>
            <w:hideMark/>
          </w:tcPr>
          <w:p w14:paraId="36FA90EC" w14:textId="77777777" w:rsidR="003F4531" w:rsidRPr="00F57FC4" w:rsidRDefault="003F4531" w:rsidP="002F131C">
            <w:pPr>
              <w:rPr>
                <w:rFonts w:ascii="Montserrat" w:eastAsia="Times New Roman" w:hAnsi="Montserrat" w:cs="Futura Medium"/>
                <w:color w:val="595959"/>
                <w:sz w:val="17"/>
                <w:szCs w:val="17"/>
                <w:lang w:val="es-MX" w:eastAsia="es-MX"/>
              </w:rPr>
            </w:pPr>
          </w:p>
        </w:tc>
        <w:tc>
          <w:tcPr>
            <w:tcW w:w="1604" w:type="dxa"/>
            <w:vMerge/>
            <w:tcBorders>
              <w:bottom w:val="single" w:sz="4" w:space="0" w:color="auto"/>
            </w:tcBorders>
            <w:shd w:val="clear" w:color="auto" w:fill="A6A6A6"/>
            <w:vAlign w:val="center"/>
            <w:hideMark/>
          </w:tcPr>
          <w:p w14:paraId="45967F68" w14:textId="77777777" w:rsidR="003F4531" w:rsidRPr="00F57FC4" w:rsidRDefault="003F4531" w:rsidP="002F131C">
            <w:pPr>
              <w:rPr>
                <w:rFonts w:ascii="Montserrat" w:eastAsia="Times New Roman" w:hAnsi="Montserrat" w:cs="Futura Medium"/>
                <w:color w:val="595959"/>
                <w:sz w:val="17"/>
                <w:szCs w:val="17"/>
                <w:lang w:val="es-MX" w:eastAsia="es-MX"/>
              </w:rPr>
            </w:pPr>
          </w:p>
        </w:tc>
        <w:tc>
          <w:tcPr>
            <w:tcW w:w="1514" w:type="dxa"/>
            <w:vMerge/>
            <w:tcBorders>
              <w:bottom w:val="single" w:sz="4" w:space="0" w:color="auto"/>
            </w:tcBorders>
            <w:shd w:val="clear" w:color="auto" w:fill="A6A6A6"/>
            <w:vAlign w:val="center"/>
            <w:hideMark/>
          </w:tcPr>
          <w:p w14:paraId="39A2922C" w14:textId="77777777" w:rsidR="003F4531" w:rsidRPr="00F57FC4" w:rsidRDefault="003F4531" w:rsidP="002F131C">
            <w:pPr>
              <w:rPr>
                <w:rFonts w:ascii="Montserrat" w:eastAsia="Times New Roman" w:hAnsi="Montserrat" w:cs="Futura Medium"/>
                <w:color w:val="595959"/>
                <w:sz w:val="17"/>
                <w:szCs w:val="17"/>
                <w:lang w:val="es-MX" w:eastAsia="es-MX"/>
              </w:rPr>
            </w:pPr>
          </w:p>
        </w:tc>
        <w:tc>
          <w:tcPr>
            <w:tcW w:w="1174" w:type="dxa"/>
            <w:vMerge/>
            <w:tcBorders>
              <w:bottom w:val="single" w:sz="4" w:space="0" w:color="auto"/>
            </w:tcBorders>
            <w:shd w:val="clear" w:color="auto" w:fill="A6A6A6"/>
            <w:vAlign w:val="center"/>
            <w:hideMark/>
          </w:tcPr>
          <w:p w14:paraId="2CCE7036" w14:textId="77777777" w:rsidR="003F4531" w:rsidRPr="00F57FC4" w:rsidRDefault="003F4531" w:rsidP="002F131C">
            <w:pPr>
              <w:rPr>
                <w:rFonts w:ascii="Montserrat" w:eastAsia="Times New Roman" w:hAnsi="Montserrat" w:cs="Futura Medium"/>
                <w:color w:val="595959"/>
                <w:sz w:val="17"/>
                <w:szCs w:val="17"/>
                <w:lang w:val="es-MX" w:eastAsia="es-MX"/>
              </w:rPr>
            </w:pPr>
          </w:p>
        </w:tc>
        <w:tc>
          <w:tcPr>
            <w:tcW w:w="1286" w:type="dxa"/>
            <w:vMerge/>
            <w:tcBorders>
              <w:bottom w:val="single" w:sz="4" w:space="0" w:color="auto"/>
            </w:tcBorders>
            <w:shd w:val="clear" w:color="auto" w:fill="A6A6A6"/>
            <w:vAlign w:val="center"/>
            <w:hideMark/>
          </w:tcPr>
          <w:p w14:paraId="06B39360" w14:textId="77777777" w:rsidR="003F4531" w:rsidRPr="00F57FC4" w:rsidRDefault="003F4531" w:rsidP="002F131C">
            <w:pPr>
              <w:rPr>
                <w:rFonts w:ascii="Montserrat" w:eastAsia="Times New Roman" w:hAnsi="Montserrat" w:cs="Futura Medium"/>
                <w:color w:val="595959"/>
                <w:sz w:val="17"/>
                <w:szCs w:val="17"/>
                <w:lang w:val="es-MX" w:eastAsia="es-MX"/>
              </w:rPr>
            </w:pPr>
          </w:p>
        </w:tc>
      </w:tr>
      <w:tr w:rsidR="00743287" w:rsidRPr="00F57FC4" w14:paraId="1BC2F35A" w14:textId="77777777" w:rsidTr="003F4531">
        <w:trPr>
          <w:trHeight w:val="227"/>
          <w:jc w:val="center"/>
        </w:trPr>
        <w:tc>
          <w:tcPr>
            <w:tcW w:w="2214" w:type="dxa"/>
            <w:tcBorders>
              <w:top w:val="nil"/>
              <w:bottom w:val="nil"/>
              <w:right w:val="single" w:sz="4" w:space="0" w:color="auto"/>
            </w:tcBorders>
            <w:shd w:val="clear" w:color="auto" w:fill="auto"/>
            <w:vAlign w:val="bottom"/>
          </w:tcPr>
          <w:p w14:paraId="7AA6EF4A" w14:textId="77777777" w:rsidR="00743287" w:rsidRPr="00F57FC4" w:rsidRDefault="00743287"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Banorte, S.A.</w:t>
            </w:r>
          </w:p>
        </w:tc>
        <w:tc>
          <w:tcPr>
            <w:tcW w:w="1604" w:type="dxa"/>
            <w:tcBorders>
              <w:top w:val="nil"/>
              <w:left w:val="single" w:sz="4" w:space="0" w:color="auto"/>
              <w:bottom w:val="nil"/>
              <w:right w:val="single" w:sz="4" w:space="0" w:color="auto"/>
            </w:tcBorders>
            <w:shd w:val="clear" w:color="auto" w:fill="auto"/>
            <w:vAlign w:val="bottom"/>
          </w:tcPr>
          <w:p w14:paraId="7136E4C3"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3,000,000,000.00</w:t>
            </w:r>
          </w:p>
        </w:tc>
        <w:tc>
          <w:tcPr>
            <w:tcW w:w="1514" w:type="dxa"/>
            <w:tcBorders>
              <w:top w:val="nil"/>
              <w:left w:val="single" w:sz="4" w:space="0" w:color="auto"/>
              <w:bottom w:val="nil"/>
              <w:right w:val="single" w:sz="4" w:space="0" w:color="auto"/>
            </w:tcBorders>
            <w:shd w:val="clear" w:color="auto" w:fill="auto"/>
            <w:vAlign w:val="bottom"/>
          </w:tcPr>
          <w:p w14:paraId="61F308D8" w14:textId="4028826E"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282,623,973.95</w:t>
            </w:r>
          </w:p>
        </w:tc>
        <w:tc>
          <w:tcPr>
            <w:tcW w:w="1174" w:type="dxa"/>
            <w:tcBorders>
              <w:top w:val="nil"/>
              <w:left w:val="single" w:sz="4" w:space="0" w:color="auto"/>
              <w:bottom w:val="nil"/>
              <w:right w:val="single" w:sz="4" w:space="0" w:color="auto"/>
            </w:tcBorders>
            <w:shd w:val="clear" w:color="auto" w:fill="auto"/>
            <w:vAlign w:val="bottom"/>
          </w:tcPr>
          <w:p w14:paraId="43A737FC"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011B9F82" w14:textId="1607BA2E"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19,921,751.53</w:t>
            </w:r>
          </w:p>
        </w:tc>
      </w:tr>
      <w:tr w:rsidR="00743287" w:rsidRPr="00F57FC4" w14:paraId="1ED9546B" w14:textId="77777777" w:rsidTr="003F4531">
        <w:trPr>
          <w:trHeight w:val="227"/>
          <w:jc w:val="center"/>
        </w:trPr>
        <w:tc>
          <w:tcPr>
            <w:tcW w:w="2214" w:type="dxa"/>
            <w:tcBorders>
              <w:top w:val="nil"/>
              <w:bottom w:val="nil"/>
              <w:right w:val="single" w:sz="4" w:space="0" w:color="auto"/>
            </w:tcBorders>
            <w:shd w:val="clear" w:color="auto" w:fill="auto"/>
            <w:vAlign w:val="bottom"/>
          </w:tcPr>
          <w:p w14:paraId="20FE9538" w14:textId="77777777" w:rsidR="00743287" w:rsidRPr="00F57FC4" w:rsidRDefault="00743287"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Banorte, S.A.</w:t>
            </w:r>
          </w:p>
        </w:tc>
        <w:tc>
          <w:tcPr>
            <w:tcW w:w="1604" w:type="dxa"/>
            <w:tcBorders>
              <w:top w:val="nil"/>
              <w:left w:val="single" w:sz="4" w:space="0" w:color="auto"/>
              <w:bottom w:val="nil"/>
              <w:right w:val="single" w:sz="4" w:space="0" w:color="auto"/>
            </w:tcBorders>
            <w:shd w:val="clear" w:color="auto" w:fill="auto"/>
            <w:vAlign w:val="bottom"/>
          </w:tcPr>
          <w:p w14:paraId="61AF5C4C"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3,300,000,000.00</w:t>
            </w:r>
          </w:p>
        </w:tc>
        <w:tc>
          <w:tcPr>
            <w:tcW w:w="1514" w:type="dxa"/>
            <w:tcBorders>
              <w:top w:val="nil"/>
              <w:left w:val="single" w:sz="4" w:space="0" w:color="auto"/>
              <w:bottom w:val="nil"/>
              <w:right w:val="single" w:sz="4" w:space="0" w:color="auto"/>
            </w:tcBorders>
            <w:shd w:val="clear" w:color="auto" w:fill="auto"/>
            <w:vAlign w:val="bottom"/>
          </w:tcPr>
          <w:p w14:paraId="1F74B4BA" w14:textId="15AF57D8"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311,885,870.49</w:t>
            </w:r>
          </w:p>
        </w:tc>
        <w:tc>
          <w:tcPr>
            <w:tcW w:w="1174" w:type="dxa"/>
            <w:tcBorders>
              <w:top w:val="nil"/>
              <w:left w:val="single" w:sz="4" w:space="0" w:color="auto"/>
              <w:bottom w:val="nil"/>
              <w:right w:val="single" w:sz="4" w:space="0" w:color="auto"/>
            </w:tcBorders>
            <w:shd w:val="clear" w:color="auto" w:fill="auto"/>
            <w:vAlign w:val="bottom"/>
          </w:tcPr>
          <w:p w14:paraId="5B460EF2"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29B84FC7" w14:textId="2050632C"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21,913,926.68</w:t>
            </w:r>
          </w:p>
        </w:tc>
      </w:tr>
      <w:tr w:rsidR="00743287" w:rsidRPr="00F57FC4" w14:paraId="106B9C7B" w14:textId="77777777" w:rsidTr="003F4531">
        <w:trPr>
          <w:trHeight w:val="227"/>
          <w:jc w:val="center"/>
        </w:trPr>
        <w:tc>
          <w:tcPr>
            <w:tcW w:w="2214" w:type="dxa"/>
            <w:tcBorders>
              <w:top w:val="nil"/>
              <w:bottom w:val="nil"/>
              <w:right w:val="single" w:sz="4" w:space="0" w:color="auto"/>
            </w:tcBorders>
            <w:shd w:val="clear" w:color="auto" w:fill="auto"/>
            <w:vAlign w:val="bottom"/>
          </w:tcPr>
          <w:p w14:paraId="12885F85" w14:textId="77777777" w:rsidR="00743287" w:rsidRPr="00F57FC4" w:rsidRDefault="00743287"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BBVA México, S.A.</w:t>
            </w:r>
          </w:p>
        </w:tc>
        <w:tc>
          <w:tcPr>
            <w:tcW w:w="1604" w:type="dxa"/>
            <w:tcBorders>
              <w:top w:val="nil"/>
              <w:left w:val="single" w:sz="4" w:space="0" w:color="auto"/>
              <w:bottom w:val="nil"/>
              <w:right w:val="single" w:sz="4" w:space="0" w:color="auto"/>
            </w:tcBorders>
            <w:shd w:val="clear" w:color="auto" w:fill="auto"/>
            <w:vAlign w:val="bottom"/>
          </w:tcPr>
          <w:p w14:paraId="14C53235"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737,138,810.00</w:t>
            </w:r>
          </w:p>
        </w:tc>
        <w:tc>
          <w:tcPr>
            <w:tcW w:w="1514" w:type="dxa"/>
            <w:tcBorders>
              <w:top w:val="nil"/>
              <w:left w:val="single" w:sz="4" w:space="0" w:color="auto"/>
              <w:bottom w:val="nil"/>
              <w:right w:val="single" w:sz="4" w:space="0" w:color="auto"/>
            </w:tcBorders>
            <w:shd w:val="clear" w:color="auto" w:fill="auto"/>
            <w:vAlign w:val="bottom"/>
          </w:tcPr>
          <w:p w14:paraId="6C23DA44" w14:textId="115AEACB"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69,531,246.33</w:t>
            </w:r>
          </w:p>
        </w:tc>
        <w:tc>
          <w:tcPr>
            <w:tcW w:w="1174" w:type="dxa"/>
            <w:tcBorders>
              <w:top w:val="nil"/>
              <w:left w:val="single" w:sz="4" w:space="0" w:color="auto"/>
              <w:bottom w:val="nil"/>
              <w:right w:val="single" w:sz="4" w:space="0" w:color="auto"/>
            </w:tcBorders>
            <w:shd w:val="clear" w:color="auto" w:fill="auto"/>
            <w:vAlign w:val="bottom"/>
          </w:tcPr>
          <w:p w14:paraId="367959B1"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68729FDC" w14:textId="65A24194"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4,728,779.00</w:t>
            </w:r>
          </w:p>
        </w:tc>
      </w:tr>
      <w:tr w:rsidR="00743287" w:rsidRPr="00F57FC4" w14:paraId="61DB4F32" w14:textId="77777777" w:rsidTr="003F4531">
        <w:trPr>
          <w:trHeight w:val="227"/>
          <w:jc w:val="center"/>
        </w:trPr>
        <w:tc>
          <w:tcPr>
            <w:tcW w:w="2214" w:type="dxa"/>
            <w:tcBorders>
              <w:top w:val="nil"/>
              <w:bottom w:val="nil"/>
              <w:right w:val="single" w:sz="4" w:space="0" w:color="auto"/>
            </w:tcBorders>
            <w:shd w:val="clear" w:color="auto" w:fill="auto"/>
            <w:vAlign w:val="bottom"/>
          </w:tcPr>
          <w:p w14:paraId="0B5EE132" w14:textId="77777777" w:rsidR="00743287" w:rsidRPr="00F57FC4" w:rsidRDefault="00743287"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Santander México, S.A.</w:t>
            </w:r>
          </w:p>
        </w:tc>
        <w:tc>
          <w:tcPr>
            <w:tcW w:w="1604" w:type="dxa"/>
            <w:tcBorders>
              <w:top w:val="nil"/>
              <w:left w:val="single" w:sz="4" w:space="0" w:color="auto"/>
              <w:bottom w:val="nil"/>
              <w:right w:val="single" w:sz="4" w:space="0" w:color="auto"/>
            </w:tcBorders>
            <w:shd w:val="clear" w:color="auto" w:fill="auto"/>
            <w:vAlign w:val="bottom"/>
          </w:tcPr>
          <w:p w14:paraId="51F1EBB8"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1,500,000,000.00</w:t>
            </w:r>
          </w:p>
        </w:tc>
        <w:tc>
          <w:tcPr>
            <w:tcW w:w="1514" w:type="dxa"/>
            <w:tcBorders>
              <w:top w:val="nil"/>
              <w:left w:val="single" w:sz="4" w:space="0" w:color="auto"/>
              <w:bottom w:val="nil"/>
              <w:right w:val="single" w:sz="4" w:space="0" w:color="auto"/>
            </w:tcBorders>
            <w:shd w:val="clear" w:color="auto" w:fill="auto"/>
            <w:vAlign w:val="bottom"/>
          </w:tcPr>
          <w:p w14:paraId="48ECC04B" w14:textId="341EC029"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138,245,160.35</w:t>
            </w:r>
          </w:p>
        </w:tc>
        <w:tc>
          <w:tcPr>
            <w:tcW w:w="1174" w:type="dxa"/>
            <w:tcBorders>
              <w:top w:val="nil"/>
              <w:left w:val="single" w:sz="4" w:space="0" w:color="auto"/>
              <w:bottom w:val="nil"/>
              <w:right w:val="single" w:sz="4" w:space="0" w:color="auto"/>
            </w:tcBorders>
            <w:shd w:val="clear" w:color="auto" w:fill="auto"/>
            <w:vAlign w:val="bottom"/>
          </w:tcPr>
          <w:p w14:paraId="3D99DDE7"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52E2CCE5" w14:textId="40C22F0A"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9,272,290.97</w:t>
            </w:r>
          </w:p>
        </w:tc>
      </w:tr>
      <w:tr w:rsidR="00743287" w:rsidRPr="00F57FC4" w14:paraId="12F148DE" w14:textId="77777777" w:rsidTr="003F4531">
        <w:trPr>
          <w:trHeight w:val="227"/>
          <w:jc w:val="center"/>
        </w:trPr>
        <w:tc>
          <w:tcPr>
            <w:tcW w:w="2214" w:type="dxa"/>
            <w:tcBorders>
              <w:top w:val="nil"/>
              <w:bottom w:val="nil"/>
              <w:right w:val="single" w:sz="4" w:space="0" w:color="auto"/>
            </w:tcBorders>
            <w:shd w:val="clear" w:color="auto" w:fill="auto"/>
            <w:vAlign w:val="bottom"/>
          </w:tcPr>
          <w:p w14:paraId="357A217C" w14:textId="77777777" w:rsidR="00743287" w:rsidRPr="00F57FC4" w:rsidRDefault="00743287" w:rsidP="002F131C">
            <w:pPr>
              <w:rPr>
                <w:rFonts w:ascii="Montserrat" w:eastAsia="Times New Roman" w:hAnsi="Montserrat" w:cs="Futura Medium"/>
                <w:color w:val="595959"/>
                <w:sz w:val="16"/>
                <w:szCs w:val="16"/>
                <w:lang w:val="es-MX" w:eastAsia="es-MX"/>
              </w:rPr>
            </w:pPr>
            <w:proofErr w:type="spellStart"/>
            <w:r w:rsidRPr="00F57FC4">
              <w:rPr>
                <w:rFonts w:ascii="Montserrat" w:eastAsia="Times New Roman" w:hAnsi="Montserrat" w:cs="Futura Medium"/>
                <w:color w:val="595959"/>
                <w:sz w:val="16"/>
                <w:szCs w:val="16"/>
                <w:lang w:val="es-MX" w:eastAsia="es-MX"/>
              </w:rPr>
              <w:t>Banobras</w:t>
            </w:r>
            <w:proofErr w:type="spellEnd"/>
            <w:r w:rsidRPr="00F57FC4">
              <w:rPr>
                <w:rFonts w:ascii="Montserrat" w:eastAsia="Times New Roman" w:hAnsi="Montserrat" w:cs="Futura Medium"/>
                <w:color w:val="595959"/>
                <w:sz w:val="16"/>
                <w:szCs w:val="16"/>
                <w:lang w:val="es-MX" w:eastAsia="es-MX"/>
              </w:rPr>
              <w:t>, S.N.C.</w:t>
            </w:r>
          </w:p>
        </w:tc>
        <w:tc>
          <w:tcPr>
            <w:tcW w:w="1604" w:type="dxa"/>
            <w:tcBorders>
              <w:top w:val="nil"/>
              <w:left w:val="single" w:sz="4" w:space="0" w:color="auto"/>
              <w:bottom w:val="nil"/>
              <w:right w:val="single" w:sz="4" w:space="0" w:color="auto"/>
            </w:tcBorders>
            <w:shd w:val="clear" w:color="auto" w:fill="auto"/>
            <w:vAlign w:val="bottom"/>
          </w:tcPr>
          <w:p w14:paraId="2963503D"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5,000,000,000.00</w:t>
            </w:r>
          </w:p>
        </w:tc>
        <w:tc>
          <w:tcPr>
            <w:tcW w:w="1514" w:type="dxa"/>
            <w:tcBorders>
              <w:top w:val="nil"/>
              <w:left w:val="single" w:sz="4" w:space="0" w:color="auto"/>
              <w:bottom w:val="nil"/>
              <w:right w:val="single" w:sz="4" w:space="0" w:color="auto"/>
            </w:tcBorders>
            <w:shd w:val="clear" w:color="auto" w:fill="auto"/>
            <w:vAlign w:val="bottom"/>
          </w:tcPr>
          <w:p w14:paraId="620A04DB" w14:textId="21D62D69"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471,735,174.76</w:t>
            </w:r>
          </w:p>
        </w:tc>
        <w:tc>
          <w:tcPr>
            <w:tcW w:w="1174" w:type="dxa"/>
            <w:tcBorders>
              <w:top w:val="nil"/>
              <w:left w:val="single" w:sz="4" w:space="0" w:color="auto"/>
              <w:bottom w:val="nil"/>
              <w:right w:val="single" w:sz="4" w:space="0" w:color="auto"/>
            </w:tcBorders>
            <w:shd w:val="clear" w:color="auto" w:fill="auto"/>
            <w:vAlign w:val="bottom"/>
          </w:tcPr>
          <w:p w14:paraId="35693773"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20811437" w14:textId="56399530"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36,406,912.21</w:t>
            </w:r>
          </w:p>
        </w:tc>
      </w:tr>
      <w:tr w:rsidR="00743287" w:rsidRPr="00F57FC4" w14:paraId="0897B8AE" w14:textId="77777777" w:rsidTr="003F4531">
        <w:trPr>
          <w:trHeight w:val="227"/>
          <w:jc w:val="center"/>
        </w:trPr>
        <w:tc>
          <w:tcPr>
            <w:tcW w:w="2214" w:type="dxa"/>
            <w:tcBorders>
              <w:top w:val="nil"/>
              <w:bottom w:val="nil"/>
              <w:right w:val="single" w:sz="4" w:space="0" w:color="auto"/>
            </w:tcBorders>
            <w:shd w:val="clear" w:color="auto" w:fill="auto"/>
            <w:vAlign w:val="bottom"/>
          </w:tcPr>
          <w:p w14:paraId="4D8519AE" w14:textId="77777777" w:rsidR="00743287" w:rsidRPr="00F57FC4" w:rsidRDefault="00743287" w:rsidP="002F131C">
            <w:pPr>
              <w:rPr>
                <w:rFonts w:ascii="Montserrat" w:eastAsia="Times New Roman" w:hAnsi="Montserrat" w:cs="Futura Medium"/>
                <w:color w:val="595959"/>
                <w:sz w:val="16"/>
                <w:szCs w:val="16"/>
                <w:lang w:val="es-MX" w:eastAsia="es-MX"/>
              </w:rPr>
            </w:pPr>
            <w:proofErr w:type="spellStart"/>
            <w:r w:rsidRPr="00F57FC4">
              <w:rPr>
                <w:rFonts w:ascii="Montserrat" w:eastAsia="Times New Roman" w:hAnsi="Montserrat" w:cs="Futura Medium"/>
                <w:color w:val="595959"/>
                <w:sz w:val="16"/>
                <w:szCs w:val="16"/>
                <w:lang w:val="es-MX" w:eastAsia="es-MX"/>
              </w:rPr>
              <w:t>Banobras</w:t>
            </w:r>
            <w:proofErr w:type="spellEnd"/>
            <w:r w:rsidRPr="00F57FC4">
              <w:rPr>
                <w:rFonts w:ascii="Montserrat" w:eastAsia="Times New Roman" w:hAnsi="Montserrat" w:cs="Futura Medium"/>
                <w:color w:val="595959"/>
                <w:sz w:val="16"/>
                <w:szCs w:val="16"/>
                <w:lang w:val="es-MX" w:eastAsia="es-MX"/>
              </w:rPr>
              <w:t>, S.N.C.</w:t>
            </w:r>
          </w:p>
        </w:tc>
        <w:tc>
          <w:tcPr>
            <w:tcW w:w="1604" w:type="dxa"/>
            <w:tcBorders>
              <w:top w:val="nil"/>
              <w:left w:val="single" w:sz="4" w:space="0" w:color="auto"/>
              <w:bottom w:val="nil"/>
              <w:right w:val="single" w:sz="4" w:space="0" w:color="auto"/>
            </w:tcBorders>
            <w:shd w:val="clear" w:color="auto" w:fill="auto"/>
            <w:vAlign w:val="bottom"/>
          </w:tcPr>
          <w:p w14:paraId="0637086C"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3,000,000,000.00</w:t>
            </w:r>
          </w:p>
        </w:tc>
        <w:tc>
          <w:tcPr>
            <w:tcW w:w="1514" w:type="dxa"/>
            <w:tcBorders>
              <w:top w:val="nil"/>
              <w:left w:val="single" w:sz="4" w:space="0" w:color="auto"/>
              <w:bottom w:val="nil"/>
              <w:right w:val="single" w:sz="4" w:space="0" w:color="auto"/>
            </w:tcBorders>
            <w:shd w:val="clear" w:color="auto" w:fill="auto"/>
            <w:vAlign w:val="bottom"/>
          </w:tcPr>
          <w:p w14:paraId="084AD368" w14:textId="751AF678"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278,727,821.33</w:t>
            </w:r>
          </w:p>
        </w:tc>
        <w:tc>
          <w:tcPr>
            <w:tcW w:w="1174" w:type="dxa"/>
            <w:tcBorders>
              <w:top w:val="nil"/>
              <w:left w:val="single" w:sz="4" w:space="0" w:color="auto"/>
              <w:bottom w:val="nil"/>
              <w:right w:val="single" w:sz="4" w:space="0" w:color="auto"/>
            </w:tcBorders>
            <w:shd w:val="clear" w:color="auto" w:fill="auto"/>
            <w:vAlign w:val="bottom"/>
          </w:tcPr>
          <w:p w14:paraId="399CEACA"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53E80F17" w14:textId="4FB9491D"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21,777,028.96</w:t>
            </w:r>
          </w:p>
        </w:tc>
      </w:tr>
      <w:tr w:rsidR="00743287" w:rsidRPr="00F57FC4" w14:paraId="26EA06B1" w14:textId="77777777" w:rsidTr="003F4531">
        <w:trPr>
          <w:trHeight w:val="227"/>
          <w:jc w:val="center"/>
        </w:trPr>
        <w:tc>
          <w:tcPr>
            <w:tcW w:w="2214" w:type="dxa"/>
            <w:tcBorders>
              <w:top w:val="nil"/>
              <w:bottom w:val="nil"/>
              <w:right w:val="single" w:sz="4" w:space="0" w:color="auto"/>
            </w:tcBorders>
            <w:shd w:val="clear" w:color="auto" w:fill="auto"/>
            <w:vAlign w:val="bottom"/>
          </w:tcPr>
          <w:p w14:paraId="3F949E16" w14:textId="77777777" w:rsidR="00743287" w:rsidRPr="00F57FC4" w:rsidRDefault="00743287" w:rsidP="002F131C">
            <w:pPr>
              <w:rPr>
                <w:rFonts w:ascii="Montserrat" w:eastAsia="Times New Roman" w:hAnsi="Montserrat" w:cs="Futura Medium"/>
                <w:color w:val="595959"/>
                <w:sz w:val="16"/>
                <w:szCs w:val="16"/>
                <w:lang w:val="es-MX" w:eastAsia="es-MX"/>
              </w:rPr>
            </w:pPr>
            <w:proofErr w:type="spellStart"/>
            <w:r w:rsidRPr="00F57FC4">
              <w:rPr>
                <w:rFonts w:ascii="Montserrat" w:eastAsia="Times New Roman" w:hAnsi="Montserrat" w:cs="Futura Medium"/>
                <w:color w:val="595959"/>
                <w:sz w:val="16"/>
                <w:szCs w:val="16"/>
                <w:lang w:val="es-MX" w:eastAsia="es-MX"/>
              </w:rPr>
              <w:t>Banobras</w:t>
            </w:r>
            <w:proofErr w:type="spellEnd"/>
            <w:r w:rsidRPr="00F57FC4">
              <w:rPr>
                <w:rFonts w:ascii="Montserrat" w:eastAsia="Times New Roman" w:hAnsi="Montserrat" w:cs="Futura Medium"/>
                <w:color w:val="595959"/>
                <w:sz w:val="16"/>
                <w:szCs w:val="16"/>
                <w:lang w:val="es-MX" w:eastAsia="es-MX"/>
              </w:rPr>
              <w:t>, S.N.C.</w:t>
            </w:r>
          </w:p>
        </w:tc>
        <w:tc>
          <w:tcPr>
            <w:tcW w:w="1604" w:type="dxa"/>
            <w:tcBorders>
              <w:top w:val="nil"/>
              <w:left w:val="single" w:sz="4" w:space="0" w:color="auto"/>
              <w:bottom w:val="nil"/>
              <w:right w:val="single" w:sz="4" w:space="0" w:color="auto"/>
            </w:tcBorders>
            <w:shd w:val="clear" w:color="auto" w:fill="auto"/>
            <w:vAlign w:val="bottom"/>
          </w:tcPr>
          <w:p w14:paraId="438198A5"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2,808,364,029.00</w:t>
            </w:r>
          </w:p>
        </w:tc>
        <w:tc>
          <w:tcPr>
            <w:tcW w:w="1514" w:type="dxa"/>
            <w:tcBorders>
              <w:top w:val="nil"/>
              <w:left w:val="single" w:sz="4" w:space="0" w:color="auto"/>
              <w:bottom w:val="nil"/>
              <w:right w:val="single" w:sz="4" w:space="0" w:color="auto"/>
            </w:tcBorders>
            <w:shd w:val="clear" w:color="auto" w:fill="auto"/>
            <w:vAlign w:val="bottom"/>
          </w:tcPr>
          <w:p w14:paraId="5DC9C5EF" w14:textId="6EA38507"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263,749,614.75</w:t>
            </w:r>
          </w:p>
        </w:tc>
        <w:tc>
          <w:tcPr>
            <w:tcW w:w="1174" w:type="dxa"/>
            <w:tcBorders>
              <w:top w:val="nil"/>
              <w:left w:val="single" w:sz="4" w:space="0" w:color="auto"/>
              <w:bottom w:val="nil"/>
              <w:right w:val="single" w:sz="4" w:space="0" w:color="auto"/>
            </w:tcBorders>
            <w:shd w:val="clear" w:color="auto" w:fill="auto"/>
            <w:vAlign w:val="bottom"/>
          </w:tcPr>
          <w:p w14:paraId="20BB536B"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4D7BF16F" w14:textId="5AE30FFD"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20,385,941.61</w:t>
            </w:r>
          </w:p>
        </w:tc>
      </w:tr>
      <w:tr w:rsidR="00743287" w:rsidRPr="00F57FC4" w14:paraId="7D45483F" w14:textId="77777777" w:rsidTr="003F4531">
        <w:trPr>
          <w:trHeight w:val="227"/>
          <w:jc w:val="center"/>
        </w:trPr>
        <w:tc>
          <w:tcPr>
            <w:tcW w:w="2214" w:type="dxa"/>
            <w:tcBorders>
              <w:top w:val="nil"/>
              <w:bottom w:val="nil"/>
              <w:right w:val="single" w:sz="4" w:space="0" w:color="auto"/>
            </w:tcBorders>
            <w:shd w:val="clear" w:color="auto" w:fill="auto"/>
            <w:vAlign w:val="bottom"/>
          </w:tcPr>
          <w:p w14:paraId="7B0F8632" w14:textId="77777777" w:rsidR="00743287" w:rsidRPr="00F57FC4" w:rsidRDefault="00743287"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Honorarios Fiduciarios</w:t>
            </w:r>
          </w:p>
        </w:tc>
        <w:tc>
          <w:tcPr>
            <w:tcW w:w="1604" w:type="dxa"/>
            <w:tcBorders>
              <w:top w:val="nil"/>
              <w:left w:val="single" w:sz="4" w:space="0" w:color="auto"/>
              <w:bottom w:val="nil"/>
              <w:right w:val="single" w:sz="4" w:space="0" w:color="auto"/>
            </w:tcBorders>
            <w:shd w:val="clear" w:color="auto" w:fill="auto"/>
            <w:vAlign w:val="bottom"/>
          </w:tcPr>
          <w:p w14:paraId="1D9C1A76"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514" w:type="dxa"/>
            <w:tcBorders>
              <w:top w:val="nil"/>
              <w:left w:val="single" w:sz="4" w:space="0" w:color="auto"/>
              <w:bottom w:val="nil"/>
              <w:right w:val="single" w:sz="4" w:space="0" w:color="auto"/>
            </w:tcBorders>
            <w:shd w:val="clear" w:color="auto" w:fill="auto"/>
            <w:vAlign w:val="bottom"/>
          </w:tcPr>
          <w:p w14:paraId="08AFE2BC" w14:textId="57865B5F"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0.00</w:t>
            </w:r>
          </w:p>
        </w:tc>
        <w:tc>
          <w:tcPr>
            <w:tcW w:w="1174" w:type="dxa"/>
            <w:tcBorders>
              <w:top w:val="nil"/>
              <w:left w:val="single" w:sz="4" w:space="0" w:color="auto"/>
              <w:bottom w:val="nil"/>
              <w:right w:val="single" w:sz="4" w:space="0" w:color="auto"/>
            </w:tcBorders>
            <w:shd w:val="clear" w:color="auto" w:fill="auto"/>
            <w:vAlign w:val="bottom"/>
          </w:tcPr>
          <w:p w14:paraId="5E99ECCF"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shd w:val="clear" w:color="auto" w:fill="auto"/>
            <w:noWrap/>
            <w:vAlign w:val="bottom"/>
          </w:tcPr>
          <w:p w14:paraId="521EA8F9" w14:textId="395E41F3"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852,010.23</w:t>
            </w:r>
          </w:p>
        </w:tc>
      </w:tr>
      <w:tr w:rsidR="00743287" w:rsidRPr="00F57FC4" w14:paraId="3908B267" w14:textId="77777777" w:rsidTr="003F4531">
        <w:trPr>
          <w:trHeight w:val="227"/>
          <w:jc w:val="center"/>
        </w:trPr>
        <w:tc>
          <w:tcPr>
            <w:tcW w:w="2214" w:type="dxa"/>
            <w:tcBorders>
              <w:top w:val="nil"/>
              <w:bottom w:val="single" w:sz="4" w:space="0" w:color="auto"/>
              <w:right w:val="single" w:sz="4" w:space="0" w:color="auto"/>
            </w:tcBorders>
            <w:shd w:val="clear" w:color="auto" w:fill="auto"/>
            <w:vAlign w:val="bottom"/>
          </w:tcPr>
          <w:p w14:paraId="65F19963" w14:textId="77777777" w:rsidR="00743287" w:rsidRPr="00F57FC4" w:rsidRDefault="00743287" w:rsidP="002F131C">
            <w:pP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Honorarios Calificadoras</w:t>
            </w:r>
          </w:p>
        </w:tc>
        <w:tc>
          <w:tcPr>
            <w:tcW w:w="1604" w:type="dxa"/>
            <w:tcBorders>
              <w:top w:val="nil"/>
              <w:left w:val="single" w:sz="4" w:space="0" w:color="auto"/>
              <w:bottom w:val="single" w:sz="4" w:space="0" w:color="auto"/>
              <w:right w:val="single" w:sz="4" w:space="0" w:color="auto"/>
            </w:tcBorders>
            <w:shd w:val="clear" w:color="auto" w:fill="auto"/>
            <w:vAlign w:val="bottom"/>
          </w:tcPr>
          <w:p w14:paraId="00965897"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514" w:type="dxa"/>
            <w:tcBorders>
              <w:top w:val="nil"/>
              <w:left w:val="single" w:sz="4" w:space="0" w:color="auto"/>
              <w:bottom w:val="single" w:sz="4" w:space="0" w:color="auto"/>
              <w:right w:val="single" w:sz="4" w:space="0" w:color="auto"/>
            </w:tcBorders>
            <w:shd w:val="clear" w:color="auto" w:fill="auto"/>
            <w:vAlign w:val="bottom"/>
          </w:tcPr>
          <w:p w14:paraId="22D1425E" w14:textId="49B64A49"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0.00</w:t>
            </w:r>
          </w:p>
        </w:tc>
        <w:tc>
          <w:tcPr>
            <w:tcW w:w="1174" w:type="dxa"/>
            <w:tcBorders>
              <w:top w:val="nil"/>
              <w:left w:val="single" w:sz="4" w:space="0" w:color="auto"/>
              <w:bottom w:val="single" w:sz="4" w:space="0" w:color="auto"/>
              <w:right w:val="single" w:sz="4" w:space="0" w:color="auto"/>
            </w:tcBorders>
            <w:shd w:val="clear" w:color="auto" w:fill="auto"/>
            <w:vAlign w:val="bottom"/>
          </w:tcPr>
          <w:p w14:paraId="50EBDBC0"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single" w:sz="4" w:space="0" w:color="auto"/>
            </w:tcBorders>
            <w:shd w:val="clear" w:color="auto" w:fill="auto"/>
            <w:noWrap/>
            <w:vAlign w:val="bottom"/>
          </w:tcPr>
          <w:p w14:paraId="035A44A9" w14:textId="6D65FE0C" w:rsidR="00743287" w:rsidRPr="00F57FC4" w:rsidRDefault="00743287" w:rsidP="002F131C">
            <w:pPr>
              <w:jc w:val="right"/>
              <w:rPr>
                <w:rFonts w:ascii="Montserrat" w:eastAsia="Times New Roman" w:hAnsi="Montserrat" w:cs="Futura Medium"/>
                <w:color w:val="595959"/>
                <w:sz w:val="16"/>
                <w:szCs w:val="16"/>
                <w:lang w:val="es-MX" w:eastAsia="es-MX"/>
              </w:rPr>
            </w:pPr>
            <w:r w:rsidRPr="00743287">
              <w:rPr>
                <w:rFonts w:ascii="Montserrat" w:eastAsia="Times New Roman" w:hAnsi="Montserrat" w:cs="Futura Medium"/>
                <w:color w:val="595959"/>
                <w:sz w:val="16"/>
                <w:szCs w:val="16"/>
                <w:lang w:val="es-MX" w:eastAsia="es-MX"/>
              </w:rPr>
              <w:t>6,843,649.92</w:t>
            </w:r>
          </w:p>
        </w:tc>
      </w:tr>
      <w:tr w:rsidR="00743287" w:rsidRPr="00F57FC4" w14:paraId="4B34A6A5" w14:textId="77777777" w:rsidTr="003F4531">
        <w:trPr>
          <w:trHeight w:val="227"/>
          <w:jc w:val="center"/>
        </w:trPr>
        <w:tc>
          <w:tcPr>
            <w:tcW w:w="2214" w:type="dxa"/>
            <w:tcBorders>
              <w:top w:val="single" w:sz="4" w:space="0" w:color="auto"/>
            </w:tcBorders>
            <w:shd w:val="clear" w:color="auto" w:fill="auto"/>
            <w:vAlign w:val="bottom"/>
          </w:tcPr>
          <w:p w14:paraId="1DB0FD4D" w14:textId="77777777" w:rsidR="00743287" w:rsidRPr="00F57FC4" w:rsidRDefault="00743287" w:rsidP="002F131C">
            <w:pPr>
              <w:jc w:val="center"/>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b/>
                <w:bCs/>
                <w:color w:val="595959"/>
                <w:sz w:val="16"/>
                <w:szCs w:val="16"/>
                <w:lang w:val="es-MX" w:eastAsia="es-MX"/>
              </w:rPr>
              <w:t>T O T A L</w:t>
            </w:r>
          </w:p>
        </w:tc>
        <w:tc>
          <w:tcPr>
            <w:tcW w:w="1604" w:type="dxa"/>
            <w:tcBorders>
              <w:top w:val="single" w:sz="4" w:space="0" w:color="auto"/>
            </w:tcBorders>
            <w:shd w:val="clear" w:color="auto" w:fill="auto"/>
            <w:vAlign w:val="bottom"/>
          </w:tcPr>
          <w:p w14:paraId="29F22B52" w14:textId="79B0D734" w:rsidR="00743287" w:rsidRPr="00F57FC4" w:rsidRDefault="00743287" w:rsidP="002F131C">
            <w:pPr>
              <w:jc w:val="right"/>
              <w:rPr>
                <w:rFonts w:ascii="Montserrat" w:hAnsi="Montserrat" w:cs="Calibri"/>
                <w:b/>
                <w:bCs/>
                <w:color w:val="595959"/>
                <w:sz w:val="16"/>
                <w:szCs w:val="16"/>
              </w:rPr>
            </w:pPr>
            <w:r w:rsidRPr="00F57FC4">
              <w:rPr>
                <w:rFonts w:ascii="Montserrat" w:hAnsi="Montserrat" w:cs="Calibri"/>
                <w:b/>
                <w:bCs/>
                <w:color w:val="595959"/>
                <w:sz w:val="16"/>
                <w:szCs w:val="16"/>
              </w:rPr>
              <w:t>19,345,502,839.00</w:t>
            </w:r>
          </w:p>
        </w:tc>
        <w:tc>
          <w:tcPr>
            <w:tcW w:w="1514" w:type="dxa"/>
            <w:tcBorders>
              <w:top w:val="single" w:sz="4" w:space="0" w:color="auto"/>
            </w:tcBorders>
            <w:shd w:val="clear" w:color="auto" w:fill="auto"/>
            <w:vAlign w:val="bottom"/>
          </w:tcPr>
          <w:p w14:paraId="4A74B30B" w14:textId="283D5769" w:rsidR="00743287" w:rsidRPr="00743287" w:rsidRDefault="00743287" w:rsidP="002F131C">
            <w:pPr>
              <w:jc w:val="right"/>
              <w:rPr>
                <w:rFonts w:ascii="Montserrat" w:hAnsi="Montserrat" w:cs="Calibri"/>
                <w:b/>
                <w:bCs/>
                <w:color w:val="595959"/>
                <w:sz w:val="16"/>
                <w:szCs w:val="16"/>
              </w:rPr>
            </w:pPr>
            <w:r w:rsidRPr="00743287">
              <w:rPr>
                <w:rFonts w:ascii="Montserrat" w:hAnsi="Montserrat" w:cs="Calibri"/>
                <w:b/>
                <w:bCs/>
                <w:color w:val="595959"/>
                <w:sz w:val="16"/>
                <w:szCs w:val="16"/>
              </w:rPr>
              <w:fldChar w:fldCharType="begin"/>
            </w:r>
            <w:r w:rsidRPr="00743287">
              <w:rPr>
                <w:rFonts w:ascii="Montserrat" w:hAnsi="Montserrat" w:cs="Calibri"/>
                <w:b/>
                <w:bCs/>
                <w:color w:val="595959"/>
                <w:sz w:val="16"/>
                <w:szCs w:val="16"/>
              </w:rPr>
              <w:instrText xml:space="preserve"> =SUM(ABOVE) </w:instrText>
            </w:r>
            <w:r w:rsidRPr="00743287">
              <w:rPr>
                <w:rFonts w:ascii="Montserrat" w:hAnsi="Montserrat" w:cs="Calibri"/>
                <w:b/>
                <w:bCs/>
                <w:color w:val="595959"/>
                <w:sz w:val="16"/>
                <w:szCs w:val="16"/>
              </w:rPr>
              <w:fldChar w:fldCharType="separate"/>
            </w:r>
            <w:r w:rsidRPr="00743287">
              <w:rPr>
                <w:rFonts w:ascii="Montserrat" w:hAnsi="Montserrat" w:cs="Calibri"/>
                <w:b/>
                <w:bCs/>
                <w:color w:val="595959"/>
                <w:sz w:val="16"/>
                <w:szCs w:val="16"/>
              </w:rPr>
              <w:t>1,816,498,861.96</w:t>
            </w:r>
            <w:r w:rsidRPr="00743287">
              <w:rPr>
                <w:rFonts w:ascii="Montserrat" w:hAnsi="Montserrat" w:cs="Calibri"/>
                <w:b/>
                <w:bCs/>
                <w:color w:val="595959"/>
                <w:sz w:val="16"/>
                <w:szCs w:val="16"/>
              </w:rPr>
              <w:fldChar w:fldCharType="end"/>
            </w:r>
          </w:p>
        </w:tc>
        <w:tc>
          <w:tcPr>
            <w:tcW w:w="1174" w:type="dxa"/>
            <w:tcBorders>
              <w:top w:val="single" w:sz="4" w:space="0" w:color="auto"/>
            </w:tcBorders>
            <w:shd w:val="clear" w:color="auto" w:fill="auto"/>
            <w:vAlign w:val="bottom"/>
          </w:tcPr>
          <w:p w14:paraId="7A05870F" w14:textId="77777777" w:rsidR="00743287" w:rsidRPr="00F57FC4" w:rsidRDefault="00743287" w:rsidP="002F131C">
            <w:pPr>
              <w:jc w:val="right"/>
              <w:rPr>
                <w:rFonts w:ascii="Montserrat" w:eastAsia="Times New Roman" w:hAnsi="Montserrat" w:cs="Futura Medium"/>
                <w:color w:val="595959"/>
                <w:sz w:val="16"/>
                <w:szCs w:val="16"/>
                <w:lang w:val="es-MX" w:eastAsia="es-MX"/>
              </w:rPr>
            </w:pPr>
            <w:r w:rsidRPr="00F57FC4">
              <w:rPr>
                <w:rFonts w:ascii="Montserrat" w:eastAsia="Times New Roman" w:hAnsi="Montserrat" w:cs="Futura Medium"/>
                <w:b/>
                <w:bCs/>
                <w:color w:val="595959"/>
                <w:sz w:val="16"/>
                <w:szCs w:val="16"/>
                <w:lang w:val="es-MX" w:eastAsia="es-MX"/>
              </w:rPr>
              <w:t>0.00</w:t>
            </w:r>
          </w:p>
        </w:tc>
        <w:tc>
          <w:tcPr>
            <w:tcW w:w="1286" w:type="dxa"/>
            <w:tcBorders>
              <w:top w:val="single" w:sz="4" w:space="0" w:color="auto"/>
            </w:tcBorders>
            <w:shd w:val="clear" w:color="auto" w:fill="auto"/>
            <w:noWrap/>
            <w:vAlign w:val="bottom"/>
          </w:tcPr>
          <w:p w14:paraId="411B3107" w14:textId="55FA6955" w:rsidR="00743287" w:rsidRPr="00743287" w:rsidRDefault="00743287" w:rsidP="002F131C">
            <w:pPr>
              <w:jc w:val="right"/>
              <w:rPr>
                <w:rFonts w:ascii="Montserrat" w:eastAsia="Times New Roman" w:hAnsi="Montserrat" w:cs="Futura Medium"/>
                <w:b/>
                <w:bCs/>
                <w:color w:val="595959"/>
                <w:sz w:val="16"/>
                <w:szCs w:val="16"/>
                <w:lang w:val="es-MX" w:eastAsia="es-MX"/>
              </w:rPr>
            </w:pPr>
            <w:r w:rsidRPr="00743287">
              <w:rPr>
                <w:rFonts w:ascii="Montserrat" w:eastAsia="Times New Roman" w:hAnsi="Montserrat" w:cs="Futura Medium"/>
                <w:b/>
                <w:bCs/>
                <w:color w:val="595959"/>
                <w:sz w:val="16"/>
                <w:szCs w:val="16"/>
                <w:lang w:val="es-MX" w:eastAsia="es-MX"/>
              </w:rPr>
              <w:fldChar w:fldCharType="begin"/>
            </w:r>
            <w:r w:rsidRPr="00743287">
              <w:rPr>
                <w:rFonts w:ascii="Montserrat" w:eastAsia="Times New Roman" w:hAnsi="Montserrat" w:cs="Futura Medium"/>
                <w:b/>
                <w:bCs/>
                <w:color w:val="595959"/>
                <w:sz w:val="16"/>
                <w:szCs w:val="16"/>
                <w:lang w:val="es-MX" w:eastAsia="es-MX"/>
              </w:rPr>
              <w:instrText xml:space="preserve"> =SUM(ABOVE) </w:instrText>
            </w:r>
            <w:r w:rsidRPr="00743287">
              <w:rPr>
                <w:rFonts w:ascii="Montserrat" w:eastAsia="Times New Roman" w:hAnsi="Montserrat" w:cs="Futura Medium"/>
                <w:b/>
                <w:bCs/>
                <w:color w:val="595959"/>
                <w:sz w:val="16"/>
                <w:szCs w:val="16"/>
                <w:lang w:val="es-MX" w:eastAsia="es-MX"/>
              </w:rPr>
              <w:fldChar w:fldCharType="separate"/>
            </w:r>
            <w:r w:rsidRPr="00743287">
              <w:rPr>
                <w:rFonts w:ascii="Montserrat" w:eastAsia="Times New Roman" w:hAnsi="Montserrat" w:cs="Futura Medium"/>
                <w:b/>
                <w:bCs/>
                <w:color w:val="595959"/>
                <w:sz w:val="16"/>
                <w:szCs w:val="16"/>
                <w:lang w:val="es-MX" w:eastAsia="es-MX"/>
              </w:rPr>
              <w:t>142,102,291.11</w:t>
            </w:r>
            <w:r w:rsidRPr="00743287">
              <w:rPr>
                <w:rFonts w:ascii="Montserrat" w:eastAsia="Times New Roman" w:hAnsi="Montserrat" w:cs="Futura Medium"/>
                <w:b/>
                <w:bCs/>
                <w:color w:val="595959"/>
                <w:sz w:val="16"/>
                <w:szCs w:val="16"/>
                <w:lang w:val="es-MX" w:eastAsia="es-MX"/>
              </w:rPr>
              <w:fldChar w:fldCharType="end"/>
            </w:r>
          </w:p>
        </w:tc>
      </w:tr>
    </w:tbl>
    <w:p w14:paraId="7DFAEC1E" w14:textId="77777777" w:rsidR="00C779F9" w:rsidRPr="00F57FC4" w:rsidRDefault="00C779F9" w:rsidP="002F131C">
      <w:pPr>
        <w:rPr>
          <w:rFonts w:ascii="Montserrat Medium" w:eastAsia="Times New Roman" w:hAnsi="Montserrat Medium" w:cs="Arial"/>
          <w:b/>
          <w:iCs/>
          <w:color w:val="595959"/>
          <w:sz w:val="22"/>
        </w:rPr>
      </w:pPr>
    </w:p>
    <w:p w14:paraId="4C0E95C6" w14:textId="06570C63" w:rsidR="006A0D6D" w:rsidRPr="00F57FC4" w:rsidRDefault="006A0D6D"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Otros</w:t>
      </w:r>
      <w:r w:rsidR="0003514D" w:rsidRPr="00F57FC4">
        <w:rPr>
          <w:rFonts w:ascii="Montserrat Medium" w:eastAsia="Times New Roman" w:hAnsi="Montserrat Medium" w:cs="Arial"/>
          <w:b/>
          <w:iCs/>
          <w:color w:val="595959"/>
          <w:sz w:val="22"/>
        </w:rPr>
        <w:t xml:space="preserve"> </w:t>
      </w:r>
      <w:r w:rsidRPr="00F57FC4">
        <w:rPr>
          <w:rFonts w:ascii="Montserrat Medium" w:eastAsia="Times New Roman" w:hAnsi="Montserrat Medium" w:cs="Arial"/>
          <w:b/>
          <w:iCs/>
          <w:color w:val="595959"/>
          <w:sz w:val="22"/>
        </w:rPr>
        <w:t>Gastos y Pérdidas Extraordinarias</w:t>
      </w:r>
    </w:p>
    <w:p w14:paraId="7BBFDC9B" w14:textId="77777777" w:rsidR="0090238E" w:rsidRPr="00F57FC4" w:rsidRDefault="0090238E" w:rsidP="002F131C">
      <w:pPr>
        <w:keepNext/>
        <w:keepLines/>
        <w:ind w:left="360"/>
        <w:jc w:val="both"/>
        <w:outlineLvl w:val="6"/>
        <w:rPr>
          <w:rFonts w:ascii="Montserrat Medium" w:eastAsia="Times New Roman" w:hAnsi="Montserrat Medium" w:cs="Arial"/>
          <w:color w:val="595959"/>
          <w:sz w:val="22"/>
          <w:lang w:eastAsia="en-US"/>
        </w:rPr>
      </w:pPr>
    </w:p>
    <w:p w14:paraId="3520A692" w14:textId="78CCEF5A" w:rsidR="0090238E" w:rsidRDefault="0090238E" w:rsidP="002F131C">
      <w:pPr>
        <w:keepNext/>
        <w:keepLines/>
        <w:jc w:val="both"/>
        <w:outlineLvl w:val="6"/>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Se informa el monto de la cuenta Otros Gastos y Pérdidas Extraordinarias a</w:t>
      </w:r>
      <w:r w:rsidR="00A4586C" w:rsidRPr="00F57FC4">
        <w:rPr>
          <w:rFonts w:ascii="Montserrat Medium" w:eastAsia="Times New Roman" w:hAnsi="Montserrat Medium" w:cs="Arial"/>
          <w:color w:val="595959"/>
          <w:sz w:val="22"/>
          <w:lang w:eastAsia="en-US"/>
        </w:rPr>
        <w:t>l 3</w:t>
      </w:r>
      <w:r w:rsidR="00743287">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743287">
        <w:rPr>
          <w:rFonts w:ascii="Montserrat Medium" w:eastAsia="Times New Roman" w:hAnsi="Montserrat Medium" w:cs="Arial"/>
          <w:color w:val="595959"/>
          <w:sz w:val="22"/>
          <w:lang w:eastAsia="en-US"/>
        </w:rPr>
        <w:t>diciembre</w:t>
      </w:r>
      <w:r w:rsidR="00A4586C" w:rsidRPr="00F57FC4">
        <w:rPr>
          <w:rFonts w:ascii="Montserrat Medium" w:eastAsia="Times New Roman" w:hAnsi="Montserrat Medium" w:cs="Arial"/>
          <w:color w:val="595959"/>
          <w:sz w:val="22"/>
          <w:lang w:eastAsia="en-US"/>
        </w:rPr>
        <w:t xml:space="preserve"> de 202</w:t>
      </w:r>
      <w:r w:rsidR="0003514D"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w:t>
      </w:r>
    </w:p>
    <w:p w14:paraId="49EFAE16" w14:textId="77777777" w:rsidR="00280E79" w:rsidRPr="00F57FC4" w:rsidRDefault="00280E79" w:rsidP="002F131C">
      <w:pPr>
        <w:keepNext/>
        <w:keepLines/>
        <w:jc w:val="both"/>
        <w:outlineLvl w:val="6"/>
        <w:rPr>
          <w:rFonts w:ascii="Montserrat Medium" w:eastAsia="Times New Roman" w:hAnsi="Montserrat Medium" w:cs="Arial"/>
          <w:color w:val="595959"/>
          <w:sz w:val="22"/>
          <w:lang w:eastAsia="en-US"/>
        </w:rPr>
      </w:pPr>
    </w:p>
    <w:tbl>
      <w:tblPr>
        <w:tblW w:w="8735" w:type="dxa"/>
        <w:jc w:val="center"/>
        <w:tblCellMar>
          <w:left w:w="70" w:type="dxa"/>
          <w:right w:w="70" w:type="dxa"/>
        </w:tblCellMar>
        <w:tblLook w:val="04A0" w:firstRow="1" w:lastRow="0" w:firstColumn="1" w:lastColumn="0" w:noHBand="0" w:noVBand="1"/>
      </w:tblPr>
      <w:tblGrid>
        <w:gridCol w:w="5617"/>
        <w:gridCol w:w="1559"/>
        <w:gridCol w:w="1559"/>
      </w:tblGrid>
      <w:tr w:rsidR="00F57FC4" w:rsidRPr="00F57FC4" w14:paraId="66B41B31" w14:textId="57338814" w:rsidTr="006015CD">
        <w:trPr>
          <w:trHeight w:val="270"/>
          <w:jc w:val="center"/>
        </w:trPr>
        <w:tc>
          <w:tcPr>
            <w:tcW w:w="56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655E40" w14:textId="65A54B5A" w:rsidR="0003514D" w:rsidRPr="00F57FC4" w:rsidRDefault="0003514D"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DD7FB6" w14:textId="37BAC808" w:rsidR="0003514D" w:rsidRPr="00F57FC4" w:rsidRDefault="0003514D" w:rsidP="00743287">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w:t>
            </w:r>
            <w:r w:rsidR="00743287">
              <w:rPr>
                <w:rFonts w:ascii="Montserrat Medium" w:hAnsi="Montserrat Medium" w:cs="Calibri"/>
                <w:b/>
                <w:bCs/>
                <w:color w:val="595959"/>
                <w:sz w:val="18"/>
                <w:szCs w:val="18"/>
              </w:rPr>
              <w:t>1</w:t>
            </w:r>
            <w:r w:rsidRPr="00F57FC4">
              <w:rPr>
                <w:rFonts w:ascii="Montserrat Medium" w:hAnsi="Montserrat Medium" w:cs="Calibri"/>
                <w:b/>
                <w:bCs/>
                <w:color w:val="595959"/>
                <w:sz w:val="18"/>
                <w:szCs w:val="18"/>
              </w:rPr>
              <w:t xml:space="preserve"> de </w:t>
            </w:r>
            <w:r w:rsidR="00743287">
              <w:rPr>
                <w:rFonts w:ascii="Montserrat Medium" w:hAnsi="Montserrat Medium" w:cs="Calibri"/>
                <w:b/>
                <w:bCs/>
                <w:color w:val="595959"/>
                <w:sz w:val="18"/>
                <w:szCs w:val="18"/>
              </w:rPr>
              <w:t>diciembre</w:t>
            </w:r>
            <w:r w:rsidRPr="00F57FC4">
              <w:rPr>
                <w:rFonts w:ascii="Montserrat Medium" w:hAnsi="Montserrat Medium" w:cs="Calibri"/>
                <w:b/>
                <w:bCs/>
                <w:color w:val="595959"/>
                <w:sz w:val="18"/>
                <w:szCs w:val="18"/>
              </w:rPr>
              <w:t xml:space="preserve"> de 2025</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EF85389" w14:textId="76302393" w:rsidR="0003514D" w:rsidRPr="00F57FC4" w:rsidRDefault="0003514D" w:rsidP="002F131C">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2024</w:t>
            </w:r>
          </w:p>
        </w:tc>
      </w:tr>
      <w:tr w:rsidR="00743287" w:rsidRPr="00F57FC4" w14:paraId="1E23F80B" w14:textId="47A99AAB" w:rsidTr="0003514D">
        <w:trPr>
          <w:trHeight w:val="270"/>
          <w:jc w:val="center"/>
        </w:trPr>
        <w:tc>
          <w:tcPr>
            <w:tcW w:w="5617" w:type="dxa"/>
            <w:tcBorders>
              <w:top w:val="single" w:sz="4" w:space="0" w:color="auto"/>
              <w:left w:val="single" w:sz="4" w:space="0" w:color="auto"/>
              <w:bottom w:val="nil"/>
              <w:right w:val="single" w:sz="4" w:space="0" w:color="auto"/>
            </w:tcBorders>
            <w:shd w:val="clear" w:color="auto" w:fill="auto"/>
            <w:noWrap/>
            <w:vAlign w:val="bottom"/>
            <w:hideMark/>
          </w:tcPr>
          <w:p w14:paraId="26842788" w14:textId="77777777" w:rsidR="00743287" w:rsidRPr="00F57FC4" w:rsidRDefault="00743287" w:rsidP="002F131C">
            <w:pPr>
              <w:jc w:val="both"/>
              <w:rPr>
                <w:rFonts w:ascii="Montserrat Medium" w:eastAsia="Times New Roman" w:hAnsi="Montserrat Medium" w:cs="Arial"/>
                <w:color w:val="595959"/>
                <w:sz w:val="18"/>
                <w:szCs w:val="18"/>
              </w:rPr>
            </w:pPr>
            <w:r w:rsidRPr="00F57FC4">
              <w:rPr>
                <w:rFonts w:ascii="Montserrat Medium" w:eastAsia="Times New Roman" w:hAnsi="Montserrat Medium" w:cs="Arial"/>
                <w:color w:val="595959"/>
                <w:sz w:val="18"/>
                <w:szCs w:val="18"/>
              </w:rPr>
              <w:t>Estimaciones, depreciaciones, deterioros, obsolescencia y amortizaciones</w:t>
            </w:r>
          </w:p>
        </w:tc>
        <w:tc>
          <w:tcPr>
            <w:tcW w:w="1559" w:type="dxa"/>
            <w:tcBorders>
              <w:top w:val="single" w:sz="4" w:space="0" w:color="auto"/>
              <w:left w:val="nil"/>
              <w:bottom w:val="nil"/>
              <w:right w:val="single" w:sz="4" w:space="0" w:color="auto"/>
            </w:tcBorders>
            <w:shd w:val="clear" w:color="auto" w:fill="auto"/>
            <w:noWrap/>
            <w:vAlign w:val="center"/>
            <w:hideMark/>
          </w:tcPr>
          <w:p w14:paraId="36ED4221" w14:textId="056EF1E7" w:rsidR="00743287" w:rsidRPr="00743287" w:rsidRDefault="00743287" w:rsidP="002F131C">
            <w:pPr>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102,609,281.07</w:t>
            </w:r>
          </w:p>
        </w:tc>
        <w:tc>
          <w:tcPr>
            <w:tcW w:w="1559" w:type="dxa"/>
            <w:tcBorders>
              <w:top w:val="single" w:sz="4" w:space="0" w:color="auto"/>
              <w:left w:val="nil"/>
              <w:bottom w:val="nil"/>
              <w:right w:val="single" w:sz="4" w:space="0" w:color="auto"/>
            </w:tcBorders>
            <w:shd w:val="clear" w:color="auto" w:fill="auto"/>
            <w:vAlign w:val="center"/>
          </w:tcPr>
          <w:p w14:paraId="509F5B2D" w14:textId="7FAF1B7C" w:rsidR="00743287" w:rsidRPr="00F57FC4" w:rsidRDefault="00743287" w:rsidP="002F131C">
            <w:pPr>
              <w:jc w:val="right"/>
              <w:rPr>
                <w:rFonts w:ascii="Montserrat Medium" w:eastAsia="Times New Roman" w:hAnsi="Montserrat Medium" w:cs="Futura Medium"/>
                <w:color w:val="595959"/>
                <w:sz w:val="18"/>
                <w:szCs w:val="18"/>
                <w:lang w:val="es-MX" w:eastAsia="es-MX"/>
              </w:rPr>
            </w:pPr>
            <w:r w:rsidRPr="00F57FC4">
              <w:rPr>
                <w:rFonts w:ascii="Montserrat Medium" w:hAnsi="Montserrat Medium" w:cs="Calibri"/>
                <w:color w:val="595959"/>
                <w:sz w:val="18"/>
                <w:szCs w:val="18"/>
              </w:rPr>
              <w:t>10,302,259.68</w:t>
            </w:r>
          </w:p>
        </w:tc>
      </w:tr>
      <w:tr w:rsidR="00743287" w:rsidRPr="00F57FC4" w14:paraId="00DF2B25" w14:textId="0C79AB03" w:rsidTr="0003514D">
        <w:trPr>
          <w:trHeight w:val="270"/>
          <w:jc w:val="center"/>
        </w:trPr>
        <w:tc>
          <w:tcPr>
            <w:tcW w:w="5617" w:type="dxa"/>
            <w:tcBorders>
              <w:top w:val="nil"/>
              <w:left w:val="single" w:sz="4" w:space="0" w:color="auto"/>
              <w:bottom w:val="single" w:sz="4" w:space="0" w:color="auto"/>
              <w:right w:val="single" w:sz="4" w:space="0" w:color="auto"/>
            </w:tcBorders>
            <w:shd w:val="clear" w:color="auto" w:fill="auto"/>
            <w:noWrap/>
            <w:vAlign w:val="bottom"/>
            <w:hideMark/>
          </w:tcPr>
          <w:p w14:paraId="46734431" w14:textId="77777777" w:rsidR="00743287" w:rsidRPr="00F57FC4" w:rsidRDefault="00743287" w:rsidP="002F131C">
            <w:pPr>
              <w:jc w:val="both"/>
              <w:rPr>
                <w:rFonts w:ascii="Montserrat Medium" w:eastAsia="Times New Roman" w:hAnsi="Montserrat Medium" w:cs="Arial"/>
                <w:color w:val="595959"/>
                <w:sz w:val="18"/>
                <w:szCs w:val="18"/>
              </w:rPr>
            </w:pPr>
            <w:r w:rsidRPr="00F57FC4">
              <w:rPr>
                <w:rFonts w:ascii="Montserrat Medium" w:eastAsia="Times New Roman" w:hAnsi="Montserrat Medium" w:cs="Arial"/>
                <w:color w:val="595959"/>
                <w:sz w:val="18"/>
                <w:szCs w:val="18"/>
              </w:rPr>
              <w:t>Otros gastos</w:t>
            </w:r>
          </w:p>
        </w:tc>
        <w:tc>
          <w:tcPr>
            <w:tcW w:w="1559" w:type="dxa"/>
            <w:tcBorders>
              <w:top w:val="nil"/>
              <w:left w:val="nil"/>
              <w:bottom w:val="single" w:sz="4" w:space="0" w:color="auto"/>
              <w:right w:val="single" w:sz="4" w:space="0" w:color="auto"/>
            </w:tcBorders>
            <w:shd w:val="clear" w:color="auto" w:fill="auto"/>
            <w:noWrap/>
            <w:vAlign w:val="center"/>
            <w:hideMark/>
          </w:tcPr>
          <w:p w14:paraId="4F0BE809" w14:textId="7C6BD995" w:rsidR="00743287" w:rsidRPr="00743287" w:rsidRDefault="00743287" w:rsidP="002F131C">
            <w:pPr>
              <w:jc w:val="right"/>
              <w:rPr>
                <w:rFonts w:ascii="Montserrat Medium" w:hAnsi="Montserrat Medium" w:cs="Calibri"/>
                <w:color w:val="595959"/>
                <w:sz w:val="18"/>
                <w:szCs w:val="18"/>
              </w:rPr>
            </w:pPr>
            <w:r w:rsidRPr="00743287">
              <w:rPr>
                <w:rFonts w:ascii="Montserrat Medium" w:hAnsi="Montserrat Medium" w:cs="Calibri"/>
                <w:color w:val="595959"/>
                <w:sz w:val="18"/>
                <w:szCs w:val="18"/>
              </w:rPr>
              <w:t>4,867,907.00</w:t>
            </w:r>
          </w:p>
        </w:tc>
        <w:tc>
          <w:tcPr>
            <w:tcW w:w="1559" w:type="dxa"/>
            <w:tcBorders>
              <w:top w:val="nil"/>
              <w:left w:val="nil"/>
              <w:bottom w:val="single" w:sz="4" w:space="0" w:color="auto"/>
              <w:right w:val="single" w:sz="4" w:space="0" w:color="auto"/>
            </w:tcBorders>
            <w:shd w:val="clear" w:color="auto" w:fill="auto"/>
            <w:vAlign w:val="center"/>
          </w:tcPr>
          <w:p w14:paraId="32A24784" w14:textId="0FA7B860" w:rsidR="00743287" w:rsidRPr="00F57FC4" w:rsidRDefault="00743287" w:rsidP="002F131C">
            <w:pPr>
              <w:jc w:val="right"/>
              <w:rPr>
                <w:rFonts w:ascii="Montserrat Medium" w:eastAsia="Times New Roman" w:hAnsi="Montserrat Medium" w:cs="Futura Medium"/>
                <w:color w:val="595959"/>
                <w:sz w:val="18"/>
                <w:szCs w:val="18"/>
                <w:lang w:val="es-MX" w:eastAsia="es-MX"/>
              </w:rPr>
            </w:pPr>
            <w:r w:rsidRPr="00F57FC4">
              <w:rPr>
                <w:rFonts w:ascii="Montserrat Medium" w:hAnsi="Montserrat Medium" w:cs="Calibri"/>
                <w:color w:val="595959"/>
                <w:sz w:val="18"/>
                <w:szCs w:val="18"/>
              </w:rPr>
              <w:t>82,251.00</w:t>
            </w:r>
          </w:p>
        </w:tc>
      </w:tr>
      <w:tr w:rsidR="00743287" w:rsidRPr="00F57FC4" w14:paraId="7116F65A" w14:textId="169E59FD" w:rsidTr="0003514D">
        <w:trPr>
          <w:trHeight w:val="270"/>
          <w:jc w:val="center"/>
        </w:trPr>
        <w:tc>
          <w:tcPr>
            <w:tcW w:w="5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6DE4C" w14:textId="4D12C6ED" w:rsidR="00743287" w:rsidRPr="00F57FC4" w:rsidRDefault="00743287" w:rsidP="002F131C">
            <w:pPr>
              <w:jc w:val="both"/>
              <w:rPr>
                <w:rFonts w:ascii="Montserrat Medium" w:eastAsia="Times New Roman" w:hAnsi="Montserrat Medium" w:cs="Arial"/>
                <w:b/>
                <w:color w:val="595959"/>
                <w:sz w:val="18"/>
                <w:szCs w:val="18"/>
              </w:rPr>
            </w:pPr>
            <w:r w:rsidRPr="00F57FC4">
              <w:rPr>
                <w:rFonts w:ascii="Montserrat Medium" w:eastAsia="Times New Roman" w:hAnsi="Montserrat Medium" w:cs="Arial"/>
                <w:b/>
                <w:color w:val="595959"/>
                <w:sz w:val="18"/>
                <w:szCs w:val="18"/>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0AB166" w14:textId="6E435CDD" w:rsidR="00743287" w:rsidRPr="00743287" w:rsidRDefault="00743287" w:rsidP="002F131C">
            <w:pPr>
              <w:jc w:val="right"/>
              <w:rPr>
                <w:rFonts w:ascii="Montserrat Medium" w:hAnsi="Montserrat Medium" w:cs="Calibri"/>
                <w:b/>
                <w:bCs/>
                <w:color w:val="595959"/>
                <w:sz w:val="18"/>
                <w:szCs w:val="18"/>
              </w:rPr>
            </w:pPr>
            <w:r w:rsidRPr="00743287">
              <w:rPr>
                <w:rFonts w:ascii="Montserrat Medium" w:hAnsi="Montserrat Medium" w:cs="Calibri"/>
                <w:b/>
                <w:bCs/>
                <w:color w:val="595959"/>
                <w:sz w:val="18"/>
                <w:szCs w:val="18"/>
              </w:rPr>
              <w:t>107,477,188.07</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EEF9E1" w14:textId="10B4FDDE" w:rsidR="00743287" w:rsidRPr="00F57FC4" w:rsidRDefault="00743287" w:rsidP="002F131C">
            <w:pPr>
              <w:jc w:val="right"/>
              <w:rPr>
                <w:rFonts w:ascii="Montserrat Medium" w:eastAsia="Times New Roman" w:hAnsi="Montserrat Medium" w:cs="Futura Medium"/>
                <w:b/>
                <w:color w:val="595959"/>
                <w:sz w:val="18"/>
                <w:szCs w:val="18"/>
                <w:lang w:val="es-MX" w:eastAsia="es-MX"/>
              </w:rPr>
            </w:pPr>
            <w:r w:rsidRPr="00F57FC4">
              <w:rPr>
                <w:rFonts w:ascii="Montserrat Medium" w:hAnsi="Montserrat Medium" w:cs="Calibri"/>
                <w:b/>
                <w:bCs/>
                <w:color w:val="595959"/>
                <w:sz w:val="18"/>
                <w:szCs w:val="18"/>
              </w:rPr>
              <w:t>10,384,510.68</w:t>
            </w:r>
          </w:p>
        </w:tc>
      </w:tr>
    </w:tbl>
    <w:p w14:paraId="5354E740" w14:textId="77777777" w:rsidR="00024B9B" w:rsidRPr="00F57FC4" w:rsidRDefault="00024B9B" w:rsidP="002F131C">
      <w:pPr>
        <w:keepNext/>
        <w:keepLines/>
        <w:jc w:val="both"/>
        <w:outlineLvl w:val="6"/>
        <w:rPr>
          <w:rFonts w:ascii="Montserrat Medium" w:eastAsia="Times New Roman" w:hAnsi="Montserrat Medium" w:cs="Arial"/>
          <w:b/>
          <w:i/>
          <w:iCs/>
          <w:color w:val="595959"/>
          <w:sz w:val="22"/>
        </w:rPr>
      </w:pPr>
    </w:p>
    <w:p w14:paraId="13D317C8" w14:textId="22806ED5" w:rsidR="001E3866" w:rsidRPr="00F57FC4" w:rsidRDefault="00412190" w:rsidP="002F131C">
      <w:pPr>
        <w:keepNext/>
        <w:keepLines/>
        <w:jc w:val="both"/>
        <w:outlineLvl w:val="6"/>
        <w:rPr>
          <w:rFonts w:ascii="Montserrat Medium" w:eastAsia="Times New Roman" w:hAnsi="Montserrat Medium" w:cs="Arial"/>
          <w:b/>
          <w:i/>
          <w:iCs/>
          <w:color w:val="595959"/>
          <w:sz w:val="22"/>
        </w:rPr>
      </w:pPr>
      <w:r w:rsidRPr="00F57FC4">
        <w:rPr>
          <w:rFonts w:ascii="Montserrat Medium" w:eastAsia="Times New Roman" w:hAnsi="Montserrat Medium" w:cs="Arial"/>
          <w:b/>
          <w:i/>
          <w:iCs/>
          <w:color w:val="595959"/>
          <w:sz w:val="22"/>
        </w:rPr>
        <w:t>II)</w:t>
      </w:r>
      <w:r w:rsidR="001E3866" w:rsidRPr="00F57FC4">
        <w:rPr>
          <w:rFonts w:ascii="Montserrat Medium" w:eastAsia="Times New Roman" w:hAnsi="Montserrat Medium" w:cs="Arial"/>
          <w:b/>
          <w:i/>
          <w:iCs/>
          <w:color w:val="595959"/>
          <w:sz w:val="22"/>
        </w:rPr>
        <w:t xml:space="preserve"> NOTAS AL ESTADO DE SITUACIÓN FINANCIERA</w:t>
      </w:r>
    </w:p>
    <w:p w14:paraId="244407E2" w14:textId="77777777" w:rsidR="008D57E2" w:rsidRPr="00F57FC4" w:rsidRDefault="008D57E2" w:rsidP="002F131C">
      <w:pPr>
        <w:keepNext/>
        <w:keepLines/>
        <w:jc w:val="both"/>
        <w:outlineLvl w:val="6"/>
        <w:rPr>
          <w:rFonts w:ascii="Montserrat Medium" w:eastAsia="Times New Roman" w:hAnsi="Montserrat Medium" w:cs="Arial"/>
          <w:b/>
          <w:i/>
          <w:iCs/>
          <w:color w:val="595959"/>
          <w:sz w:val="22"/>
        </w:rPr>
      </w:pPr>
    </w:p>
    <w:p w14:paraId="60EF33BA" w14:textId="77777777" w:rsidR="001E3866" w:rsidRPr="00F57FC4" w:rsidRDefault="001E3866" w:rsidP="002F131C">
      <w:pPr>
        <w:pStyle w:val="Prrafodelista"/>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Activo</w:t>
      </w:r>
    </w:p>
    <w:p w14:paraId="53A0637A" w14:textId="77777777" w:rsidR="001E3866" w:rsidRPr="00F57FC4" w:rsidRDefault="008D57E2" w:rsidP="002F131C">
      <w:pPr>
        <w:pStyle w:val="Prrafodelista"/>
        <w:keepNext/>
        <w:keepLines/>
        <w:jc w:val="both"/>
        <w:outlineLvl w:val="6"/>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t>1.</w:t>
      </w:r>
      <w:r w:rsidR="00F454E3" w:rsidRPr="00F57FC4">
        <w:rPr>
          <w:rFonts w:ascii="Montserrat Medium" w:eastAsia="Times New Roman" w:hAnsi="Montserrat Medium" w:cs="Arial"/>
          <w:b/>
          <w:iCs/>
          <w:color w:val="595959"/>
          <w:sz w:val="22"/>
        </w:rPr>
        <w:t xml:space="preserve"> </w:t>
      </w:r>
      <w:r w:rsidR="001E3866" w:rsidRPr="00F57FC4">
        <w:rPr>
          <w:rFonts w:ascii="Montserrat Medium" w:eastAsia="Times New Roman" w:hAnsi="Montserrat Medium" w:cs="Arial"/>
          <w:b/>
          <w:iCs/>
          <w:color w:val="595959"/>
          <w:sz w:val="22"/>
        </w:rPr>
        <w:t>Efectivo y Equivalentes</w:t>
      </w:r>
      <w:r w:rsidR="00F454E3" w:rsidRPr="00F57FC4">
        <w:rPr>
          <w:rFonts w:ascii="Montserrat Medium" w:eastAsia="Times New Roman" w:hAnsi="Montserrat Medium" w:cs="Arial"/>
          <w:b/>
          <w:iCs/>
          <w:color w:val="595959"/>
          <w:sz w:val="22"/>
        </w:rPr>
        <w:t xml:space="preserve"> </w:t>
      </w:r>
    </w:p>
    <w:p w14:paraId="4B15114B" w14:textId="77777777" w:rsidR="0067489C" w:rsidRPr="00F57FC4" w:rsidRDefault="0067489C" w:rsidP="002F131C">
      <w:pPr>
        <w:keepNext/>
        <w:keepLines/>
        <w:jc w:val="both"/>
        <w:outlineLvl w:val="6"/>
        <w:rPr>
          <w:rFonts w:ascii="Montserrat Medium" w:eastAsia="Times New Roman" w:hAnsi="Montserrat Medium" w:cs="Arial"/>
          <w:color w:val="595959"/>
          <w:sz w:val="22"/>
          <w:lang w:eastAsia="en-US"/>
        </w:rPr>
      </w:pPr>
    </w:p>
    <w:p w14:paraId="02453926" w14:textId="424B1D09" w:rsidR="001E3866"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El efectivo y equivalentes está representado por el disponible en las cajas, cuentas bancarias e inversiones tempora</w:t>
      </w:r>
      <w:r w:rsidR="000913CC" w:rsidRPr="00F57FC4">
        <w:rPr>
          <w:rFonts w:ascii="Montserrat Medium" w:eastAsia="Times New Roman" w:hAnsi="Montserrat Medium" w:cs="Arial"/>
          <w:color w:val="595959"/>
          <w:sz w:val="22"/>
          <w:lang w:eastAsia="en-US"/>
        </w:rPr>
        <w:t>les a plazo menor de tres meses,</w:t>
      </w:r>
      <w:r w:rsidRPr="00F57FC4">
        <w:rPr>
          <w:rFonts w:ascii="Montserrat Medium" w:eastAsia="Times New Roman" w:hAnsi="Montserrat Medium" w:cs="Arial"/>
          <w:color w:val="595959"/>
          <w:sz w:val="22"/>
          <w:lang w:eastAsia="en-US"/>
        </w:rPr>
        <w:t xml:space="preserve"> su composición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743287">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743287">
        <w:rPr>
          <w:rFonts w:ascii="Montserrat Medium" w:eastAsia="Times New Roman" w:hAnsi="Montserrat Medium" w:cs="Arial"/>
          <w:color w:val="595959"/>
          <w:sz w:val="22"/>
          <w:lang w:eastAsia="en-US"/>
        </w:rPr>
        <w:t>diciembre</w:t>
      </w:r>
      <w:r w:rsidR="00A4586C" w:rsidRPr="00F57FC4">
        <w:rPr>
          <w:rFonts w:ascii="Montserrat Medium" w:eastAsia="Times New Roman" w:hAnsi="Montserrat Medium" w:cs="Arial"/>
          <w:color w:val="595959"/>
          <w:sz w:val="22"/>
          <w:lang w:eastAsia="en-US"/>
        </w:rPr>
        <w:t xml:space="preserve"> de 202</w:t>
      </w:r>
      <w:r w:rsidR="00420A6E"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w:t>
      </w:r>
      <w:r w:rsidR="00D73B96"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se muestra a continuación:</w:t>
      </w:r>
    </w:p>
    <w:p w14:paraId="34AE248C" w14:textId="392637CA" w:rsidR="000B65F7" w:rsidRPr="00F57FC4" w:rsidRDefault="00EA0330" w:rsidP="002F131C">
      <w:pPr>
        <w:tabs>
          <w:tab w:val="left" w:pos="7012"/>
        </w:tabs>
        <w:jc w:val="both"/>
        <w:rPr>
          <w:rFonts w:ascii="Montserrat Medium" w:eastAsia="Times New Roman" w:hAnsi="Montserrat Medium" w:cs="Arial"/>
          <w:color w:val="595959"/>
          <w:sz w:val="20"/>
          <w:szCs w:val="20"/>
          <w:lang w:eastAsia="en-US"/>
        </w:rPr>
      </w:pPr>
      <w:r w:rsidRPr="00F57FC4">
        <w:rPr>
          <w:rFonts w:ascii="Montserrat Medium" w:eastAsia="Times New Roman" w:hAnsi="Montserrat Medium" w:cs="Arial"/>
          <w:color w:val="595959"/>
          <w:sz w:val="20"/>
          <w:szCs w:val="20"/>
          <w:lang w:eastAsia="en-US"/>
        </w:rPr>
        <w:tab/>
      </w:r>
    </w:p>
    <w:tbl>
      <w:tblPr>
        <w:tblW w:w="7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4"/>
        <w:gridCol w:w="1842"/>
        <w:gridCol w:w="1730"/>
      </w:tblGrid>
      <w:tr w:rsidR="00F57FC4" w:rsidRPr="00F57FC4" w14:paraId="1F0C1AE7" w14:textId="77777777" w:rsidTr="006015CD">
        <w:trPr>
          <w:trHeight w:val="283"/>
          <w:tblHeader/>
          <w:jc w:val="center"/>
        </w:trPr>
        <w:tc>
          <w:tcPr>
            <w:tcW w:w="7766" w:type="dxa"/>
            <w:gridSpan w:val="3"/>
            <w:tcBorders>
              <w:top w:val="single" w:sz="4" w:space="0" w:color="auto"/>
              <w:left w:val="single" w:sz="4" w:space="0" w:color="auto"/>
              <w:bottom w:val="single" w:sz="4" w:space="0" w:color="auto"/>
            </w:tcBorders>
            <w:shd w:val="clear" w:color="auto" w:fill="BFBFBF" w:themeFill="background1" w:themeFillShade="BF"/>
            <w:noWrap/>
            <w:vAlign w:val="center"/>
          </w:tcPr>
          <w:p w14:paraId="2150424C" w14:textId="65EEE7B3" w:rsidR="00683161" w:rsidRPr="00F57FC4" w:rsidRDefault="00683161"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Efectivo y Equivalentes</w:t>
            </w:r>
          </w:p>
        </w:tc>
      </w:tr>
      <w:tr w:rsidR="00F57FC4" w:rsidRPr="00F57FC4" w14:paraId="618C62DA" w14:textId="53884E2D" w:rsidTr="00280E79">
        <w:trPr>
          <w:trHeight w:val="283"/>
          <w:tblHeader/>
          <w:jc w:val="center"/>
        </w:trPr>
        <w:tc>
          <w:tcPr>
            <w:tcW w:w="4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CCCBD1" w14:textId="77777777" w:rsidR="006127E6" w:rsidRPr="00F57FC4" w:rsidRDefault="006127E6" w:rsidP="002F131C">
            <w:pPr>
              <w:jc w:val="cente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Concepto</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B3C453" w14:textId="1D215F05" w:rsidR="006127E6" w:rsidRPr="00F57FC4" w:rsidRDefault="00B732F1" w:rsidP="00743287">
            <w:pPr>
              <w:jc w:val="center"/>
              <w:rPr>
                <w:rFonts w:ascii="Montserrat Medium" w:eastAsia="Times New Roman" w:hAnsi="Montserrat Medium" w:cs="Arial"/>
                <w:b/>
                <w:color w:val="595959"/>
                <w:sz w:val="18"/>
                <w:szCs w:val="18"/>
                <w:lang w:eastAsia="en-US"/>
              </w:rPr>
            </w:pPr>
            <w:r w:rsidRPr="00F57FC4">
              <w:rPr>
                <w:rFonts w:ascii="Montserrat Medium" w:hAnsi="Montserrat Medium" w:cs="Calibri"/>
                <w:b/>
                <w:bCs/>
                <w:color w:val="595959"/>
                <w:sz w:val="18"/>
                <w:szCs w:val="18"/>
              </w:rPr>
              <w:t>Al 3</w:t>
            </w:r>
            <w:r w:rsidR="00743287">
              <w:rPr>
                <w:rFonts w:ascii="Montserrat Medium" w:hAnsi="Montserrat Medium" w:cs="Calibri"/>
                <w:b/>
                <w:bCs/>
                <w:color w:val="595959"/>
                <w:sz w:val="18"/>
                <w:szCs w:val="18"/>
              </w:rPr>
              <w:t>1</w:t>
            </w:r>
            <w:r w:rsidR="006127E6" w:rsidRPr="00F57FC4">
              <w:rPr>
                <w:rFonts w:ascii="Montserrat Medium" w:hAnsi="Montserrat Medium" w:cs="Calibri"/>
                <w:b/>
                <w:bCs/>
                <w:color w:val="595959"/>
                <w:sz w:val="18"/>
                <w:szCs w:val="18"/>
              </w:rPr>
              <w:t xml:space="preserve"> de </w:t>
            </w:r>
            <w:r w:rsidR="00743287">
              <w:rPr>
                <w:rFonts w:ascii="Montserrat Medium" w:hAnsi="Montserrat Medium" w:cs="Calibri"/>
                <w:b/>
                <w:bCs/>
                <w:color w:val="595959"/>
                <w:sz w:val="18"/>
                <w:szCs w:val="18"/>
              </w:rPr>
              <w:t>diciembre</w:t>
            </w:r>
            <w:r w:rsidR="006127E6" w:rsidRPr="00F57FC4">
              <w:rPr>
                <w:rFonts w:ascii="Montserrat Medium" w:hAnsi="Montserrat Medium" w:cs="Calibri"/>
                <w:b/>
                <w:bCs/>
                <w:color w:val="595959"/>
                <w:sz w:val="18"/>
                <w:szCs w:val="18"/>
              </w:rPr>
              <w:t xml:space="preserve"> de 2025</w:t>
            </w:r>
          </w:p>
        </w:tc>
        <w:tc>
          <w:tcPr>
            <w:tcW w:w="1730" w:type="dxa"/>
            <w:tcBorders>
              <w:bottom w:val="single" w:sz="4" w:space="0" w:color="auto"/>
            </w:tcBorders>
            <w:shd w:val="clear" w:color="auto" w:fill="BFBFBF" w:themeFill="background1" w:themeFillShade="BF"/>
            <w:vAlign w:val="center"/>
          </w:tcPr>
          <w:p w14:paraId="2F2BF348" w14:textId="178B93D5" w:rsidR="006127E6" w:rsidRPr="00F57FC4" w:rsidRDefault="006127E6" w:rsidP="002F131C">
            <w:pPr>
              <w:jc w:val="center"/>
              <w:rPr>
                <w:color w:val="595959"/>
              </w:rPr>
            </w:pPr>
            <w:r w:rsidRPr="00F57FC4">
              <w:rPr>
                <w:rFonts w:ascii="Montserrat Medium" w:hAnsi="Montserrat Medium" w:cs="Calibri"/>
                <w:b/>
                <w:bCs/>
                <w:color w:val="595959"/>
                <w:sz w:val="18"/>
                <w:szCs w:val="18"/>
              </w:rPr>
              <w:t>2024</w:t>
            </w:r>
          </w:p>
        </w:tc>
      </w:tr>
      <w:tr w:rsidR="00743287" w:rsidRPr="00F57FC4" w14:paraId="68632626" w14:textId="3EB02120" w:rsidTr="00280E79">
        <w:trPr>
          <w:trHeight w:val="257"/>
          <w:jc w:val="center"/>
        </w:trPr>
        <w:tc>
          <w:tcPr>
            <w:tcW w:w="4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93968" w14:textId="77777777" w:rsidR="00743287" w:rsidRPr="00F57FC4" w:rsidRDefault="00743287" w:rsidP="002F131C">
            <w:pP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 xml:space="preserve">Efectivo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9DC406C" w14:textId="3E01B6A0" w:rsidR="00743287" w:rsidRPr="00743287" w:rsidRDefault="00743287" w:rsidP="002F131C">
            <w:pPr>
              <w:ind w:left="351" w:hanging="351"/>
              <w:jc w:val="right"/>
              <w:rPr>
                <w:rFonts w:ascii="Montserrat Medium" w:hAnsi="Montserrat Medium" w:cs="Calibri"/>
                <w:b/>
                <w:bCs/>
                <w:color w:val="595959"/>
                <w:sz w:val="18"/>
                <w:szCs w:val="18"/>
              </w:rPr>
            </w:pPr>
            <w:r w:rsidRPr="00743287">
              <w:rPr>
                <w:rFonts w:ascii="Montserrat Medium" w:hAnsi="Montserrat Medium" w:cs="Calibri"/>
                <w:b/>
                <w:bCs/>
                <w:color w:val="595959"/>
                <w:sz w:val="18"/>
                <w:szCs w:val="18"/>
              </w:rPr>
              <w:t>0.00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05F3B054" w14:textId="3CDE5CC0" w:rsidR="00743287" w:rsidRPr="00F57FC4" w:rsidRDefault="00743287" w:rsidP="002F131C">
            <w:pPr>
              <w:ind w:left="351" w:hanging="351"/>
              <w:jc w:val="right"/>
              <w:rPr>
                <w:rFonts w:ascii="Montserrat Medium" w:eastAsia="Times New Roman" w:hAnsi="Montserrat Medium" w:cs="Tahoma"/>
                <w:b/>
                <w:color w:val="595959"/>
                <w:sz w:val="18"/>
                <w:szCs w:val="18"/>
                <w:lang w:eastAsia="en-US"/>
              </w:rPr>
            </w:pPr>
            <w:r w:rsidRPr="00F57FC4">
              <w:rPr>
                <w:rFonts w:ascii="Montserrat Medium" w:hAnsi="Montserrat Medium" w:cs="Calibri"/>
                <w:b/>
                <w:bCs/>
                <w:color w:val="595959"/>
                <w:sz w:val="18"/>
                <w:szCs w:val="18"/>
              </w:rPr>
              <w:t>65,348.86</w:t>
            </w:r>
          </w:p>
        </w:tc>
      </w:tr>
      <w:tr w:rsidR="00743287" w:rsidRPr="00F57FC4" w14:paraId="29C14514" w14:textId="1BBC7D15" w:rsidTr="00280E79">
        <w:trPr>
          <w:trHeight w:val="257"/>
          <w:jc w:val="center"/>
        </w:trPr>
        <w:tc>
          <w:tcPr>
            <w:tcW w:w="4194" w:type="dxa"/>
            <w:tcBorders>
              <w:top w:val="single" w:sz="4" w:space="0" w:color="auto"/>
              <w:left w:val="single" w:sz="4" w:space="0" w:color="auto"/>
              <w:bottom w:val="nil"/>
              <w:right w:val="single" w:sz="4" w:space="0" w:color="auto"/>
            </w:tcBorders>
            <w:shd w:val="clear" w:color="auto" w:fill="auto"/>
            <w:noWrap/>
            <w:vAlign w:val="bottom"/>
          </w:tcPr>
          <w:p w14:paraId="3EBB65EF" w14:textId="5A45ED15"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lastRenderedPageBreak/>
              <w:t xml:space="preserve">  Caja General</w:t>
            </w:r>
          </w:p>
        </w:tc>
        <w:tc>
          <w:tcPr>
            <w:tcW w:w="1842" w:type="dxa"/>
            <w:tcBorders>
              <w:top w:val="single" w:sz="4" w:space="0" w:color="auto"/>
              <w:left w:val="single" w:sz="4" w:space="0" w:color="auto"/>
              <w:bottom w:val="nil"/>
              <w:right w:val="single" w:sz="4" w:space="0" w:color="auto"/>
            </w:tcBorders>
            <w:shd w:val="clear" w:color="auto" w:fill="auto"/>
            <w:vAlign w:val="center"/>
          </w:tcPr>
          <w:p w14:paraId="36424B68" w14:textId="2C7A9851"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0.00</w:t>
            </w:r>
          </w:p>
        </w:tc>
        <w:tc>
          <w:tcPr>
            <w:tcW w:w="1730" w:type="dxa"/>
            <w:tcBorders>
              <w:top w:val="single" w:sz="4" w:space="0" w:color="auto"/>
              <w:left w:val="single" w:sz="4" w:space="0" w:color="auto"/>
              <w:bottom w:val="nil"/>
              <w:right w:val="single" w:sz="4" w:space="0" w:color="auto"/>
            </w:tcBorders>
            <w:shd w:val="clear" w:color="auto" w:fill="auto"/>
            <w:vAlign w:val="center"/>
          </w:tcPr>
          <w:p w14:paraId="29175596" w14:textId="430FEF2C" w:rsidR="00743287" w:rsidRPr="00F57FC4" w:rsidRDefault="00743287" w:rsidP="002F131C">
            <w:pPr>
              <w:jc w:val="right"/>
              <w:rPr>
                <w:color w:val="595959"/>
              </w:rPr>
            </w:pPr>
            <w:r w:rsidRPr="00F57FC4">
              <w:rPr>
                <w:rFonts w:ascii="Montserrat Medium" w:hAnsi="Montserrat Medium" w:cs="Calibri"/>
                <w:color w:val="595959"/>
                <w:sz w:val="18"/>
                <w:szCs w:val="18"/>
              </w:rPr>
              <w:t>0.00</w:t>
            </w:r>
          </w:p>
        </w:tc>
      </w:tr>
      <w:tr w:rsidR="00743287" w:rsidRPr="00F57FC4" w14:paraId="2588FA13" w14:textId="1D8DEEA6" w:rsidTr="00280E79">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7683D9EB" w14:textId="77777777"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Fijo de Caja</w:t>
            </w:r>
          </w:p>
        </w:tc>
        <w:tc>
          <w:tcPr>
            <w:tcW w:w="1842" w:type="dxa"/>
            <w:tcBorders>
              <w:top w:val="nil"/>
              <w:left w:val="single" w:sz="4" w:space="0" w:color="auto"/>
              <w:bottom w:val="nil"/>
              <w:right w:val="single" w:sz="4" w:space="0" w:color="auto"/>
            </w:tcBorders>
            <w:shd w:val="clear" w:color="auto" w:fill="auto"/>
            <w:vAlign w:val="center"/>
          </w:tcPr>
          <w:p w14:paraId="3B4BFB6A" w14:textId="7CF35D3D"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0.00</w:t>
            </w:r>
          </w:p>
        </w:tc>
        <w:tc>
          <w:tcPr>
            <w:tcW w:w="1730" w:type="dxa"/>
            <w:tcBorders>
              <w:top w:val="nil"/>
              <w:left w:val="single" w:sz="4" w:space="0" w:color="auto"/>
              <w:bottom w:val="nil"/>
              <w:right w:val="single" w:sz="4" w:space="0" w:color="auto"/>
            </w:tcBorders>
            <w:shd w:val="clear" w:color="auto" w:fill="auto"/>
            <w:vAlign w:val="center"/>
          </w:tcPr>
          <w:p w14:paraId="690912EB" w14:textId="210F212E" w:rsidR="00743287" w:rsidRPr="00F57FC4" w:rsidRDefault="00743287" w:rsidP="002F131C">
            <w:pPr>
              <w:jc w:val="right"/>
              <w:rPr>
                <w:color w:val="595959"/>
              </w:rPr>
            </w:pPr>
            <w:r w:rsidRPr="00F57FC4">
              <w:rPr>
                <w:rFonts w:ascii="Montserrat Medium" w:hAnsi="Montserrat Medium" w:cs="Calibri"/>
                <w:color w:val="595959"/>
                <w:sz w:val="18"/>
                <w:szCs w:val="18"/>
              </w:rPr>
              <w:t>256,800.00</w:t>
            </w:r>
          </w:p>
        </w:tc>
      </w:tr>
      <w:tr w:rsidR="00743287" w:rsidRPr="00F57FC4" w14:paraId="6AABF572" w14:textId="3BEC5991" w:rsidTr="00280E79">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12EE67F9" w14:textId="77777777"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w:t>
            </w:r>
            <w:proofErr w:type="spellStart"/>
            <w:r w:rsidRPr="00F57FC4">
              <w:rPr>
                <w:rFonts w:ascii="Montserrat Medium" w:eastAsia="Times New Roman" w:hAnsi="Montserrat Medium" w:cs="Arial"/>
                <w:color w:val="595959"/>
                <w:sz w:val="18"/>
                <w:szCs w:val="18"/>
                <w:lang w:eastAsia="en-US"/>
              </w:rPr>
              <w:t>Revolvente</w:t>
            </w:r>
            <w:proofErr w:type="spellEnd"/>
          </w:p>
        </w:tc>
        <w:tc>
          <w:tcPr>
            <w:tcW w:w="1842" w:type="dxa"/>
            <w:tcBorders>
              <w:top w:val="nil"/>
              <w:left w:val="single" w:sz="4" w:space="0" w:color="auto"/>
              <w:bottom w:val="nil"/>
              <w:right w:val="single" w:sz="4" w:space="0" w:color="auto"/>
            </w:tcBorders>
            <w:shd w:val="clear" w:color="auto" w:fill="auto"/>
            <w:vAlign w:val="center"/>
          </w:tcPr>
          <w:p w14:paraId="5F17705B" w14:textId="62387D31"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0.00</w:t>
            </w:r>
          </w:p>
        </w:tc>
        <w:tc>
          <w:tcPr>
            <w:tcW w:w="1730" w:type="dxa"/>
            <w:tcBorders>
              <w:top w:val="nil"/>
              <w:left w:val="single" w:sz="4" w:space="0" w:color="auto"/>
              <w:bottom w:val="nil"/>
              <w:right w:val="single" w:sz="4" w:space="0" w:color="auto"/>
            </w:tcBorders>
            <w:shd w:val="clear" w:color="auto" w:fill="auto"/>
            <w:vAlign w:val="center"/>
          </w:tcPr>
          <w:p w14:paraId="7534E53E" w14:textId="3DA6CFB7" w:rsidR="00743287" w:rsidRPr="00F57FC4" w:rsidRDefault="00743287" w:rsidP="002F131C">
            <w:pPr>
              <w:jc w:val="right"/>
              <w:rPr>
                <w:color w:val="595959"/>
              </w:rPr>
            </w:pPr>
            <w:r w:rsidRPr="00F57FC4">
              <w:rPr>
                <w:rFonts w:ascii="Montserrat Medium" w:hAnsi="Montserrat Medium" w:cs="Calibri"/>
                <w:color w:val="595959"/>
                <w:sz w:val="18"/>
                <w:szCs w:val="18"/>
              </w:rPr>
              <w:t>0.00</w:t>
            </w:r>
          </w:p>
        </w:tc>
      </w:tr>
      <w:tr w:rsidR="00743287" w:rsidRPr="00F57FC4" w14:paraId="37F45099" w14:textId="2C94C5D3"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61F4121E" w14:textId="77777777"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Rotatorio</w:t>
            </w:r>
          </w:p>
        </w:tc>
        <w:tc>
          <w:tcPr>
            <w:tcW w:w="1842" w:type="dxa"/>
            <w:tcBorders>
              <w:top w:val="nil"/>
              <w:left w:val="single" w:sz="4" w:space="0" w:color="auto"/>
              <w:bottom w:val="nil"/>
              <w:right w:val="single" w:sz="4" w:space="0" w:color="auto"/>
            </w:tcBorders>
            <w:shd w:val="clear" w:color="auto" w:fill="auto"/>
            <w:vAlign w:val="center"/>
          </w:tcPr>
          <w:p w14:paraId="6B6804D4" w14:textId="0627F9F8"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0.00</w:t>
            </w:r>
          </w:p>
        </w:tc>
        <w:tc>
          <w:tcPr>
            <w:tcW w:w="1730" w:type="dxa"/>
            <w:tcBorders>
              <w:top w:val="nil"/>
              <w:left w:val="single" w:sz="4" w:space="0" w:color="auto"/>
              <w:bottom w:val="nil"/>
              <w:right w:val="single" w:sz="4" w:space="0" w:color="auto"/>
            </w:tcBorders>
            <w:shd w:val="clear" w:color="auto" w:fill="auto"/>
            <w:vAlign w:val="center"/>
          </w:tcPr>
          <w:p w14:paraId="6275EF7D" w14:textId="6A9ABA6C" w:rsidR="00743287" w:rsidRPr="00F57FC4" w:rsidRDefault="00743287" w:rsidP="002F131C">
            <w:pPr>
              <w:jc w:val="right"/>
              <w:rPr>
                <w:color w:val="595959"/>
              </w:rPr>
            </w:pPr>
            <w:r w:rsidRPr="00F57FC4">
              <w:rPr>
                <w:rFonts w:ascii="Montserrat Medium" w:hAnsi="Montserrat Medium" w:cs="Calibri"/>
                <w:color w:val="595959"/>
                <w:sz w:val="18"/>
                <w:szCs w:val="18"/>
              </w:rPr>
              <w:t>-191,451.14</w:t>
            </w:r>
          </w:p>
        </w:tc>
      </w:tr>
      <w:tr w:rsidR="00743287" w:rsidRPr="00F57FC4" w14:paraId="41E51A5A" w14:textId="5B147EBE"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32C4BD6C" w14:textId="77777777"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Fijo para Hospedaje y Pasajes</w:t>
            </w:r>
          </w:p>
        </w:tc>
        <w:tc>
          <w:tcPr>
            <w:tcW w:w="1842" w:type="dxa"/>
            <w:tcBorders>
              <w:top w:val="nil"/>
              <w:left w:val="single" w:sz="4" w:space="0" w:color="auto"/>
              <w:bottom w:val="nil"/>
              <w:right w:val="single" w:sz="4" w:space="0" w:color="auto"/>
            </w:tcBorders>
            <w:shd w:val="clear" w:color="auto" w:fill="auto"/>
            <w:vAlign w:val="center"/>
          </w:tcPr>
          <w:p w14:paraId="40A3A8C8" w14:textId="03ACCC8D"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0.00</w:t>
            </w:r>
          </w:p>
        </w:tc>
        <w:tc>
          <w:tcPr>
            <w:tcW w:w="1730" w:type="dxa"/>
            <w:tcBorders>
              <w:top w:val="nil"/>
              <w:left w:val="single" w:sz="4" w:space="0" w:color="auto"/>
              <w:bottom w:val="nil"/>
              <w:right w:val="single" w:sz="4" w:space="0" w:color="auto"/>
            </w:tcBorders>
            <w:shd w:val="clear" w:color="auto" w:fill="auto"/>
            <w:vAlign w:val="center"/>
          </w:tcPr>
          <w:p w14:paraId="3C4F24B4" w14:textId="1FFB2CEE" w:rsidR="00743287" w:rsidRPr="00F57FC4" w:rsidRDefault="00743287" w:rsidP="002F131C">
            <w:pPr>
              <w:jc w:val="right"/>
              <w:rPr>
                <w:color w:val="595959"/>
              </w:rPr>
            </w:pPr>
            <w:r w:rsidRPr="00F57FC4">
              <w:rPr>
                <w:rFonts w:ascii="Montserrat Medium" w:hAnsi="Montserrat Medium" w:cs="Calibri"/>
                <w:color w:val="595959"/>
                <w:sz w:val="18"/>
                <w:szCs w:val="18"/>
              </w:rPr>
              <w:t>0.00</w:t>
            </w:r>
          </w:p>
        </w:tc>
      </w:tr>
      <w:tr w:rsidR="00743287" w:rsidRPr="00F57FC4" w14:paraId="0650C8F4" w14:textId="02A2961F"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0D30B4D5" w14:textId="77777777"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Fijo de Viáticos</w:t>
            </w:r>
          </w:p>
        </w:tc>
        <w:tc>
          <w:tcPr>
            <w:tcW w:w="1842" w:type="dxa"/>
            <w:tcBorders>
              <w:top w:val="nil"/>
              <w:left w:val="single" w:sz="4" w:space="0" w:color="auto"/>
              <w:bottom w:val="nil"/>
              <w:right w:val="single" w:sz="4" w:space="0" w:color="auto"/>
            </w:tcBorders>
            <w:shd w:val="clear" w:color="auto" w:fill="auto"/>
            <w:vAlign w:val="center"/>
          </w:tcPr>
          <w:p w14:paraId="20960375" w14:textId="22AB11CD"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0.00</w:t>
            </w:r>
          </w:p>
        </w:tc>
        <w:tc>
          <w:tcPr>
            <w:tcW w:w="1730" w:type="dxa"/>
            <w:tcBorders>
              <w:top w:val="nil"/>
              <w:left w:val="single" w:sz="4" w:space="0" w:color="auto"/>
              <w:bottom w:val="nil"/>
              <w:right w:val="single" w:sz="4" w:space="0" w:color="auto"/>
            </w:tcBorders>
            <w:shd w:val="clear" w:color="auto" w:fill="auto"/>
            <w:vAlign w:val="center"/>
          </w:tcPr>
          <w:p w14:paraId="3265DFF4" w14:textId="0ADB2C9E" w:rsidR="00743287" w:rsidRPr="00F57FC4" w:rsidRDefault="00743287" w:rsidP="002F131C">
            <w:pPr>
              <w:jc w:val="right"/>
              <w:rPr>
                <w:color w:val="595959"/>
              </w:rPr>
            </w:pPr>
            <w:r w:rsidRPr="00F57FC4">
              <w:rPr>
                <w:rFonts w:ascii="Montserrat Medium" w:hAnsi="Montserrat Medium" w:cs="Calibri"/>
                <w:color w:val="595959"/>
                <w:sz w:val="18"/>
                <w:szCs w:val="18"/>
              </w:rPr>
              <w:t>0.00</w:t>
            </w:r>
          </w:p>
        </w:tc>
      </w:tr>
      <w:tr w:rsidR="00743287" w:rsidRPr="00F57FC4" w14:paraId="153840DF" w14:textId="7B2BA7D2"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6439E37F" w14:textId="77777777" w:rsidR="00743287" w:rsidRPr="00F57FC4" w:rsidRDefault="00743287" w:rsidP="002F131C">
            <w:pP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 xml:space="preserve">Bancos/Tesorería </w:t>
            </w:r>
          </w:p>
        </w:tc>
        <w:tc>
          <w:tcPr>
            <w:tcW w:w="1842" w:type="dxa"/>
            <w:tcBorders>
              <w:top w:val="nil"/>
              <w:left w:val="single" w:sz="4" w:space="0" w:color="auto"/>
              <w:bottom w:val="nil"/>
              <w:right w:val="single" w:sz="4" w:space="0" w:color="auto"/>
            </w:tcBorders>
            <w:shd w:val="clear" w:color="auto" w:fill="auto"/>
            <w:vAlign w:val="center"/>
          </w:tcPr>
          <w:p w14:paraId="1BD97B72" w14:textId="1F9F497A" w:rsidR="00743287" w:rsidRPr="00743287" w:rsidRDefault="00743287" w:rsidP="002F131C">
            <w:pPr>
              <w:ind w:left="351" w:hanging="351"/>
              <w:jc w:val="right"/>
              <w:rPr>
                <w:rFonts w:ascii="Montserrat Medium" w:hAnsi="Montserrat Medium" w:cs="Calibri"/>
                <w:b/>
                <w:bCs/>
                <w:color w:val="595959"/>
                <w:sz w:val="18"/>
                <w:szCs w:val="18"/>
              </w:rPr>
            </w:pPr>
            <w:r w:rsidRPr="00743287">
              <w:rPr>
                <w:rFonts w:ascii="Montserrat Medium" w:hAnsi="Montserrat Medium" w:cs="Calibri"/>
                <w:b/>
                <w:bCs/>
                <w:color w:val="595959"/>
                <w:sz w:val="18"/>
                <w:szCs w:val="18"/>
              </w:rPr>
              <w:t>3,392,039,656.73</w:t>
            </w:r>
          </w:p>
        </w:tc>
        <w:tc>
          <w:tcPr>
            <w:tcW w:w="1730" w:type="dxa"/>
            <w:tcBorders>
              <w:top w:val="nil"/>
              <w:left w:val="single" w:sz="4" w:space="0" w:color="auto"/>
              <w:bottom w:val="nil"/>
              <w:right w:val="single" w:sz="4" w:space="0" w:color="auto"/>
            </w:tcBorders>
            <w:shd w:val="clear" w:color="auto" w:fill="auto"/>
            <w:vAlign w:val="center"/>
          </w:tcPr>
          <w:p w14:paraId="54D21687" w14:textId="13728A5B" w:rsidR="00743287" w:rsidRPr="00F57FC4" w:rsidRDefault="00743287" w:rsidP="002F131C">
            <w:pPr>
              <w:jc w:val="right"/>
              <w:rPr>
                <w:color w:val="595959"/>
              </w:rPr>
            </w:pPr>
            <w:r w:rsidRPr="00F57FC4">
              <w:rPr>
                <w:rFonts w:ascii="Montserrat Medium" w:hAnsi="Montserrat Medium" w:cs="Calibri"/>
                <w:b/>
                <w:bCs/>
                <w:color w:val="595959"/>
                <w:sz w:val="18"/>
                <w:szCs w:val="18"/>
              </w:rPr>
              <w:t>2,957,710,509.39</w:t>
            </w:r>
          </w:p>
        </w:tc>
      </w:tr>
      <w:tr w:rsidR="00743287" w:rsidRPr="00F57FC4" w14:paraId="36BB9DE4" w14:textId="7E78A175"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2A1D65C2" w14:textId="1F7D388F"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Cuentas Concentradoras No  Restringidas</w:t>
            </w:r>
          </w:p>
        </w:tc>
        <w:tc>
          <w:tcPr>
            <w:tcW w:w="1842" w:type="dxa"/>
            <w:tcBorders>
              <w:top w:val="nil"/>
              <w:left w:val="single" w:sz="4" w:space="0" w:color="auto"/>
              <w:bottom w:val="nil"/>
              <w:right w:val="single" w:sz="4" w:space="0" w:color="auto"/>
            </w:tcBorders>
            <w:shd w:val="clear" w:color="auto" w:fill="auto"/>
            <w:vAlign w:val="center"/>
          </w:tcPr>
          <w:p w14:paraId="44D5920A" w14:textId="744A70C4"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243,056,117.55</w:t>
            </w:r>
          </w:p>
        </w:tc>
        <w:tc>
          <w:tcPr>
            <w:tcW w:w="1730" w:type="dxa"/>
            <w:tcBorders>
              <w:top w:val="nil"/>
              <w:left w:val="single" w:sz="4" w:space="0" w:color="auto"/>
              <w:bottom w:val="nil"/>
              <w:right w:val="single" w:sz="4" w:space="0" w:color="auto"/>
            </w:tcBorders>
            <w:shd w:val="clear" w:color="auto" w:fill="auto"/>
            <w:vAlign w:val="center"/>
          </w:tcPr>
          <w:p w14:paraId="74D6FDC3" w14:textId="524A8465" w:rsidR="00743287" w:rsidRPr="00F57FC4" w:rsidRDefault="00743287" w:rsidP="002F131C">
            <w:pPr>
              <w:jc w:val="right"/>
              <w:rPr>
                <w:color w:val="595959"/>
              </w:rPr>
            </w:pPr>
            <w:r w:rsidRPr="00F57FC4">
              <w:rPr>
                <w:rFonts w:ascii="Montserrat Medium" w:hAnsi="Montserrat Medium" w:cs="Calibri"/>
                <w:color w:val="595959"/>
                <w:sz w:val="18"/>
                <w:szCs w:val="18"/>
              </w:rPr>
              <w:t>575,276,233.56</w:t>
            </w:r>
          </w:p>
        </w:tc>
      </w:tr>
      <w:tr w:rsidR="00743287" w:rsidRPr="00F57FC4" w14:paraId="5C92D239" w14:textId="73C4B085"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56A4FFBB" w14:textId="77777777"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Cuentas Concentradoras Restringidas</w:t>
            </w:r>
          </w:p>
        </w:tc>
        <w:tc>
          <w:tcPr>
            <w:tcW w:w="1842" w:type="dxa"/>
            <w:tcBorders>
              <w:top w:val="nil"/>
              <w:left w:val="single" w:sz="4" w:space="0" w:color="auto"/>
              <w:bottom w:val="nil"/>
              <w:right w:val="single" w:sz="4" w:space="0" w:color="auto"/>
            </w:tcBorders>
            <w:shd w:val="clear" w:color="auto" w:fill="auto"/>
            <w:vAlign w:val="center"/>
          </w:tcPr>
          <w:p w14:paraId="12F382DA" w14:textId="17DF2D65"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340,924,587.51</w:t>
            </w:r>
          </w:p>
        </w:tc>
        <w:tc>
          <w:tcPr>
            <w:tcW w:w="1730" w:type="dxa"/>
            <w:tcBorders>
              <w:top w:val="nil"/>
              <w:left w:val="single" w:sz="4" w:space="0" w:color="auto"/>
              <w:bottom w:val="nil"/>
              <w:right w:val="single" w:sz="4" w:space="0" w:color="auto"/>
            </w:tcBorders>
            <w:shd w:val="clear" w:color="auto" w:fill="auto"/>
            <w:vAlign w:val="center"/>
          </w:tcPr>
          <w:p w14:paraId="5BB4D47A" w14:textId="62495530" w:rsidR="00743287" w:rsidRPr="00F57FC4" w:rsidRDefault="00743287" w:rsidP="002F131C">
            <w:pPr>
              <w:jc w:val="right"/>
              <w:rPr>
                <w:color w:val="595959"/>
              </w:rPr>
            </w:pPr>
            <w:r w:rsidRPr="00F57FC4">
              <w:rPr>
                <w:rFonts w:ascii="Montserrat Medium" w:hAnsi="Montserrat Medium" w:cs="Calibri"/>
                <w:color w:val="595959"/>
                <w:sz w:val="18"/>
                <w:szCs w:val="18"/>
              </w:rPr>
              <w:t>2,373,035,335.50</w:t>
            </w:r>
          </w:p>
        </w:tc>
      </w:tr>
      <w:tr w:rsidR="00743287" w:rsidRPr="00F57FC4" w14:paraId="13CE6DBD" w14:textId="4481E6D2"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0797C9AD" w14:textId="77777777"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Cajas Recaudadoras No Restringido</w:t>
            </w:r>
          </w:p>
        </w:tc>
        <w:tc>
          <w:tcPr>
            <w:tcW w:w="1842" w:type="dxa"/>
            <w:tcBorders>
              <w:top w:val="nil"/>
              <w:left w:val="single" w:sz="4" w:space="0" w:color="auto"/>
              <w:bottom w:val="nil"/>
              <w:right w:val="single" w:sz="4" w:space="0" w:color="auto"/>
            </w:tcBorders>
            <w:shd w:val="clear" w:color="auto" w:fill="auto"/>
            <w:vAlign w:val="center"/>
          </w:tcPr>
          <w:p w14:paraId="652093B7" w14:textId="2C336D1D"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16,796,740.00</w:t>
            </w:r>
          </w:p>
        </w:tc>
        <w:tc>
          <w:tcPr>
            <w:tcW w:w="1730" w:type="dxa"/>
            <w:tcBorders>
              <w:top w:val="nil"/>
              <w:left w:val="single" w:sz="4" w:space="0" w:color="auto"/>
              <w:bottom w:val="nil"/>
              <w:right w:val="single" w:sz="4" w:space="0" w:color="auto"/>
            </w:tcBorders>
            <w:shd w:val="clear" w:color="auto" w:fill="auto"/>
            <w:vAlign w:val="center"/>
          </w:tcPr>
          <w:p w14:paraId="4680EAEB" w14:textId="122891CD" w:rsidR="00743287" w:rsidRPr="00F57FC4" w:rsidRDefault="00743287" w:rsidP="002F131C">
            <w:pPr>
              <w:jc w:val="right"/>
              <w:rPr>
                <w:color w:val="595959"/>
              </w:rPr>
            </w:pPr>
            <w:r w:rsidRPr="00F57FC4">
              <w:rPr>
                <w:rFonts w:ascii="Montserrat Medium" w:hAnsi="Montserrat Medium" w:cs="Calibri"/>
                <w:color w:val="595959"/>
                <w:sz w:val="18"/>
                <w:szCs w:val="18"/>
              </w:rPr>
              <w:t>9,398,940.33</w:t>
            </w:r>
          </w:p>
        </w:tc>
      </w:tr>
      <w:tr w:rsidR="00743287" w:rsidRPr="00F57FC4" w14:paraId="6E955E9E" w14:textId="77777777"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0C4159C6" w14:textId="35013EE1"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Ejercicio Fiscal 2025</w:t>
            </w:r>
          </w:p>
        </w:tc>
        <w:tc>
          <w:tcPr>
            <w:tcW w:w="1842" w:type="dxa"/>
            <w:tcBorders>
              <w:top w:val="nil"/>
              <w:left w:val="single" w:sz="4" w:space="0" w:color="auto"/>
              <w:bottom w:val="nil"/>
              <w:right w:val="single" w:sz="4" w:space="0" w:color="auto"/>
            </w:tcBorders>
            <w:shd w:val="clear" w:color="auto" w:fill="auto"/>
            <w:vAlign w:val="center"/>
          </w:tcPr>
          <w:p w14:paraId="421DAEDC" w14:textId="78F3FDD5"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2,791,262,211.67</w:t>
            </w:r>
          </w:p>
        </w:tc>
        <w:tc>
          <w:tcPr>
            <w:tcW w:w="1730" w:type="dxa"/>
            <w:tcBorders>
              <w:top w:val="nil"/>
              <w:left w:val="single" w:sz="4" w:space="0" w:color="auto"/>
              <w:bottom w:val="nil"/>
              <w:right w:val="single" w:sz="4" w:space="0" w:color="auto"/>
            </w:tcBorders>
            <w:shd w:val="clear" w:color="auto" w:fill="auto"/>
            <w:vAlign w:val="center"/>
          </w:tcPr>
          <w:p w14:paraId="07CA1507" w14:textId="2DA52BED" w:rsidR="00743287" w:rsidRPr="00F57FC4" w:rsidRDefault="00743287" w:rsidP="002F131C">
            <w:pPr>
              <w:jc w:val="right"/>
              <w:rPr>
                <w:rFonts w:ascii="Montserrat Medium" w:eastAsia="Times New Roman" w:hAnsi="Montserrat Medium" w:cs="Tahoma"/>
                <w:color w:val="595959"/>
                <w:sz w:val="18"/>
                <w:szCs w:val="18"/>
                <w:lang w:eastAsia="en-US"/>
              </w:rPr>
            </w:pPr>
            <w:r w:rsidRPr="00F57FC4">
              <w:rPr>
                <w:rFonts w:ascii="Montserrat Medium" w:hAnsi="Montserrat Medium" w:cs="Calibri"/>
                <w:color w:val="595959"/>
                <w:sz w:val="18"/>
                <w:szCs w:val="18"/>
              </w:rPr>
              <w:t>0.00</w:t>
            </w:r>
          </w:p>
        </w:tc>
      </w:tr>
      <w:tr w:rsidR="00743287" w:rsidRPr="00F57FC4" w14:paraId="1E69390E" w14:textId="3BB7740A"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7154AE92" w14:textId="77777777" w:rsidR="00743287" w:rsidRPr="00F57FC4" w:rsidRDefault="00743287" w:rsidP="002F131C">
            <w:pPr>
              <w:rPr>
                <w:rFonts w:ascii="Montserrat Medium" w:eastAsia="Times New Roman" w:hAnsi="Montserrat Medium" w:cs="Arial"/>
                <w:b/>
                <w:color w:val="595959"/>
                <w:sz w:val="18"/>
                <w:szCs w:val="18"/>
                <w:lang w:eastAsia="en-US"/>
              </w:rPr>
            </w:pPr>
            <w:r w:rsidRPr="00F57FC4">
              <w:rPr>
                <w:rFonts w:ascii="Montserrat Medium" w:eastAsia="Times New Roman" w:hAnsi="Montserrat Medium" w:cs="Arial"/>
                <w:b/>
                <w:color w:val="595959"/>
                <w:sz w:val="18"/>
                <w:szCs w:val="18"/>
                <w:lang w:eastAsia="en-US"/>
              </w:rPr>
              <w:t>Inversiones temporales (hasta 3 meses)</w:t>
            </w:r>
          </w:p>
        </w:tc>
        <w:tc>
          <w:tcPr>
            <w:tcW w:w="1842" w:type="dxa"/>
            <w:tcBorders>
              <w:top w:val="nil"/>
              <w:left w:val="single" w:sz="4" w:space="0" w:color="auto"/>
              <w:bottom w:val="nil"/>
              <w:right w:val="single" w:sz="4" w:space="0" w:color="auto"/>
            </w:tcBorders>
            <w:shd w:val="clear" w:color="auto" w:fill="auto"/>
            <w:vAlign w:val="center"/>
          </w:tcPr>
          <w:p w14:paraId="58B9F8BF" w14:textId="025AC253" w:rsidR="00743287" w:rsidRPr="00E7521E" w:rsidRDefault="00743287" w:rsidP="002F131C">
            <w:pPr>
              <w:ind w:left="351" w:hanging="351"/>
              <w:jc w:val="right"/>
              <w:rPr>
                <w:rFonts w:ascii="Montserrat Medium" w:hAnsi="Montserrat Medium" w:cs="Calibri"/>
                <w:b/>
                <w:bCs/>
                <w:color w:val="595959"/>
                <w:sz w:val="18"/>
                <w:szCs w:val="18"/>
              </w:rPr>
            </w:pPr>
            <w:r w:rsidRPr="00E7521E">
              <w:rPr>
                <w:rFonts w:ascii="Montserrat Medium" w:hAnsi="Montserrat Medium" w:cs="Calibri"/>
                <w:b/>
                <w:bCs/>
                <w:color w:val="595959"/>
                <w:sz w:val="18"/>
                <w:szCs w:val="18"/>
              </w:rPr>
              <w:t>186,254.35</w:t>
            </w:r>
          </w:p>
        </w:tc>
        <w:tc>
          <w:tcPr>
            <w:tcW w:w="1730" w:type="dxa"/>
            <w:tcBorders>
              <w:top w:val="nil"/>
              <w:left w:val="single" w:sz="4" w:space="0" w:color="auto"/>
              <w:bottom w:val="nil"/>
              <w:right w:val="single" w:sz="4" w:space="0" w:color="auto"/>
            </w:tcBorders>
            <w:shd w:val="clear" w:color="auto" w:fill="auto"/>
            <w:vAlign w:val="center"/>
          </w:tcPr>
          <w:p w14:paraId="07EB8172" w14:textId="4E7F13E2" w:rsidR="00743287" w:rsidRPr="00F57FC4" w:rsidRDefault="00743287" w:rsidP="002F131C">
            <w:pPr>
              <w:jc w:val="right"/>
              <w:rPr>
                <w:color w:val="595959"/>
              </w:rPr>
            </w:pPr>
            <w:r w:rsidRPr="00F57FC4">
              <w:rPr>
                <w:rFonts w:ascii="Montserrat Medium" w:hAnsi="Montserrat Medium" w:cs="Calibri"/>
                <w:b/>
                <w:bCs/>
                <w:color w:val="595959"/>
                <w:sz w:val="18"/>
                <w:szCs w:val="18"/>
              </w:rPr>
              <w:t>186,235.50</w:t>
            </w:r>
          </w:p>
        </w:tc>
      </w:tr>
      <w:tr w:rsidR="00743287" w:rsidRPr="00F57FC4" w14:paraId="5CB2CED7" w14:textId="38375215" w:rsidTr="00153CD3">
        <w:trPr>
          <w:trHeight w:val="257"/>
          <w:jc w:val="center"/>
        </w:trPr>
        <w:tc>
          <w:tcPr>
            <w:tcW w:w="4194" w:type="dxa"/>
            <w:tcBorders>
              <w:top w:val="nil"/>
              <w:left w:val="single" w:sz="4" w:space="0" w:color="auto"/>
              <w:bottom w:val="nil"/>
              <w:right w:val="single" w:sz="4" w:space="0" w:color="auto"/>
            </w:tcBorders>
            <w:shd w:val="clear" w:color="auto" w:fill="auto"/>
            <w:noWrap/>
            <w:vAlign w:val="bottom"/>
          </w:tcPr>
          <w:p w14:paraId="45BE9D6F" w14:textId="155D3D7E"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Fondo de Inversión</w:t>
            </w:r>
          </w:p>
        </w:tc>
        <w:tc>
          <w:tcPr>
            <w:tcW w:w="1842" w:type="dxa"/>
            <w:tcBorders>
              <w:top w:val="nil"/>
              <w:left w:val="single" w:sz="4" w:space="0" w:color="auto"/>
              <w:bottom w:val="nil"/>
              <w:right w:val="single" w:sz="4" w:space="0" w:color="auto"/>
            </w:tcBorders>
            <w:shd w:val="clear" w:color="auto" w:fill="auto"/>
            <w:vAlign w:val="center"/>
          </w:tcPr>
          <w:p w14:paraId="3CAA92E0" w14:textId="47091A42"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186,254.35</w:t>
            </w:r>
          </w:p>
        </w:tc>
        <w:tc>
          <w:tcPr>
            <w:tcW w:w="1730" w:type="dxa"/>
            <w:tcBorders>
              <w:top w:val="nil"/>
              <w:left w:val="single" w:sz="4" w:space="0" w:color="auto"/>
              <w:bottom w:val="nil"/>
              <w:right w:val="single" w:sz="4" w:space="0" w:color="auto"/>
            </w:tcBorders>
            <w:shd w:val="clear" w:color="auto" w:fill="auto"/>
            <w:vAlign w:val="center"/>
          </w:tcPr>
          <w:p w14:paraId="3D54D1DC" w14:textId="0FF94984" w:rsidR="00743287" w:rsidRPr="00F57FC4" w:rsidRDefault="00743287" w:rsidP="002F131C">
            <w:pPr>
              <w:jc w:val="right"/>
              <w:rPr>
                <w:color w:val="595959"/>
              </w:rPr>
            </w:pPr>
            <w:r w:rsidRPr="00F57FC4">
              <w:rPr>
                <w:rFonts w:ascii="Montserrat Medium" w:hAnsi="Montserrat Medium" w:cs="Calibri"/>
                <w:color w:val="595959"/>
                <w:sz w:val="18"/>
                <w:szCs w:val="18"/>
              </w:rPr>
              <w:t>186,235.50</w:t>
            </w:r>
          </w:p>
        </w:tc>
      </w:tr>
      <w:tr w:rsidR="00743287" w:rsidRPr="00F57FC4" w14:paraId="4753859D" w14:textId="7D7AA7D8" w:rsidTr="00153CD3">
        <w:trPr>
          <w:trHeight w:val="257"/>
          <w:jc w:val="center"/>
        </w:trPr>
        <w:tc>
          <w:tcPr>
            <w:tcW w:w="4194" w:type="dxa"/>
            <w:tcBorders>
              <w:top w:val="nil"/>
              <w:left w:val="single" w:sz="4" w:space="0" w:color="auto"/>
              <w:bottom w:val="single" w:sz="4" w:space="0" w:color="auto"/>
              <w:right w:val="single" w:sz="4" w:space="0" w:color="auto"/>
            </w:tcBorders>
            <w:shd w:val="clear" w:color="auto" w:fill="auto"/>
            <w:noWrap/>
            <w:vAlign w:val="bottom"/>
          </w:tcPr>
          <w:p w14:paraId="52B5FA87" w14:textId="77777777" w:rsidR="00743287" w:rsidRPr="00F57FC4" w:rsidRDefault="00743287" w:rsidP="002F131C">
            <w:pPr>
              <w:rPr>
                <w:rFonts w:ascii="Montserrat Medium" w:eastAsia="Times New Roman" w:hAnsi="Montserrat Medium" w:cs="Arial"/>
                <w:color w:val="595959"/>
                <w:sz w:val="18"/>
                <w:szCs w:val="18"/>
                <w:lang w:eastAsia="en-US"/>
              </w:rPr>
            </w:pPr>
            <w:r w:rsidRPr="00F57FC4">
              <w:rPr>
                <w:rFonts w:ascii="Montserrat Medium" w:eastAsia="Times New Roman" w:hAnsi="Montserrat Medium" w:cs="Arial"/>
                <w:color w:val="595959"/>
                <w:sz w:val="18"/>
                <w:szCs w:val="18"/>
                <w:lang w:eastAsia="en-US"/>
              </w:rPr>
              <w:t xml:space="preserve">  Inversiones en Fideicomisos</w:t>
            </w:r>
          </w:p>
        </w:tc>
        <w:tc>
          <w:tcPr>
            <w:tcW w:w="1842" w:type="dxa"/>
            <w:tcBorders>
              <w:top w:val="nil"/>
              <w:left w:val="single" w:sz="4" w:space="0" w:color="auto"/>
              <w:bottom w:val="single" w:sz="4" w:space="0" w:color="auto"/>
              <w:right w:val="single" w:sz="4" w:space="0" w:color="auto"/>
            </w:tcBorders>
            <w:shd w:val="clear" w:color="auto" w:fill="auto"/>
            <w:vAlign w:val="center"/>
          </w:tcPr>
          <w:p w14:paraId="2A58E084" w14:textId="35E2C176" w:rsidR="00743287" w:rsidRPr="00743287" w:rsidRDefault="00743287" w:rsidP="002F131C">
            <w:pPr>
              <w:ind w:left="351" w:hanging="351"/>
              <w:jc w:val="right"/>
              <w:rPr>
                <w:rFonts w:ascii="Montserrat Medium" w:hAnsi="Montserrat Medium" w:cs="Calibri"/>
                <w:bCs/>
                <w:color w:val="595959"/>
                <w:sz w:val="18"/>
                <w:szCs w:val="18"/>
              </w:rPr>
            </w:pPr>
            <w:r w:rsidRPr="00743287">
              <w:rPr>
                <w:rFonts w:ascii="Montserrat Medium" w:hAnsi="Montserrat Medium" w:cs="Calibri"/>
                <w:bCs/>
                <w:color w:val="595959"/>
                <w:sz w:val="18"/>
                <w:szCs w:val="18"/>
              </w:rPr>
              <w:t>0.00</w:t>
            </w:r>
          </w:p>
        </w:tc>
        <w:tc>
          <w:tcPr>
            <w:tcW w:w="1730" w:type="dxa"/>
            <w:tcBorders>
              <w:top w:val="nil"/>
              <w:left w:val="single" w:sz="4" w:space="0" w:color="auto"/>
              <w:bottom w:val="single" w:sz="4" w:space="0" w:color="auto"/>
              <w:right w:val="single" w:sz="4" w:space="0" w:color="auto"/>
            </w:tcBorders>
            <w:shd w:val="clear" w:color="auto" w:fill="auto"/>
            <w:vAlign w:val="center"/>
          </w:tcPr>
          <w:p w14:paraId="658601BA" w14:textId="4BF94FDA" w:rsidR="00743287" w:rsidRPr="00F57FC4" w:rsidRDefault="00743287" w:rsidP="002F131C">
            <w:pPr>
              <w:jc w:val="right"/>
              <w:rPr>
                <w:color w:val="595959"/>
              </w:rPr>
            </w:pPr>
            <w:r w:rsidRPr="00F57FC4">
              <w:rPr>
                <w:rFonts w:ascii="Montserrat Medium" w:hAnsi="Montserrat Medium" w:cs="Calibri"/>
                <w:color w:val="595959"/>
                <w:sz w:val="18"/>
                <w:szCs w:val="18"/>
              </w:rPr>
              <w:t>0.00</w:t>
            </w:r>
          </w:p>
        </w:tc>
      </w:tr>
      <w:tr w:rsidR="00743287" w:rsidRPr="00F57FC4" w14:paraId="379F6730" w14:textId="6B652861" w:rsidTr="00153CD3">
        <w:trPr>
          <w:trHeight w:val="257"/>
          <w:jc w:val="center"/>
        </w:trPr>
        <w:tc>
          <w:tcPr>
            <w:tcW w:w="4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9ACC7" w14:textId="77777777" w:rsidR="00743287" w:rsidRPr="00F57FC4" w:rsidRDefault="00743287" w:rsidP="002F131C">
            <w:pPr>
              <w:rPr>
                <w:rFonts w:ascii="Montserrat Medium" w:eastAsia="Times New Roman" w:hAnsi="Montserrat Medium" w:cs="Tahoma"/>
                <w:b/>
                <w:bCs/>
                <w:color w:val="595959"/>
                <w:sz w:val="18"/>
                <w:szCs w:val="18"/>
                <w:lang w:eastAsia="en-US"/>
              </w:rPr>
            </w:pPr>
            <w:r w:rsidRPr="00F57FC4">
              <w:rPr>
                <w:rFonts w:ascii="Montserrat Medium" w:eastAsia="Times New Roman" w:hAnsi="Montserrat Medium" w:cs="Tahoma"/>
                <w:b/>
                <w:bCs/>
                <w:color w:val="595959"/>
                <w:sz w:val="18"/>
                <w:szCs w:val="18"/>
                <w:lang w:eastAsia="en-US"/>
              </w:rPr>
              <w:t>Total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1A638D7" w14:textId="340721A7" w:rsidR="00743287" w:rsidRPr="00743287" w:rsidRDefault="00743287" w:rsidP="002F131C">
            <w:pPr>
              <w:ind w:left="351" w:hanging="351"/>
              <w:jc w:val="right"/>
              <w:rPr>
                <w:rFonts w:ascii="Montserrat Medium" w:hAnsi="Montserrat Medium" w:cs="Calibri"/>
                <w:b/>
                <w:bCs/>
                <w:color w:val="595959"/>
                <w:sz w:val="18"/>
                <w:szCs w:val="18"/>
              </w:rPr>
            </w:pPr>
            <w:r w:rsidRPr="00743287">
              <w:rPr>
                <w:rFonts w:ascii="Montserrat Medium" w:hAnsi="Montserrat Medium" w:cs="Calibri"/>
                <w:b/>
                <w:bCs/>
                <w:color w:val="595959"/>
                <w:sz w:val="18"/>
                <w:szCs w:val="18"/>
              </w:rPr>
              <w:t>3,392,225,911.08</w:t>
            </w:r>
          </w:p>
        </w:tc>
        <w:tc>
          <w:tcPr>
            <w:tcW w:w="1730" w:type="dxa"/>
            <w:tcBorders>
              <w:top w:val="single" w:sz="4" w:space="0" w:color="auto"/>
            </w:tcBorders>
            <w:shd w:val="clear" w:color="auto" w:fill="auto"/>
            <w:vAlign w:val="center"/>
          </w:tcPr>
          <w:p w14:paraId="22CB005C" w14:textId="47065D5C" w:rsidR="00743287" w:rsidRPr="00F57FC4" w:rsidRDefault="00743287" w:rsidP="002F131C">
            <w:pPr>
              <w:jc w:val="right"/>
              <w:rPr>
                <w:color w:val="595959"/>
              </w:rPr>
            </w:pPr>
            <w:r w:rsidRPr="00F57FC4">
              <w:rPr>
                <w:rFonts w:ascii="Montserrat Medium" w:hAnsi="Montserrat Medium" w:cs="Calibri"/>
                <w:b/>
                <w:bCs/>
                <w:color w:val="595959"/>
                <w:sz w:val="18"/>
                <w:szCs w:val="18"/>
              </w:rPr>
              <w:t>2,957,962,093.75</w:t>
            </w:r>
          </w:p>
        </w:tc>
      </w:tr>
    </w:tbl>
    <w:p w14:paraId="679E1890" w14:textId="176FBE5E" w:rsidR="00CD282A" w:rsidRPr="00F57FC4" w:rsidRDefault="00CD282A" w:rsidP="002F131C">
      <w:pPr>
        <w:jc w:val="both"/>
        <w:rPr>
          <w:rFonts w:ascii="Montserrat Medium" w:eastAsia="Times New Roman" w:hAnsi="Montserrat Medium" w:cs="Arial"/>
          <w:color w:val="595959"/>
          <w:sz w:val="20"/>
          <w:szCs w:val="20"/>
          <w:lang w:eastAsia="en-US"/>
        </w:rPr>
      </w:pPr>
    </w:p>
    <w:p w14:paraId="5A6148EC" w14:textId="0496EBFC" w:rsidR="003E39D8" w:rsidRPr="00F57FC4" w:rsidRDefault="003E39D8"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De los saldos en bancos a</w:t>
      </w:r>
      <w:r w:rsidR="00A4586C" w:rsidRPr="00F57FC4">
        <w:rPr>
          <w:rFonts w:ascii="Montserrat Medium" w:eastAsia="Times New Roman" w:hAnsi="Montserrat Medium" w:cs="Arial"/>
          <w:color w:val="595959"/>
          <w:sz w:val="22"/>
          <w:lang w:eastAsia="en-US"/>
        </w:rPr>
        <w:t>l 3</w:t>
      </w:r>
      <w:r w:rsidR="00743287">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743287">
        <w:rPr>
          <w:rFonts w:ascii="Montserrat Medium" w:eastAsia="Times New Roman" w:hAnsi="Montserrat Medium" w:cs="Arial"/>
          <w:color w:val="595959"/>
          <w:sz w:val="22"/>
          <w:lang w:eastAsia="en-US"/>
        </w:rPr>
        <w:t>diciembre</w:t>
      </w:r>
      <w:r w:rsidR="00A4586C" w:rsidRPr="00F57FC4">
        <w:rPr>
          <w:rFonts w:ascii="Montserrat Medium" w:eastAsia="Times New Roman" w:hAnsi="Montserrat Medium" w:cs="Arial"/>
          <w:color w:val="595959"/>
          <w:sz w:val="22"/>
          <w:lang w:eastAsia="en-US"/>
        </w:rPr>
        <w:t xml:space="preserve"> de 202</w:t>
      </w:r>
      <w:r w:rsidR="000E5EAD"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w:t>
      </w:r>
      <w:r w:rsidR="00743287">
        <w:rPr>
          <w:rFonts w:ascii="Montserrat Medium" w:eastAsia="Times New Roman" w:hAnsi="Montserrat Medium" w:cs="Arial"/>
          <w:color w:val="595959"/>
          <w:sz w:val="22"/>
          <w:lang w:eastAsia="en-US"/>
        </w:rPr>
        <w:t>3</w:t>
      </w:r>
      <w:proofErr w:type="gramStart"/>
      <w:r w:rsidR="00743287">
        <w:rPr>
          <w:rFonts w:ascii="Montserrat Medium" w:eastAsia="Times New Roman" w:hAnsi="Montserrat Medium" w:cs="Arial"/>
          <w:color w:val="595959"/>
          <w:sz w:val="22"/>
          <w:lang w:eastAsia="en-US"/>
        </w:rPr>
        <w:t>,132,186,799.18</w:t>
      </w:r>
      <w:proofErr w:type="gramEnd"/>
      <w:r w:rsidR="008C7967" w:rsidRPr="00F57FC4">
        <w:rPr>
          <w:rFonts w:ascii="Montserrat Medium" w:eastAsia="Times New Roman" w:hAnsi="Montserrat Medium" w:cs="Arial"/>
          <w:color w:val="595959"/>
          <w:sz w:val="22"/>
          <w:lang w:eastAsia="en-US"/>
        </w:rPr>
        <w:t xml:space="preserve"> </w:t>
      </w:r>
      <w:r w:rsidR="00683161" w:rsidRPr="00F57FC4">
        <w:rPr>
          <w:rFonts w:ascii="Montserrat Medium" w:eastAsia="Times New Roman" w:hAnsi="Montserrat Medium" w:cs="Arial"/>
          <w:color w:val="595959"/>
          <w:sz w:val="22"/>
          <w:lang w:eastAsia="en-US"/>
        </w:rPr>
        <w:t xml:space="preserve">y </w:t>
      </w:r>
      <w:r w:rsidR="000E5EAD" w:rsidRPr="00F57FC4">
        <w:rPr>
          <w:rFonts w:ascii="Montserrat Medium" w:eastAsia="Times New Roman" w:hAnsi="Montserrat Medium" w:cs="Arial"/>
          <w:color w:val="595959"/>
          <w:sz w:val="22"/>
          <w:lang w:eastAsia="en-US"/>
        </w:rPr>
        <w:t>2,373,035,335.50 del ejercicio fiscal 2024</w:t>
      </w:r>
      <w:r w:rsidR="00683161"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representando</w:t>
      </w:r>
      <w:r w:rsidR="000F1DEC" w:rsidRPr="00F57FC4">
        <w:rPr>
          <w:rFonts w:ascii="Montserrat Medium" w:eastAsia="Times New Roman" w:hAnsi="Montserrat Medium" w:cs="Arial"/>
          <w:color w:val="595959"/>
          <w:sz w:val="22"/>
          <w:lang w:eastAsia="en-US"/>
        </w:rPr>
        <w:t xml:space="preserve"> </w:t>
      </w:r>
      <w:r w:rsidR="00C00037" w:rsidRPr="00F57FC4">
        <w:rPr>
          <w:rFonts w:ascii="Montserrat Medium" w:eastAsia="Times New Roman" w:hAnsi="Montserrat Medium" w:cs="Arial"/>
          <w:color w:val="595959"/>
          <w:sz w:val="22"/>
          <w:lang w:eastAsia="en-US"/>
        </w:rPr>
        <w:t xml:space="preserve">el </w:t>
      </w:r>
      <w:r w:rsidR="000F1DEC" w:rsidRPr="00F57FC4">
        <w:rPr>
          <w:rFonts w:ascii="Montserrat Medium" w:eastAsia="Times New Roman" w:hAnsi="Montserrat Medium" w:cs="Arial"/>
          <w:color w:val="595959"/>
          <w:sz w:val="22"/>
          <w:lang w:eastAsia="en-US"/>
        </w:rPr>
        <w:t>9</w:t>
      </w:r>
      <w:r w:rsidR="00743287">
        <w:rPr>
          <w:rFonts w:ascii="Montserrat Medium" w:eastAsia="Times New Roman" w:hAnsi="Montserrat Medium" w:cs="Arial"/>
          <w:color w:val="595959"/>
          <w:sz w:val="22"/>
          <w:lang w:eastAsia="en-US"/>
        </w:rPr>
        <w:t>2</w:t>
      </w:r>
      <w:r w:rsidR="000F1DEC" w:rsidRPr="00F57FC4">
        <w:rPr>
          <w:rFonts w:ascii="Montserrat Medium" w:eastAsia="Times New Roman" w:hAnsi="Montserrat Medium" w:cs="Arial"/>
          <w:color w:val="595959"/>
          <w:sz w:val="22"/>
          <w:lang w:eastAsia="en-US"/>
        </w:rPr>
        <w:t xml:space="preserve">% </w:t>
      </w:r>
      <w:r w:rsidR="00683161" w:rsidRPr="00F57FC4">
        <w:rPr>
          <w:rFonts w:ascii="Montserrat Medium" w:eastAsia="Times New Roman" w:hAnsi="Montserrat Medium" w:cs="Arial"/>
          <w:color w:val="595959"/>
          <w:sz w:val="22"/>
          <w:lang w:eastAsia="en-US"/>
        </w:rPr>
        <w:t xml:space="preserve">y </w:t>
      </w:r>
      <w:r w:rsidR="000F1DEC" w:rsidRPr="00F57FC4">
        <w:rPr>
          <w:rFonts w:ascii="Montserrat Medium" w:eastAsia="Times New Roman" w:hAnsi="Montserrat Medium" w:cs="Arial"/>
          <w:color w:val="595959"/>
          <w:sz w:val="22"/>
          <w:lang w:eastAsia="en-US"/>
        </w:rPr>
        <w:t>80.23%</w:t>
      </w:r>
      <w:r w:rsidR="00683161" w:rsidRPr="00F57FC4">
        <w:rPr>
          <w:rFonts w:ascii="Montserrat Medium" w:eastAsia="Times New Roman" w:hAnsi="Montserrat Medium" w:cs="Arial"/>
          <w:color w:val="595959"/>
          <w:sz w:val="22"/>
          <w:lang w:eastAsia="en-US"/>
        </w:rPr>
        <w:t>, respectivamente,</w:t>
      </w:r>
      <w:r w:rsidRPr="00F57FC4">
        <w:rPr>
          <w:rFonts w:ascii="Montserrat Medium" w:eastAsia="Times New Roman" w:hAnsi="Montserrat Medium" w:cs="Arial"/>
          <w:color w:val="595959"/>
          <w:sz w:val="22"/>
          <w:lang w:eastAsia="en-US"/>
        </w:rPr>
        <w:t xml:space="preserve"> son recursos destinados principalmente para su aplicación en inversión pública.</w:t>
      </w:r>
    </w:p>
    <w:p w14:paraId="01C5920A" w14:textId="77777777" w:rsidR="00683161" w:rsidRPr="00F57FC4" w:rsidRDefault="00683161" w:rsidP="002F131C">
      <w:pPr>
        <w:jc w:val="both"/>
        <w:rPr>
          <w:rFonts w:ascii="Montserrat Medium" w:eastAsia="Times New Roman" w:hAnsi="Montserrat Medium" w:cs="Arial"/>
          <w:color w:val="595959"/>
          <w:sz w:val="22"/>
          <w:lang w:eastAsia="en-US"/>
        </w:rPr>
      </w:pPr>
    </w:p>
    <w:p w14:paraId="5DAA6408" w14:textId="300F3684" w:rsidR="00683161" w:rsidRPr="00F57FC4" w:rsidRDefault="00683161"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E7521E">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E7521E">
        <w:rPr>
          <w:rFonts w:ascii="Montserrat Medium" w:eastAsia="Times New Roman" w:hAnsi="Montserrat Medium" w:cs="Arial"/>
          <w:color w:val="595959"/>
          <w:sz w:val="22"/>
          <w:lang w:eastAsia="en-US"/>
        </w:rPr>
        <w:t>diciembre</w:t>
      </w:r>
      <w:r w:rsidR="00A4586C" w:rsidRPr="00F57FC4">
        <w:rPr>
          <w:rFonts w:ascii="Montserrat Medium" w:eastAsia="Times New Roman" w:hAnsi="Montserrat Medium" w:cs="Arial"/>
          <w:color w:val="595959"/>
          <w:sz w:val="22"/>
          <w:lang w:eastAsia="en-US"/>
        </w:rPr>
        <w:t xml:space="preserve"> de 202</w:t>
      </w:r>
      <w:r w:rsidR="007C3362" w:rsidRPr="00F57FC4">
        <w:rPr>
          <w:rFonts w:ascii="Montserrat Medium" w:eastAsia="Times New Roman" w:hAnsi="Montserrat Medium" w:cs="Arial"/>
          <w:color w:val="595959"/>
          <w:sz w:val="22"/>
          <w:lang w:eastAsia="en-US"/>
        </w:rPr>
        <w:t>5</w:t>
      </w:r>
      <w:r w:rsidRPr="00F57FC4">
        <w:rPr>
          <w:rFonts w:ascii="Montserrat Medium" w:eastAsia="Times New Roman" w:hAnsi="Montserrat Medium" w:cs="Arial"/>
          <w:color w:val="595959"/>
          <w:sz w:val="22"/>
          <w:lang w:eastAsia="en-US"/>
        </w:rPr>
        <w:t xml:space="preserve"> y ejercicio fiscal 202</w:t>
      </w:r>
      <w:r w:rsidR="007C3362" w:rsidRPr="00F57FC4">
        <w:rPr>
          <w:rFonts w:ascii="Montserrat Medium" w:eastAsia="Times New Roman" w:hAnsi="Montserrat Medium" w:cs="Arial"/>
          <w:color w:val="595959"/>
          <w:sz w:val="22"/>
          <w:lang w:eastAsia="en-US"/>
        </w:rPr>
        <w:t>4</w:t>
      </w:r>
      <w:r w:rsidRPr="00F57FC4">
        <w:rPr>
          <w:rFonts w:ascii="Montserrat Medium" w:eastAsia="Times New Roman" w:hAnsi="Montserrat Medium" w:cs="Arial"/>
          <w:color w:val="595959"/>
          <w:sz w:val="22"/>
          <w:lang w:eastAsia="en-US"/>
        </w:rPr>
        <w:t xml:space="preserve">, de los saldos de las inversiones temporales por </w:t>
      </w:r>
      <w:r w:rsidR="00E7521E">
        <w:rPr>
          <w:rFonts w:ascii="Montserrat Medium" w:eastAsia="Times New Roman" w:hAnsi="Montserrat Medium" w:cs="Arial"/>
          <w:color w:val="595959"/>
          <w:sz w:val="22"/>
          <w:lang w:eastAsia="en-US"/>
        </w:rPr>
        <w:t>186,254.35</w:t>
      </w:r>
      <w:r w:rsidR="007C3362" w:rsidRPr="00F57FC4">
        <w:rPr>
          <w:rFonts w:ascii="Montserrat Medium" w:eastAsia="Times New Roman" w:hAnsi="Montserrat Medium" w:cs="Arial"/>
          <w:color w:val="595959"/>
          <w:sz w:val="22"/>
          <w:lang w:eastAsia="en-US"/>
        </w:rPr>
        <w:t xml:space="preserve"> y 186,235.50</w:t>
      </w:r>
      <w:r w:rsidRPr="00F57FC4">
        <w:rPr>
          <w:rFonts w:ascii="Montserrat Medium" w:eastAsia="Times New Roman" w:hAnsi="Montserrat Medium" w:cs="Arial"/>
          <w:color w:val="595959"/>
          <w:sz w:val="22"/>
          <w:lang w:eastAsia="en-US"/>
        </w:rPr>
        <w:t>, forman parte las inversiones en el Fondo Quintana Roo, las cuales corresponden a los organismos descentralizados y a las empresas de participación estatal mayoritaria</w:t>
      </w:r>
      <w:r w:rsidR="00A64EC7" w:rsidRPr="00F57FC4">
        <w:rPr>
          <w:rFonts w:ascii="Montserrat Medium" w:eastAsia="Times New Roman" w:hAnsi="Montserrat Medium" w:cs="Arial"/>
          <w:color w:val="595959"/>
          <w:sz w:val="22"/>
          <w:lang w:eastAsia="en-US"/>
        </w:rPr>
        <w:t>.</w:t>
      </w:r>
    </w:p>
    <w:p w14:paraId="650DEB53" w14:textId="77777777" w:rsidR="00D075ED" w:rsidRPr="00F57FC4" w:rsidRDefault="00D075ED" w:rsidP="002F131C">
      <w:pPr>
        <w:jc w:val="both"/>
        <w:rPr>
          <w:rFonts w:ascii="Montserrat Medium" w:eastAsia="Times New Roman" w:hAnsi="Montserrat Medium" w:cs="Arial"/>
          <w:color w:val="595959"/>
          <w:sz w:val="22"/>
          <w:lang w:eastAsia="en-US"/>
        </w:rPr>
      </w:pPr>
    </w:p>
    <w:p w14:paraId="6214DC5C" w14:textId="56C45351" w:rsidR="004D27FD" w:rsidRPr="00A37276" w:rsidRDefault="00604589" w:rsidP="002F131C">
      <w:pPr>
        <w:keepNext/>
        <w:keepLines/>
        <w:jc w:val="both"/>
        <w:outlineLvl w:val="6"/>
        <w:rPr>
          <w:rFonts w:ascii="Montserrat Medium" w:eastAsia="Times New Roman" w:hAnsi="Montserrat Medium" w:cs="Arial"/>
          <w:b/>
          <w:iCs/>
          <w:color w:val="595959"/>
          <w:sz w:val="22"/>
        </w:rPr>
      </w:pPr>
      <w:r w:rsidRPr="00A37276">
        <w:rPr>
          <w:rFonts w:ascii="Montserrat Medium" w:eastAsia="Times New Roman" w:hAnsi="Montserrat Medium" w:cs="Arial"/>
          <w:b/>
          <w:iCs/>
          <w:color w:val="595959"/>
          <w:sz w:val="22"/>
        </w:rPr>
        <w:t>2.</w:t>
      </w:r>
      <w:r w:rsidR="0067489C" w:rsidRPr="00A37276">
        <w:rPr>
          <w:rFonts w:ascii="Montserrat Medium" w:eastAsia="Times New Roman" w:hAnsi="Montserrat Medium" w:cs="Arial"/>
          <w:b/>
          <w:iCs/>
          <w:color w:val="595959"/>
          <w:sz w:val="22"/>
        </w:rPr>
        <w:t xml:space="preserve"> </w:t>
      </w:r>
      <w:r w:rsidR="001E3866" w:rsidRPr="00A37276">
        <w:rPr>
          <w:rFonts w:ascii="Montserrat Medium" w:eastAsia="Times New Roman" w:hAnsi="Montserrat Medium" w:cs="Arial"/>
          <w:b/>
          <w:iCs/>
          <w:color w:val="595959"/>
          <w:sz w:val="22"/>
        </w:rPr>
        <w:t>Derechos a Recibir Efectivo y Equivalentes</w:t>
      </w:r>
      <w:r w:rsidR="00981403" w:rsidRPr="00A37276">
        <w:rPr>
          <w:rFonts w:ascii="Montserrat Medium" w:eastAsia="Times New Roman" w:hAnsi="Montserrat Medium" w:cs="Arial"/>
          <w:b/>
          <w:iCs/>
          <w:color w:val="595959"/>
          <w:sz w:val="22"/>
        </w:rPr>
        <w:t xml:space="preserve"> </w:t>
      </w:r>
    </w:p>
    <w:p w14:paraId="6AF51F41" w14:textId="77777777" w:rsidR="00B552D2" w:rsidRPr="00A37276" w:rsidRDefault="00B552D2" w:rsidP="002F131C">
      <w:pPr>
        <w:jc w:val="both"/>
        <w:rPr>
          <w:rFonts w:ascii="Montserrat Medium" w:eastAsia="Times New Roman" w:hAnsi="Montserrat Medium" w:cs="Arial"/>
          <w:color w:val="595959"/>
          <w:sz w:val="22"/>
          <w:lang w:eastAsia="en-US"/>
        </w:rPr>
      </w:pPr>
    </w:p>
    <w:p w14:paraId="7591C5B3" w14:textId="08A854AE" w:rsidR="001E3866" w:rsidRPr="00A37276" w:rsidRDefault="001E3866" w:rsidP="002F131C">
      <w:pPr>
        <w:jc w:val="both"/>
        <w:rPr>
          <w:rFonts w:ascii="Montserrat Medium" w:eastAsia="Times New Roman" w:hAnsi="Montserrat Medium" w:cs="Arial"/>
          <w:color w:val="595959"/>
          <w:sz w:val="22"/>
          <w:lang w:eastAsia="en-US"/>
        </w:rPr>
      </w:pPr>
      <w:r w:rsidRPr="00A37276">
        <w:rPr>
          <w:rFonts w:ascii="Montserrat Medium" w:eastAsia="Times New Roman" w:hAnsi="Montserrat Medium" w:cs="Arial"/>
          <w:color w:val="595959"/>
          <w:sz w:val="22"/>
          <w:lang w:eastAsia="en-US"/>
        </w:rPr>
        <w:t xml:space="preserve">Representan los derechos de cobro originados en el desarrollo de las actividades del ente público, de los cuales se espera recibir una contraprestación representada en recursos, bienes o servicios, </w:t>
      </w:r>
      <w:r w:rsidR="000901FA" w:rsidRPr="00A37276">
        <w:rPr>
          <w:rFonts w:ascii="Montserrat Medium" w:eastAsia="Times New Roman" w:hAnsi="Montserrat Medium" w:cs="Arial"/>
          <w:color w:val="595959"/>
          <w:sz w:val="22"/>
          <w:lang w:eastAsia="en-US"/>
        </w:rPr>
        <w:t>a</w:t>
      </w:r>
      <w:r w:rsidR="00A37276" w:rsidRPr="00A37276">
        <w:rPr>
          <w:rFonts w:ascii="Montserrat Medium" w:eastAsia="Times New Roman" w:hAnsi="Montserrat Medium" w:cs="Arial"/>
          <w:color w:val="595959"/>
          <w:sz w:val="22"/>
          <w:lang w:eastAsia="en-US"/>
        </w:rPr>
        <w:t>l 31</w:t>
      </w:r>
      <w:r w:rsidR="00A4586C" w:rsidRPr="00A37276">
        <w:rPr>
          <w:rFonts w:ascii="Montserrat Medium" w:eastAsia="Times New Roman" w:hAnsi="Montserrat Medium" w:cs="Arial"/>
          <w:color w:val="595959"/>
          <w:sz w:val="22"/>
          <w:lang w:eastAsia="en-US"/>
        </w:rPr>
        <w:t xml:space="preserve"> de </w:t>
      </w:r>
      <w:r w:rsidR="00A37276" w:rsidRPr="00A37276">
        <w:rPr>
          <w:rFonts w:ascii="Montserrat Medium" w:eastAsia="Times New Roman" w:hAnsi="Montserrat Medium" w:cs="Arial"/>
          <w:color w:val="595959"/>
          <w:sz w:val="22"/>
          <w:lang w:eastAsia="en-US"/>
        </w:rPr>
        <w:t>diciembre</w:t>
      </w:r>
      <w:r w:rsidR="00A4586C" w:rsidRPr="00A37276">
        <w:rPr>
          <w:rFonts w:ascii="Montserrat Medium" w:eastAsia="Times New Roman" w:hAnsi="Montserrat Medium" w:cs="Arial"/>
          <w:color w:val="595959"/>
          <w:sz w:val="22"/>
          <w:lang w:eastAsia="en-US"/>
        </w:rPr>
        <w:t xml:space="preserve"> de 202</w:t>
      </w:r>
      <w:r w:rsidR="00E95656" w:rsidRPr="00A37276">
        <w:rPr>
          <w:rFonts w:ascii="Montserrat Medium" w:eastAsia="Times New Roman" w:hAnsi="Montserrat Medium" w:cs="Arial"/>
          <w:color w:val="595959"/>
          <w:sz w:val="22"/>
          <w:lang w:eastAsia="en-US"/>
        </w:rPr>
        <w:t>5</w:t>
      </w:r>
      <w:r w:rsidRPr="00A37276">
        <w:rPr>
          <w:rFonts w:ascii="Montserrat Medium" w:eastAsia="Times New Roman" w:hAnsi="Montserrat Medium" w:cs="Arial"/>
          <w:color w:val="595959"/>
          <w:sz w:val="22"/>
          <w:lang w:eastAsia="en-US"/>
        </w:rPr>
        <w:t xml:space="preserve"> este rubro se integra como sigue:</w:t>
      </w:r>
      <w:r w:rsidR="005C3761" w:rsidRPr="00A37276">
        <w:rPr>
          <w:rFonts w:ascii="Montserrat Medium" w:eastAsia="Times New Roman" w:hAnsi="Montserrat Medium" w:cs="Arial"/>
          <w:color w:val="595959"/>
          <w:sz w:val="22"/>
          <w:lang w:eastAsia="en-US"/>
        </w:rPr>
        <w:t xml:space="preserve"> </w:t>
      </w:r>
    </w:p>
    <w:p w14:paraId="6B61D412" w14:textId="77777777" w:rsidR="007B6DA4" w:rsidRPr="0014142F" w:rsidRDefault="007B6DA4" w:rsidP="002F131C">
      <w:pPr>
        <w:jc w:val="both"/>
        <w:rPr>
          <w:rFonts w:ascii="Montserrat Medium" w:eastAsia="Times New Roman" w:hAnsi="Montserrat Medium" w:cs="Arial"/>
          <w:color w:val="595959"/>
          <w:sz w:val="22"/>
          <w:highlight w:val="green"/>
          <w:lang w:eastAsia="en-US"/>
        </w:rPr>
      </w:pPr>
    </w:p>
    <w:tbl>
      <w:tblPr>
        <w:tblW w:w="4836" w:type="pct"/>
        <w:tblInd w:w="354" w:type="dxa"/>
        <w:tblLayout w:type="fixed"/>
        <w:tblCellMar>
          <w:left w:w="70" w:type="dxa"/>
          <w:right w:w="70" w:type="dxa"/>
        </w:tblCellMar>
        <w:tblLook w:val="04A0" w:firstRow="1" w:lastRow="0" w:firstColumn="1" w:lastColumn="0" w:noHBand="0" w:noVBand="1"/>
      </w:tblPr>
      <w:tblGrid>
        <w:gridCol w:w="2977"/>
        <w:gridCol w:w="1416"/>
        <w:gridCol w:w="1418"/>
        <w:gridCol w:w="851"/>
        <w:gridCol w:w="1418"/>
        <w:gridCol w:w="1700"/>
      </w:tblGrid>
      <w:tr w:rsidR="00F57FC4" w:rsidRPr="0014142F" w14:paraId="68BBBE2F" w14:textId="77777777" w:rsidTr="00A37276">
        <w:trPr>
          <w:trHeight w:val="525"/>
        </w:trPr>
        <w:tc>
          <w:tcPr>
            <w:tcW w:w="1522"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51BAD231" w14:textId="77777777" w:rsidR="00C81E74" w:rsidRPr="00A37276" w:rsidRDefault="00C81E74" w:rsidP="002F131C">
            <w:pPr>
              <w:jc w:val="center"/>
              <w:rPr>
                <w:rFonts w:ascii="Montserrat Medium" w:eastAsia="Times New Roman" w:hAnsi="Montserrat Medium" w:cs="Calibri"/>
                <w:b/>
                <w:bCs/>
                <w:color w:val="595959"/>
                <w:sz w:val="16"/>
                <w:szCs w:val="16"/>
                <w:lang w:val="es-MX" w:eastAsia="es-MX"/>
              </w:rPr>
            </w:pPr>
            <w:r w:rsidRPr="00A37276">
              <w:rPr>
                <w:rFonts w:ascii="Montserrat Medium" w:eastAsia="Times New Roman" w:hAnsi="Montserrat Medium" w:cs="Calibri"/>
                <w:b/>
                <w:bCs/>
                <w:color w:val="595959"/>
                <w:sz w:val="16"/>
                <w:szCs w:val="16"/>
                <w:lang w:val="es-MX" w:eastAsia="es-MX"/>
              </w:rPr>
              <w:t>Concepto</w:t>
            </w:r>
          </w:p>
        </w:tc>
        <w:tc>
          <w:tcPr>
            <w:tcW w:w="724" w:type="pct"/>
            <w:tcBorders>
              <w:top w:val="single" w:sz="8" w:space="0" w:color="auto"/>
              <w:left w:val="nil"/>
              <w:bottom w:val="single" w:sz="8" w:space="0" w:color="auto"/>
              <w:right w:val="single" w:sz="8" w:space="0" w:color="auto"/>
            </w:tcBorders>
            <w:shd w:val="clear" w:color="000000" w:fill="BFBFBF"/>
            <w:vAlign w:val="center"/>
            <w:hideMark/>
          </w:tcPr>
          <w:p w14:paraId="071E8B61" w14:textId="77777777" w:rsidR="00C81E74" w:rsidRPr="00A37276" w:rsidRDefault="00C81E74" w:rsidP="002F131C">
            <w:pPr>
              <w:jc w:val="center"/>
              <w:rPr>
                <w:rFonts w:ascii="Montserrat Medium" w:eastAsia="Times New Roman" w:hAnsi="Montserrat Medium" w:cs="Calibri"/>
                <w:b/>
                <w:bCs/>
                <w:color w:val="595959"/>
                <w:sz w:val="16"/>
                <w:szCs w:val="16"/>
                <w:lang w:val="es-MX" w:eastAsia="es-MX"/>
              </w:rPr>
            </w:pPr>
            <w:r w:rsidRPr="00A37276">
              <w:rPr>
                <w:rFonts w:ascii="Montserrat Medium" w:eastAsia="Times New Roman" w:hAnsi="Montserrat Medium" w:cs="Calibri"/>
                <w:b/>
                <w:bCs/>
                <w:color w:val="595959"/>
                <w:sz w:val="16"/>
                <w:szCs w:val="16"/>
                <w:lang w:val="es-MX" w:eastAsia="es-MX"/>
              </w:rPr>
              <w:t>90 días</w:t>
            </w:r>
          </w:p>
        </w:tc>
        <w:tc>
          <w:tcPr>
            <w:tcW w:w="725" w:type="pct"/>
            <w:tcBorders>
              <w:top w:val="single" w:sz="8" w:space="0" w:color="auto"/>
              <w:left w:val="nil"/>
              <w:bottom w:val="single" w:sz="8" w:space="0" w:color="auto"/>
              <w:right w:val="single" w:sz="8" w:space="0" w:color="auto"/>
            </w:tcBorders>
            <w:shd w:val="clear" w:color="000000" w:fill="BFBFBF"/>
            <w:vAlign w:val="center"/>
            <w:hideMark/>
          </w:tcPr>
          <w:p w14:paraId="39D5B918" w14:textId="77777777" w:rsidR="00C81E74" w:rsidRPr="00A37276" w:rsidRDefault="00C81E74" w:rsidP="002F131C">
            <w:pPr>
              <w:jc w:val="center"/>
              <w:rPr>
                <w:rFonts w:ascii="Montserrat Medium" w:eastAsia="Times New Roman" w:hAnsi="Montserrat Medium" w:cs="Calibri"/>
                <w:b/>
                <w:bCs/>
                <w:color w:val="595959"/>
                <w:sz w:val="16"/>
                <w:szCs w:val="16"/>
                <w:lang w:val="es-MX" w:eastAsia="es-MX"/>
              </w:rPr>
            </w:pPr>
            <w:r w:rsidRPr="00A37276">
              <w:rPr>
                <w:rFonts w:ascii="Montserrat Medium" w:eastAsia="Times New Roman" w:hAnsi="Montserrat Medium" w:cs="Calibri"/>
                <w:b/>
                <w:bCs/>
                <w:color w:val="595959"/>
                <w:sz w:val="16"/>
                <w:szCs w:val="16"/>
                <w:lang w:val="es-MX" w:eastAsia="es-MX"/>
              </w:rPr>
              <w:t>180 días</w:t>
            </w:r>
          </w:p>
        </w:tc>
        <w:tc>
          <w:tcPr>
            <w:tcW w:w="435" w:type="pct"/>
            <w:tcBorders>
              <w:top w:val="single" w:sz="8" w:space="0" w:color="auto"/>
              <w:left w:val="nil"/>
              <w:bottom w:val="single" w:sz="8" w:space="0" w:color="auto"/>
              <w:right w:val="single" w:sz="8" w:space="0" w:color="auto"/>
            </w:tcBorders>
            <w:shd w:val="clear" w:color="000000" w:fill="BFBFBF"/>
            <w:vAlign w:val="center"/>
            <w:hideMark/>
          </w:tcPr>
          <w:p w14:paraId="572A91AD" w14:textId="77777777" w:rsidR="00C81E74" w:rsidRPr="00A37276" w:rsidRDefault="00C81E74" w:rsidP="002F131C">
            <w:pPr>
              <w:jc w:val="center"/>
              <w:rPr>
                <w:rFonts w:ascii="Montserrat Medium" w:eastAsia="Times New Roman" w:hAnsi="Montserrat Medium" w:cs="Calibri"/>
                <w:b/>
                <w:bCs/>
                <w:color w:val="595959"/>
                <w:sz w:val="16"/>
                <w:szCs w:val="16"/>
                <w:lang w:val="es-MX" w:eastAsia="es-MX"/>
              </w:rPr>
            </w:pPr>
            <w:r w:rsidRPr="00A37276">
              <w:rPr>
                <w:rFonts w:ascii="Montserrat Medium" w:eastAsia="Times New Roman" w:hAnsi="Montserrat Medium" w:cs="Calibri"/>
                <w:b/>
                <w:bCs/>
                <w:color w:val="595959"/>
                <w:sz w:val="16"/>
                <w:szCs w:val="16"/>
                <w:lang w:val="es-MX" w:eastAsia="es-MX"/>
              </w:rPr>
              <w:t>Menor o igual a 365 días</w:t>
            </w:r>
          </w:p>
        </w:tc>
        <w:tc>
          <w:tcPr>
            <w:tcW w:w="725" w:type="pct"/>
            <w:tcBorders>
              <w:top w:val="single" w:sz="8" w:space="0" w:color="auto"/>
              <w:left w:val="nil"/>
              <w:bottom w:val="single" w:sz="8" w:space="0" w:color="auto"/>
              <w:right w:val="single" w:sz="8" w:space="0" w:color="auto"/>
            </w:tcBorders>
            <w:shd w:val="clear" w:color="000000" w:fill="BFBFBF"/>
            <w:vAlign w:val="center"/>
            <w:hideMark/>
          </w:tcPr>
          <w:p w14:paraId="17239063" w14:textId="77777777" w:rsidR="00C81E74" w:rsidRPr="00A37276" w:rsidRDefault="00C81E74" w:rsidP="002F131C">
            <w:pPr>
              <w:jc w:val="center"/>
              <w:rPr>
                <w:rFonts w:ascii="Montserrat Medium" w:eastAsia="Times New Roman" w:hAnsi="Montserrat Medium" w:cs="Calibri"/>
                <w:b/>
                <w:bCs/>
                <w:color w:val="595959"/>
                <w:sz w:val="16"/>
                <w:szCs w:val="16"/>
                <w:lang w:val="es-MX" w:eastAsia="es-MX"/>
              </w:rPr>
            </w:pPr>
            <w:r w:rsidRPr="00A37276">
              <w:rPr>
                <w:rFonts w:ascii="Montserrat Medium" w:eastAsia="Times New Roman" w:hAnsi="Montserrat Medium" w:cs="Calibri"/>
                <w:b/>
                <w:bCs/>
                <w:color w:val="595959"/>
                <w:sz w:val="16"/>
                <w:szCs w:val="16"/>
                <w:lang w:val="es-MX" w:eastAsia="es-MX"/>
              </w:rPr>
              <w:t>Mayor a 365 días</w:t>
            </w:r>
          </w:p>
        </w:tc>
        <w:tc>
          <w:tcPr>
            <w:tcW w:w="870" w:type="pct"/>
            <w:tcBorders>
              <w:top w:val="single" w:sz="8" w:space="0" w:color="auto"/>
              <w:left w:val="nil"/>
              <w:bottom w:val="single" w:sz="8" w:space="0" w:color="auto"/>
              <w:right w:val="single" w:sz="8" w:space="0" w:color="auto"/>
            </w:tcBorders>
            <w:shd w:val="clear" w:color="000000" w:fill="BFBFBF"/>
            <w:noWrap/>
            <w:vAlign w:val="center"/>
            <w:hideMark/>
          </w:tcPr>
          <w:p w14:paraId="4A66E714" w14:textId="75EE90B9" w:rsidR="00C81E74" w:rsidRPr="00A37276" w:rsidRDefault="00C81E74" w:rsidP="00A37276">
            <w:pPr>
              <w:jc w:val="center"/>
              <w:rPr>
                <w:rFonts w:ascii="Montserrat Medium" w:eastAsia="Times New Roman" w:hAnsi="Montserrat Medium" w:cs="Calibri"/>
                <w:b/>
                <w:bCs/>
                <w:color w:val="595959"/>
                <w:sz w:val="16"/>
                <w:szCs w:val="16"/>
                <w:lang w:val="es-MX" w:eastAsia="es-MX"/>
              </w:rPr>
            </w:pPr>
            <w:r w:rsidRPr="00A37276">
              <w:rPr>
                <w:rFonts w:ascii="Montserrat Medium" w:eastAsia="Times New Roman" w:hAnsi="Montserrat Medium" w:cs="Calibri"/>
                <w:b/>
                <w:bCs/>
                <w:color w:val="595959"/>
                <w:sz w:val="16"/>
                <w:szCs w:val="16"/>
                <w:lang w:val="es-MX" w:eastAsia="es-MX"/>
              </w:rPr>
              <w:t>Al 3</w:t>
            </w:r>
            <w:r w:rsidR="00A37276" w:rsidRPr="00A37276">
              <w:rPr>
                <w:rFonts w:ascii="Montserrat Medium" w:eastAsia="Times New Roman" w:hAnsi="Montserrat Medium" w:cs="Calibri"/>
                <w:b/>
                <w:bCs/>
                <w:color w:val="595959"/>
                <w:sz w:val="16"/>
                <w:szCs w:val="16"/>
                <w:lang w:val="es-MX" w:eastAsia="es-MX"/>
              </w:rPr>
              <w:t>1</w:t>
            </w:r>
            <w:r w:rsidRPr="00A37276">
              <w:rPr>
                <w:rFonts w:ascii="Montserrat Medium" w:eastAsia="Times New Roman" w:hAnsi="Montserrat Medium" w:cs="Calibri"/>
                <w:b/>
                <w:bCs/>
                <w:color w:val="595959"/>
                <w:sz w:val="16"/>
                <w:szCs w:val="16"/>
                <w:lang w:val="es-MX" w:eastAsia="es-MX"/>
              </w:rPr>
              <w:t xml:space="preserve"> de </w:t>
            </w:r>
            <w:r w:rsidR="00A37276" w:rsidRPr="00A37276">
              <w:rPr>
                <w:rFonts w:ascii="Montserrat Medium" w:eastAsia="Times New Roman" w:hAnsi="Montserrat Medium" w:cs="Calibri"/>
                <w:b/>
                <w:bCs/>
                <w:color w:val="595959"/>
                <w:sz w:val="16"/>
                <w:szCs w:val="16"/>
                <w:lang w:val="es-MX" w:eastAsia="es-MX"/>
              </w:rPr>
              <w:t>diciembre</w:t>
            </w:r>
            <w:r w:rsidRPr="00A37276">
              <w:rPr>
                <w:rFonts w:ascii="Montserrat Medium" w:eastAsia="Times New Roman" w:hAnsi="Montserrat Medium" w:cs="Calibri"/>
                <w:b/>
                <w:bCs/>
                <w:color w:val="595959"/>
                <w:sz w:val="16"/>
                <w:szCs w:val="16"/>
                <w:lang w:val="es-MX" w:eastAsia="es-MX"/>
              </w:rPr>
              <w:t xml:space="preserve"> de 2025</w:t>
            </w:r>
          </w:p>
        </w:tc>
      </w:tr>
      <w:tr w:rsidR="00A37276" w:rsidRPr="0014142F" w14:paraId="6FE0EEDB" w14:textId="77777777" w:rsidTr="00A37276">
        <w:trPr>
          <w:trHeight w:val="360"/>
        </w:trPr>
        <w:tc>
          <w:tcPr>
            <w:tcW w:w="1522" w:type="pct"/>
            <w:tcBorders>
              <w:top w:val="nil"/>
              <w:left w:val="single" w:sz="8" w:space="0" w:color="auto"/>
              <w:bottom w:val="nil"/>
              <w:right w:val="single" w:sz="8" w:space="0" w:color="auto"/>
            </w:tcBorders>
            <w:shd w:val="clear" w:color="auto" w:fill="auto"/>
            <w:noWrap/>
            <w:vAlign w:val="center"/>
            <w:hideMark/>
          </w:tcPr>
          <w:p w14:paraId="057BFBB3" w14:textId="77777777" w:rsidR="00A37276" w:rsidRPr="00A37276" w:rsidRDefault="00A37276" w:rsidP="002F131C">
            <w:pPr>
              <w:rPr>
                <w:rFonts w:ascii="Montserrat Medium" w:eastAsia="Times New Roman" w:hAnsi="Montserrat Medium" w:cs="Calibri"/>
                <w:color w:val="595959"/>
                <w:sz w:val="16"/>
                <w:szCs w:val="16"/>
                <w:lang w:val="es-MX" w:eastAsia="es-MX"/>
              </w:rPr>
            </w:pPr>
            <w:r w:rsidRPr="00A37276">
              <w:rPr>
                <w:rFonts w:ascii="Montserrat Medium" w:eastAsia="Times New Roman" w:hAnsi="Montserrat Medium" w:cs="Calibri"/>
                <w:color w:val="595959"/>
                <w:sz w:val="16"/>
                <w:szCs w:val="16"/>
                <w:lang w:val="es-MX" w:eastAsia="es-MX"/>
              </w:rPr>
              <w:t xml:space="preserve">Deudores diversos por cobrar a corto plazo </w:t>
            </w:r>
          </w:p>
        </w:tc>
        <w:tc>
          <w:tcPr>
            <w:tcW w:w="724" w:type="pct"/>
            <w:tcBorders>
              <w:top w:val="nil"/>
              <w:left w:val="nil"/>
              <w:bottom w:val="nil"/>
              <w:right w:val="single" w:sz="8" w:space="0" w:color="auto"/>
            </w:tcBorders>
            <w:shd w:val="clear" w:color="auto" w:fill="auto"/>
            <w:noWrap/>
            <w:vAlign w:val="center"/>
            <w:hideMark/>
          </w:tcPr>
          <w:p w14:paraId="0073C7B7" w14:textId="378ED512"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124,110.41</w:t>
            </w:r>
          </w:p>
        </w:tc>
        <w:tc>
          <w:tcPr>
            <w:tcW w:w="725" w:type="pct"/>
            <w:tcBorders>
              <w:top w:val="nil"/>
              <w:left w:val="nil"/>
              <w:bottom w:val="nil"/>
              <w:right w:val="single" w:sz="8" w:space="0" w:color="auto"/>
            </w:tcBorders>
            <w:shd w:val="clear" w:color="auto" w:fill="auto"/>
            <w:noWrap/>
            <w:vAlign w:val="center"/>
            <w:hideMark/>
          </w:tcPr>
          <w:p w14:paraId="74C1681B" w14:textId="3B2BFCB4"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20,787,330.27</w:t>
            </w:r>
          </w:p>
        </w:tc>
        <w:tc>
          <w:tcPr>
            <w:tcW w:w="435" w:type="pct"/>
            <w:tcBorders>
              <w:top w:val="nil"/>
              <w:left w:val="nil"/>
              <w:bottom w:val="nil"/>
              <w:right w:val="single" w:sz="8" w:space="0" w:color="auto"/>
            </w:tcBorders>
            <w:shd w:val="clear" w:color="auto" w:fill="auto"/>
            <w:noWrap/>
            <w:vAlign w:val="center"/>
            <w:hideMark/>
          </w:tcPr>
          <w:p w14:paraId="3AC3CF98" w14:textId="56291872"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725" w:type="pct"/>
            <w:tcBorders>
              <w:top w:val="nil"/>
              <w:left w:val="nil"/>
              <w:bottom w:val="nil"/>
              <w:right w:val="single" w:sz="8" w:space="0" w:color="auto"/>
            </w:tcBorders>
            <w:shd w:val="clear" w:color="auto" w:fill="auto"/>
            <w:noWrap/>
            <w:vAlign w:val="center"/>
            <w:hideMark/>
          </w:tcPr>
          <w:p w14:paraId="04FFBBEF" w14:textId="4F37CE93"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870" w:type="pct"/>
            <w:tcBorders>
              <w:top w:val="nil"/>
              <w:left w:val="nil"/>
              <w:bottom w:val="nil"/>
              <w:right w:val="single" w:sz="8" w:space="0" w:color="auto"/>
            </w:tcBorders>
            <w:shd w:val="clear" w:color="auto" w:fill="auto"/>
            <w:noWrap/>
            <w:vAlign w:val="center"/>
            <w:hideMark/>
          </w:tcPr>
          <w:p w14:paraId="61D97EC3" w14:textId="3A3737DF"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20,911,440.68</w:t>
            </w:r>
          </w:p>
        </w:tc>
      </w:tr>
      <w:tr w:rsidR="00A37276" w:rsidRPr="0014142F" w14:paraId="7A2C1CBA" w14:textId="77777777" w:rsidTr="00A37276">
        <w:trPr>
          <w:trHeight w:val="307"/>
        </w:trPr>
        <w:tc>
          <w:tcPr>
            <w:tcW w:w="1522" w:type="pct"/>
            <w:tcBorders>
              <w:top w:val="nil"/>
              <w:left w:val="single" w:sz="8" w:space="0" w:color="auto"/>
              <w:bottom w:val="nil"/>
              <w:right w:val="single" w:sz="8" w:space="0" w:color="auto"/>
            </w:tcBorders>
            <w:shd w:val="clear" w:color="auto" w:fill="auto"/>
            <w:noWrap/>
            <w:vAlign w:val="center"/>
            <w:hideMark/>
          </w:tcPr>
          <w:p w14:paraId="2338369B" w14:textId="77777777" w:rsidR="00A37276" w:rsidRPr="00A37276" w:rsidRDefault="00A37276" w:rsidP="002F131C">
            <w:pPr>
              <w:rPr>
                <w:rFonts w:ascii="Montserrat Medium" w:eastAsia="Times New Roman" w:hAnsi="Montserrat Medium" w:cs="Calibri"/>
                <w:color w:val="595959"/>
                <w:sz w:val="16"/>
                <w:szCs w:val="16"/>
                <w:lang w:val="es-MX" w:eastAsia="es-MX"/>
              </w:rPr>
            </w:pPr>
            <w:r w:rsidRPr="00A37276">
              <w:rPr>
                <w:rFonts w:ascii="Montserrat Medium" w:eastAsia="Times New Roman" w:hAnsi="Montserrat Medium" w:cs="Calibri"/>
                <w:color w:val="595959"/>
                <w:sz w:val="16"/>
                <w:szCs w:val="16"/>
                <w:lang w:val="es-MX" w:eastAsia="es-MX"/>
              </w:rPr>
              <w:t>Ingresos por recuperar  corto plazo</w:t>
            </w:r>
          </w:p>
        </w:tc>
        <w:tc>
          <w:tcPr>
            <w:tcW w:w="724" w:type="pct"/>
            <w:tcBorders>
              <w:top w:val="nil"/>
              <w:left w:val="nil"/>
              <w:bottom w:val="nil"/>
              <w:right w:val="single" w:sz="8" w:space="0" w:color="auto"/>
            </w:tcBorders>
            <w:shd w:val="clear" w:color="auto" w:fill="auto"/>
            <w:noWrap/>
            <w:vAlign w:val="center"/>
            <w:hideMark/>
          </w:tcPr>
          <w:p w14:paraId="3E939347" w14:textId="579127D4"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725" w:type="pct"/>
            <w:tcBorders>
              <w:top w:val="nil"/>
              <w:left w:val="nil"/>
              <w:bottom w:val="nil"/>
              <w:right w:val="single" w:sz="8" w:space="0" w:color="auto"/>
            </w:tcBorders>
            <w:shd w:val="clear" w:color="auto" w:fill="auto"/>
            <w:noWrap/>
            <w:vAlign w:val="center"/>
            <w:hideMark/>
          </w:tcPr>
          <w:p w14:paraId="3E85E2C2" w14:textId="1EA7DC13"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435" w:type="pct"/>
            <w:tcBorders>
              <w:top w:val="nil"/>
              <w:left w:val="nil"/>
              <w:bottom w:val="nil"/>
              <w:right w:val="single" w:sz="8" w:space="0" w:color="auto"/>
            </w:tcBorders>
            <w:shd w:val="clear" w:color="auto" w:fill="auto"/>
            <w:noWrap/>
            <w:vAlign w:val="center"/>
            <w:hideMark/>
          </w:tcPr>
          <w:p w14:paraId="31590FC2" w14:textId="66DFB7EF"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725" w:type="pct"/>
            <w:tcBorders>
              <w:top w:val="nil"/>
              <w:left w:val="nil"/>
              <w:bottom w:val="nil"/>
              <w:right w:val="single" w:sz="8" w:space="0" w:color="auto"/>
            </w:tcBorders>
            <w:shd w:val="clear" w:color="auto" w:fill="auto"/>
            <w:noWrap/>
            <w:vAlign w:val="center"/>
            <w:hideMark/>
          </w:tcPr>
          <w:p w14:paraId="40BE52CE" w14:textId="339739F5"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870" w:type="pct"/>
            <w:tcBorders>
              <w:top w:val="nil"/>
              <w:left w:val="nil"/>
              <w:bottom w:val="nil"/>
              <w:right w:val="single" w:sz="8" w:space="0" w:color="auto"/>
            </w:tcBorders>
            <w:shd w:val="clear" w:color="auto" w:fill="auto"/>
            <w:noWrap/>
            <w:vAlign w:val="center"/>
            <w:hideMark/>
          </w:tcPr>
          <w:p w14:paraId="607B6DB2" w14:textId="0411D025"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r>
      <w:tr w:rsidR="00A37276" w:rsidRPr="0014142F" w14:paraId="55E9D6BD" w14:textId="77777777" w:rsidTr="00A37276">
        <w:trPr>
          <w:trHeight w:val="360"/>
        </w:trPr>
        <w:tc>
          <w:tcPr>
            <w:tcW w:w="1522" w:type="pct"/>
            <w:tcBorders>
              <w:top w:val="nil"/>
              <w:left w:val="single" w:sz="8" w:space="0" w:color="auto"/>
              <w:bottom w:val="nil"/>
              <w:right w:val="single" w:sz="8" w:space="0" w:color="auto"/>
            </w:tcBorders>
            <w:shd w:val="clear" w:color="auto" w:fill="auto"/>
            <w:noWrap/>
            <w:vAlign w:val="center"/>
            <w:hideMark/>
          </w:tcPr>
          <w:p w14:paraId="09570E53" w14:textId="77777777" w:rsidR="00A37276" w:rsidRPr="00A37276" w:rsidRDefault="00A37276" w:rsidP="002F131C">
            <w:pPr>
              <w:rPr>
                <w:rFonts w:ascii="Montserrat Medium" w:eastAsia="Times New Roman" w:hAnsi="Montserrat Medium" w:cs="Calibri"/>
                <w:color w:val="595959"/>
                <w:sz w:val="16"/>
                <w:szCs w:val="16"/>
                <w:lang w:val="es-MX" w:eastAsia="es-MX"/>
              </w:rPr>
            </w:pPr>
            <w:r w:rsidRPr="00A37276">
              <w:rPr>
                <w:rFonts w:ascii="Montserrat Medium" w:eastAsia="Times New Roman" w:hAnsi="Montserrat Medium" w:cs="Calibri"/>
                <w:color w:val="595959"/>
                <w:sz w:val="16"/>
                <w:szCs w:val="16"/>
                <w:lang w:val="es-MX" w:eastAsia="es-MX"/>
              </w:rPr>
              <w:t>Deudores por Anticipos de la Tesorería a corto plazo</w:t>
            </w:r>
          </w:p>
        </w:tc>
        <w:tc>
          <w:tcPr>
            <w:tcW w:w="724" w:type="pct"/>
            <w:tcBorders>
              <w:top w:val="nil"/>
              <w:left w:val="nil"/>
              <w:bottom w:val="nil"/>
              <w:right w:val="single" w:sz="8" w:space="0" w:color="auto"/>
            </w:tcBorders>
            <w:shd w:val="clear" w:color="auto" w:fill="auto"/>
            <w:noWrap/>
            <w:vAlign w:val="center"/>
            <w:hideMark/>
          </w:tcPr>
          <w:p w14:paraId="6BCD3847" w14:textId="3126014D"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2,547,076.05</w:t>
            </w:r>
          </w:p>
        </w:tc>
        <w:tc>
          <w:tcPr>
            <w:tcW w:w="725" w:type="pct"/>
            <w:tcBorders>
              <w:top w:val="nil"/>
              <w:left w:val="nil"/>
              <w:bottom w:val="nil"/>
              <w:right w:val="single" w:sz="8" w:space="0" w:color="auto"/>
            </w:tcBorders>
            <w:shd w:val="clear" w:color="auto" w:fill="auto"/>
            <w:noWrap/>
            <w:vAlign w:val="center"/>
            <w:hideMark/>
          </w:tcPr>
          <w:p w14:paraId="3AF4E97D" w14:textId="722BECD3"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10,993,098.70</w:t>
            </w:r>
          </w:p>
        </w:tc>
        <w:tc>
          <w:tcPr>
            <w:tcW w:w="435" w:type="pct"/>
            <w:tcBorders>
              <w:top w:val="nil"/>
              <w:left w:val="nil"/>
              <w:bottom w:val="nil"/>
              <w:right w:val="single" w:sz="8" w:space="0" w:color="auto"/>
            </w:tcBorders>
            <w:shd w:val="clear" w:color="auto" w:fill="auto"/>
            <w:noWrap/>
            <w:vAlign w:val="center"/>
            <w:hideMark/>
          </w:tcPr>
          <w:p w14:paraId="60AE3740" w14:textId="3CCC351F"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725" w:type="pct"/>
            <w:tcBorders>
              <w:top w:val="nil"/>
              <w:left w:val="nil"/>
              <w:bottom w:val="nil"/>
              <w:right w:val="single" w:sz="8" w:space="0" w:color="auto"/>
            </w:tcBorders>
            <w:shd w:val="clear" w:color="auto" w:fill="auto"/>
            <w:noWrap/>
            <w:vAlign w:val="center"/>
            <w:hideMark/>
          </w:tcPr>
          <w:p w14:paraId="168A8019" w14:textId="116971E4"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870" w:type="pct"/>
            <w:tcBorders>
              <w:top w:val="nil"/>
              <w:left w:val="nil"/>
              <w:bottom w:val="nil"/>
              <w:right w:val="single" w:sz="8" w:space="0" w:color="auto"/>
            </w:tcBorders>
            <w:shd w:val="clear" w:color="auto" w:fill="auto"/>
            <w:noWrap/>
            <w:vAlign w:val="center"/>
            <w:hideMark/>
          </w:tcPr>
          <w:p w14:paraId="5A60FD7F" w14:textId="44947DA3"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13,540,174.75</w:t>
            </w:r>
          </w:p>
        </w:tc>
      </w:tr>
      <w:tr w:rsidR="00A37276" w:rsidRPr="0014142F" w14:paraId="1B5E06FE" w14:textId="77777777" w:rsidTr="00A37276">
        <w:trPr>
          <w:trHeight w:val="175"/>
        </w:trPr>
        <w:tc>
          <w:tcPr>
            <w:tcW w:w="1522" w:type="pct"/>
            <w:tcBorders>
              <w:top w:val="nil"/>
              <w:left w:val="single" w:sz="8" w:space="0" w:color="auto"/>
              <w:bottom w:val="nil"/>
              <w:right w:val="single" w:sz="8" w:space="0" w:color="auto"/>
            </w:tcBorders>
            <w:shd w:val="clear" w:color="auto" w:fill="auto"/>
            <w:noWrap/>
            <w:vAlign w:val="center"/>
            <w:hideMark/>
          </w:tcPr>
          <w:p w14:paraId="06DFF631" w14:textId="77777777" w:rsidR="00A37276" w:rsidRPr="00A37276" w:rsidRDefault="00A37276" w:rsidP="002F131C">
            <w:pPr>
              <w:rPr>
                <w:rFonts w:ascii="Montserrat Medium" w:eastAsia="Times New Roman" w:hAnsi="Montserrat Medium" w:cs="Calibri"/>
                <w:color w:val="595959"/>
                <w:sz w:val="16"/>
                <w:szCs w:val="16"/>
                <w:lang w:val="es-MX" w:eastAsia="es-MX"/>
              </w:rPr>
            </w:pPr>
            <w:r w:rsidRPr="00A37276">
              <w:rPr>
                <w:rFonts w:ascii="Montserrat Medium" w:eastAsia="Times New Roman" w:hAnsi="Montserrat Medium" w:cs="Calibri"/>
                <w:color w:val="595959"/>
                <w:sz w:val="16"/>
                <w:szCs w:val="16"/>
                <w:lang w:val="es-MX" w:eastAsia="es-MX"/>
              </w:rPr>
              <w:t>Préstamos otorgados a corto plazo</w:t>
            </w:r>
          </w:p>
        </w:tc>
        <w:tc>
          <w:tcPr>
            <w:tcW w:w="724" w:type="pct"/>
            <w:tcBorders>
              <w:top w:val="nil"/>
              <w:left w:val="nil"/>
              <w:bottom w:val="nil"/>
              <w:right w:val="single" w:sz="8" w:space="0" w:color="auto"/>
            </w:tcBorders>
            <w:shd w:val="clear" w:color="auto" w:fill="auto"/>
            <w:noWrap/>
            <w:vAlign w:val="center"/>
            <w:hideMark/>
          </w:tcPr>
          <w:p w14:paraId="58F46DFF" w14:textId="3C1B499F"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725" w:type="pct"/>
            <w:tcBorders>
              <w:top w:val="nil"/>
              <w:left w:val="nil"/>
              <w:bottom w:val="nil"/>
              <w:right w:val="single" w:sz="8" w:space="0" w:color="auto"/>
            </w:tcBorders>
            <w:shd w:val="clear" w:color="auto" w:fill="auto"/>
            <w:noWrap/>
            <w:vAlign w:val="center"/>
            <w:hideMark/>
          </w:tcPr>
          <w:p w14:paraId="342CB251" w14:textId="365F10A7"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435" w:type="pct"/>
            <w:tcBorders>
              <w:top w:val="nil"/>
              <w:left w:val="nil"/>
              <w:bottom w:val="nil"/>
              <w:right w:val="single" w:sz="8" w:space="0" w:color="auto"/>
            </w:tcBorders>
            <w:shd w:val="clear" w:color="auto" w:fill="auto"/>
            <w:noWrap/>
            <w:vAlign w:val="center"/>
            <w:hideMark/>
          </w:tcPr>
          <w:p w14:paraId="31C1AFBC" w14:textId="65BBC6BA"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725" w:type="pct"/>
            <w:tcBorders>
              <w:top w:val="nil"/>
              <w:left w:val="nil"/>
              <w:bottom w:val="nil"/>
              <w:right w:val="single" w:sz="8" w:space="0" w:color="auto"/>
            </w:tcBorders>
            <w:shd w:val="clear" w:color="auto" w:fill="auto"/>
            <w:noWrap/>
            <w:vAlign w:val="bottom"/>
            <w:hideMark/>
          </w:tcPr>
          <w:p w14:paraId="6E7F7EC2" w14:textId="40E02E78"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1,898,917.00</w:t>
            </w:r>
          </w:p>
        </w:tc>
        <w:tc>
          <w:tcPr>
            <w:tcW w:w="870" w:type="pct"/>
            <w:tcBorders>
              <w:top w:val="nil"/>
              <w:left w:val="nil"/>
              <w:bottom w:val="nil"/>
              <w:right w:val="single" w:sz="8" w:space="0" w:color="auto"/>
            </w:tcBorders>
            <w:shd w:val="clear" w:color="auto" w:fill="auto"/>
            <w:noWrap/>
            <w:vAlign w:val="center"/>
            <w:hideMark/>
          </w:tcPr>
          <w:p w14:paraId="2C2ED2E9" w14:textId="4F33589D"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1,898,917.00</w:t>
            </w:r>
          </w:p>
        </w:tc>
      </w:tr>
      <w:tr w:rsidR="00A37276" w:rsidRPr="0014142F" w14:paraId="5F9C044A" w14:textId="77777777" w:rsidTr="00A37276">
        <w:trPr>
          <w:trHeight w:val="375"/>
        </w:trPr>
        <w:tc>
          <w:tcPr>
            <w:tcW w:w="1522" w:type="pct"/>
            <w:tcBorders>
              <w:top w:val="nil"/>
              <w:left w:val="single" w:sz="8" w:space="0" w:color="auto"/>
              <w:bottom w:val="single" w:sz="4" w:space="0" w:color="auto"/>
              <w:right w:val="single" w:sz="8" w:space="0" w:color="auto"/>
            </w:tcBorders>
            <w:shd w:val="clear" w:color="auto" w:fill="auto"/>
            <w:noWrap/>
            <w:vAlign w:val="center"/>
            <w:hideMark/>
          </w:tcPr>
          <w:p w14:paraId="013F09A8" w14:textId="77777777" w:rsidR="00A37276" w:rsidRPr="00A37276" w:rsidRDefault="00A37276" w:rsidP="002F131C">
            <w:pPr>
              <w:rPr>
                <w:rFonts w:ascii="Montserrat Medium" w:eastAsia="Times New Roman" w:hAnsi="Montserrat Medium" w:cs="Calibri"/>
                <w:color w:val="595959"/>
                <w:sz w:val="16"/>
                <w:szCs w:val="16"/>
                <w:lang w:val="es-MX" w:eastAsia="es-MX"/>
              </w:rPr>
            </w:pPr>
            <w:r w:rsidRPr="00A37276">
              <w:rPr>
                <w:rFonts w:ascii="Montserrat Medium" w:eastAsia="Times New Roman" w:hAnsi="Montserrat Medium" w:cs="Calibri"/>
                <w:color w:val="595959"/>
                <w:sz w:val="16"/>
                <w:szCs w:val="16"/>
                <w:lang w:val="es-MX" w:eastAsia="es-MX"/>
              </w:rPr>
              <w:t xml:space="preserve">Otros derechos a recibir efectivo o equivalentes a corto plazo </w:t>
            </w:r>
          </w:p>
        </w:tc>
        <w:tc>
          <w:tcPr>
            <w:tcW w:w="724" w:type="pct"/>
            <w:tcBorders>
              <w:top w:val="nil"/>
              <w:left w:val="nil"/>
              <w:bottom w:val="single" w:sz="4" w:space="0" w:color="auto"/>
              <w:right w:val="single" w:sz="8" w:space="0" w:color="auto"/>
            </w:tcBorders>
            <w:shd w:val="clear" w:color="auto" w:fill="auto"/>
            <w:noWrap/>
            <w:vAlign w:val="bottom"/>
            <w:hideMark/>
          </w:tcPr>
          <w:p w14:paraId="6A621B2A" w14:textId="1D6055E0"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881,108.18</w:t>
            </w:r>
          </w:p>
        </w:tc>
        <w:tc>
          <w:tcPr>
            <w:tcW w:w="725" w:type="pct"/>
            <w:tcBorders>
              <w:top w:val="nil"/>
              <w:left w:val="nil"/>
              <w:bottom w:val="single" w:sz="4" w:space="0" w:color="auto"/>
              <w:right w:val="single" w:sz="8" w:space="0" w:color="auto"/>
            </w:tcBorders>
            <w:shd w:val="clear" w:color="auto" w:fill="auto"/>
            <w:noWrap/>
            <w:vAlign w:val="center"/>
            <w:hideMark/>
          </w:tcPr>
          <w:p w14:paraId="50B90FBF" w14:textId="77773FD3"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43,530,810.42</w:t>
            </w:r>
          </w:p>
        </w:tc>
        <w:tc>
          <w:tcPr>
            <w:tcW w:w="435" w:type="pct"/>
            <w:tcBorders>
              <w:top w:val="nil"/>
              <w:left w:val="nil"/>
              <w:bottom w:val="single" w:sz="4" w:space="0" w:color="auto"/>
              <w:right w:val="single" w:sz="8" w:space="0" w:color="auto"/>
            </w:tcBorders>
            <w:shd w:val="clear" w:color="auto" w:fill="auto"/>
            <w:noWrap/>
            <w:vAlign w:val="center"/>
            <w:hideMark/>
          </w:tcPr>
          <w:p w14:paraId="669DF07F" w14:textId="6F84D11D"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0.00</w:t>
            </w:r>
          </w:p>
        </w:tc>
        <w:tc>
          <w:tcPr>
            <w:tcW w:w="725" w:type="pct"/>
            <w:tcBorders>
              <w:top w:val="nil"/>
              <w:left w:val="nil"/>
              <w:bottom w:val="single" w:sz="4" w:space="0" w:color="auto"/>
              <w:right w:val="single" w:sz="8" w:space="0" w:color="auto"/>
            </w:tcBorders>
            <w:shd w:val="clear" w:color="auto" w:fill="auto"/>
            <w:noWrap/>
            <w:vAlign w:val="bottom"/>
            <w:hideMark/>
          </w:tcPr>
          <w:p w14:paraId="5420175F" w14:textId="10E18C69"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36,806,950.76</w:t>
            </w:r>
          </w:p>
        </w:tc>
        <w:tc>
          <w:tcPr>
            <w:tcW w:w="870" w:type="pct"/>
            <w:tcBorders>
              <w:top w:val="nil"/>
              <w:left w:val="nil"/>
              <w:bottom w:val="single" w:sz="4" w:space="0" w:color="auto"/>
              <w:right w:val="single" w:sz="8" w:space="0" w:color="auto"/>
            </w:tcBorders>
            <w:shd w:val="clear" w:color="auto" w:fill="auto"/>
            <w:noWrap/>
            <w:vAlign w:val="center"/>
            <w:hideMark/>
          </w:tcPr>
          <w:p w14:paraId="6E2D6C2E" w14:textId="69B5DE48" w:rsidR="00A37276" w:rsidRPr="00280E79" w:rsidRDefault="00A37276" w:rsidP="00A37276">
            <w:pPr>
              <w:ind w:left="351" w:hanging="351"/>
              <w:jc w:val="right"/>
              <w:rPr>
                <w:rFonts w:ascii="Montserrat Medium" w:hAnsi="Montserrat Medium" w:cs="Calibri"/>
                <w:bCs/>
                <w:color w:val="595959"/>
                <w:sz w:val="16"/>
                <w:szCs w:val="18"/>
              </w:rPr>
            </w:pPr>
            <w:r w:rsidRPr="00280E79">
              <w:rPr>
                <w:rFonts w:ascii="Montserrat Medium" w:hAnsi="Montserrat Medium" w:cs="Calibri"/>
                <w:bCs/>
                <w:color w:val="595959"/>
                <w:sz w:val="16"/>
                <w:szCs w:val="18"/>
              </w:rPr>
              <w:t>81,218,869.36</w:t>
            </w:r>
          </w:p>
        </w:tc>
      </w:tr>
      <w:tr w:rsidR="00A37276" w:rsidRPr="0014142F" w14:paraId="4897CE21" w14:textId="77777777" w:rsidTr="00A37276">
        <w:trPr>
          <w:trHeight w:val="189"/>
        </w:trPr>
        <w:tc>
          <w:tcPr>
            <w:tcW w:w="152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F5D7427" w14:textId="77777777" w:rsidR="00A37276" w:rsidRPr="00A37276" w:rsidRDefault="00A37276" w:rsidP="002F131C">
            <w:pPr>
              <w:jc w:val="right"/>
              <w:rPr>
                <w:rFonts w:ascii="Montserrat Medium" w:eastAsia="Times New Roman" w:hAnsi="Montserrat Medium" w:cs="Calibri"/>
                <w:b/>
                <w:bCs/>
                <w:color w:val="595959"/>
                <w:sz w:val="16"/>
                <w:szCs w:val="16"/>
                <w:lang w:val="es-MX" w:eastAsia="es-MX"/>
              </w:rPr>
            </w:pPr>
            <w:r w:rsidRPr="00A37276">
              <w:rPr>
                <w:rFonts w:ascii="Montserrat Medium" w:eastAsia="Times New Roman" w:hAnsi="Montserrat Medium" w:cs="Calibri"/>
                <w:b/>
                <w:bCs/>
                <w:color w:val="595959"/>
                <w:sz w:val="16"/>
                <w:szCs w:val="16"/>
                <w:lang w:val="es-MX" w:eastAsia="es-MX"/>
              </w:rPr>
              <w:t>Total</w:t>
            </w:r>
          </w:p>
        </w:tc>
        <w:tc>
          <w:tcPr>
            <w:tcW w:w="724" w:type="pct"/>
            <w:tcBorders>
              <w:top w:val="single" w:sz="4" w:space="0" w:color="auto"/>
              <w:left w:val="nil"/>
              <w:bottom w:val="single" w:sz="8" w:space="0" w:color="auto"/>
              <w:right w:val="single" w:sz="8" w:space="0" w:color="auto"/>
            </w:tcBorders>
            <w:shd w:val="clear" w:color="auto" w:fill="auto"/>
            <w:noWrap/>
            <w:vAlign w:val="center"/>
            <w:hideMark/>
          </w:tcPr>
          <w:p w14:paraId="3F3E043D" w14:textId="5D645985" w:rsidR="00A37276" w:rsidRPr="00280E79" w:rsidRDefault="00A37276" w:rsidP="00A37276">
            <w:pPr>
              <w:ind w:left="351" w:hanging="351"/>
              <w:jc w:val="right"/>
              <w:rPr>
                <w:rFonts w:ascii="Montserrat Medium" w:hAnsi="Montserrat Medium" w:cs="Calibri"/>
                <w:b/>
                <w:bCs/>
                <w:color w:val="595959"/>
                <w:sz w:val="16"/>
                <w:szCs w:val="18"/>
              </w:rPr>
            </w:pPr>
            <w:r w:rsidRPr="00280E79">
              <w:rPr>
                <w:rFonts w:ascii="Montserrat Medium" w:hAnsi="Montserrat Medium" w:cs="Calibri"/>
                <w:b/>
                <w:bCs/>
                <w:color w:val="595959"/>
                <w:sz w:val="16"/>
                <w:szCs w:val="18"/>
              </w:rPr>
              <w:t>3,552,294.64</w:t>
            </w:r>
          </w:p>
        </w:tc>
        <w:tc>
          <w:tcPr>
            <w:tcW w:w="725" w:type="pct"/>
            <w:tcBorders>
              <w:top w:val="single" w:sz="4" w:space="0" w:color="auto"/>
              <w:left w:val="nil"/>
              <w:bottom w:val="single" w:sz="8" w:space="0" w:color="auto"/>
              <w:right w:val="single" w:sz="8" w:space="0" w:color="auto"/>
            </w:tcBorders>
            <w:shd w:val="clear" w:color="auto" w:fill="auto"/>
            <w:noWrap/>
            <w:vAlign w:val="center"/>
            <w:hideMark/>
          </w:tcPr>
          <w:p w14:paraId="49356C9B" w14:textId="2757E012" w:rsidR="00A37276" w:rsidRPr="00280E79" w:rsidRDefault="00A37276" w:rsidP="00A37276">
            <w:pPr>
              <w:ind w:left="351" w:hanging="351"/>
              <w:jc w:val="right"/>
              <w:rPr>
                <w:rFonts w:ascii="Montserrat Medium" w:hAnsi="Montserrat Medium" w:cs="Calibri"/>
                <w:b/>
                <w:bCs/>
                <w:color w:val="595959"/>
                <w:sz w:val="16"/>
                <w:szCs w:val="18"/>
              </w:rPr>
            </w:pPr>
            <w:r w:rsidRPr="00280E79">
              <w:rPr>
                <w:rFonts w:ascii="Montserrat Medium" w:hAnsi="Montserrat Medium" w:cs="Calibri"/>
                <w:b/>
                <w:bCs/>
                <w:color w:val="595959"/>
                <w:sz w:val="16"/>
                <w:szCs w:val="18"/>
              </w:rPr>
              <w:t>75,311,239.39</w:t>
            </w:r>
          </w:p>
        </w:tc>
        <w:tc>
          <w:tcPr>
            <w:tcW w:w="435" w:type="pct"/>
            <w:tcBorders>
              <w:top w:val="single" w:sz="4" w:space="0" w:color="auto"/>
              <w:left w:val="nil"/>
              <w:bottom w:val="single" w:sz="8" w:space="0" w:color="auto"/>
              <w:right w:val="single" w:sz="8" w:space="0" w:color="auto"/>
            </w:tcBorders>
            <w:shd w:val="clear" w:color="auto" w:fill="auto"/>
            <w:noWrap/>
            <w:vAlign w:val="center"/>
            <w:hideMark/>
          </w:tcPr>
          <w:p w14:paraId="219444FC" w14:textId="1F5BBFC8" w:rsidR="00A37276" w:rsidRPr="00280E79" w:rsidRDefault="00A37276" w:rsidP="00A37276">
            <w:pPr>
              <w:ind w:left="351" w:hanging="351"/>
              <w:jc w:val="right"/>
              <w:rPr>
                <w:rFonts w:ascii="Montserrat Medium" w:hAnsi="Montserrat Medium" w:cs="Calibri"/>
                <w:b/>
                <w:bCs/>
                <w:color w:val="595959"/>
                <w:sz w:val="16"/>
                <w:szCs w:val="18"/>
              </w:rPr>
            </w:pPr>
            <w:r w:rsidRPr="00280E79">
              <w:rPr>
                <w:rFonts w:ascii="Montserrat Medium" w:hAnsi="Montserrat Medium" w:cs="Calibri"/>
                <w:b/>
                <w:bCs/>
                <w:color w:val="595959"/>
                <w:sz w:val="16"/>
                <w:szCs w:val="18"/>
              </w:rPr>
              <w:t>0.00</w:t>
            </w:r>
          </w:p>
        </w:tc>
        <w:tc>
          <w:tcPr>
            <w:tcW w:w="725" w:type="pct"/>
            <w:tcBorders>
              <w:top w:val="single" w:sz="4" w:space="0" w:color="auto"/>
              <w:left w:val="nil"/>
              <w:bottom w:val="single" w:sz="8" w:space="0" w:color="auto"/>
              <w:right w:val="single" w:sz="8" w:space="0" w:color="auto"/>
            </w:tcBorders>
            <w:shd w:val="clear" w:color="auto" w:fill="auto"/>
            <w:noWrap/>
            <w:vAlign w:val="center"/>
            <w:hideMark/>
          </w:tcPr>
          <w:p w14:paraId="502746BF" w14:textId="2ACA612A" w:rsidR="00A37276" w:rsidRPr="00280E79" w:rsidRDefault="00A37276" w:rsidP="00A37276">
            <w:pPr>
              <w:ind w:left="351" w:hanging="351"/>
              <w:jc w:val="right"/>
              <w:rPr>
                <w:rFonts w:ascii="Montserrat Medium" w:hAnsi="Montserrat Medium" w:cs="Calibri"/>
                <w:b/>
                <w:bCs/>
                <w:color w:val="595959"/>
                <w:sz w:val="16"/>
                <w:szCs w:val="18"/>
              </w:rPr>
            </w:pPr>
            <w:r w:rsidRPr="00280E79">
              <w:rPr>
                <w:rFonts w:ascii="Montserrat Medium" w:hAnsi="Montserrat Medium" w:cs="Calibri"/>
                <w:b/>
                <w:bCs/>
                <w:color w:val="595959"/>
                <w:sz w:val="16"/>
                <w:szCs w:val="18"/>
              </w:rPr>
              <w:t>38,705,867.76</w:t>
            </w:r>
          </w:p>
        </w:tc>
        <w:tc>
          <w:tcPr>
            <w:tcW w:w="870" w:type="pct"/>
            <w:tcBorders>
              <w:top w:val="single" w:sz="4" w:space="0" w:color="auto"/>
              <w:left w:val="nil"/>
              <w:bottom w:val="single" w:sz="8" w:space="0" w:color="auto"/>
              <w:right w:val="single" w:sz="8" w:space="0" w:color="auto"/>
            </w:tcBorders>
            <w:shd w:val="clear" w:color="auto" w:fill="auto"/>
            <w:noWrap/>
            <w:vAlign w:val="center"/>
            <w:hideMark/>
          </w:tcPr>
          <w:p w14:paraId="0DD1E701" w14:textId="26B910C7" w:rsidR="00A37276" w:rsidRPr="00280E79" w:rsidRDefault="00A37276" w:rsidP="00A37276">
            <w:pPr>
              <w:ind w:left="351" w:hanging="351"/>
              <w:jc w:val="right"/>
              <w:rPr>
                <w:rFonts w:ascii="Montserrat Medium" w:hAnsi="Montserrat Medium" w:cs="Calibri"/>
                <w:b/>
                <w:bCs/>
                <w:color w:val="595959"/>
                <w:sz w:val="16"/>
                <w:szCs w:val="18"/>
              </w:rPr>
            </w:pPr>
            <w:r w:rsidRPr="00280E79">
              <w:rPr>
                <w:rFonts w:ascii="Montserrat Medium" w:hAnsi="Montserrat Medium" w:cs="Calibri"/>
                <w:b/>
                <w:bCs/>
                <w:color w:val="595959"/>
                <w:sz w:val="16"/>
                <w:szCs w:val="18"/>
              </w:rPr>
              <w:t>117,569,401.79</w:t>
            </w:r>
          </w:p>
        </w:tc>
      </w:tr>
    </w:tbl>
    <w:p w14:paraId="47416F66" w14:textId="77777777" w:rsidR="00636952" w:rsidRPr="0014142F" w:rsidRDefault="00636952" w:rsidP="002F131C">
      <w:pPr>
        <w:jc w:val="both"/>
        <w:rPr>
          <w:rFonts w:ascii="Montserrat Medium" w:eastAsia="Times New Roman" w:hAnsi="Montserrat Medium" w:cs="Arial"/>
          <w:b/>
          <w:color w:val="595959"/>
          <w:sz w:val="22"/>
          <w:highlight w:val="green"/>
          <w:lang w:eastAsia="en-US"/>
        </w:rPr>
      </w:pPr>
    </w:p>
    <w:p w14:paraId="0AF6662D" w14:textId="77777777" w:rsidR="00280E79" w:rsidRDefault="00280E79" w:rsidP="002F131C">
      <w:pPr>
        <w:jc w:val="both"/>
        <w:rPr>
          <w:rFonts w:ascii="Montserrat Medium" w:eastAsia="Times New Roman" w:hAnsi="Montserrat Medium" w:cs="Arial"/>
          <w:b/>
          <w:color w:val="595959"/>
          <w:sz w:val="22"/>
          <w:lang w:eastAsia="en-US"/>
        </w:rPr>
      </w:pPr>
    </w:p>
    <w:p w14:paraId="32D12E26" w14:textId="6025D409" w:rsidR="004D27FD" w:rsidRPr="00A37276" w:rsidRDefault="004D27FD" w:rsidP="002F131C">
      <w:pPr>
        <w:jc w:val="both"/>
        <w:rPr>
          <w:rFonts w:ascii="Montserrat Medium" w:eastAsia="Times New Roman" w:hAnsi="Montserrat Medium" w:cs="Arial"/>
          <w:b/>
          <w:color w:val="595959"/>
          <w:sz w:val="22"/>
          <w:lang w:eastAsia="en-US"/>
        </w:rPr>
      </w:pPr>
      <w:r w:rsidRPr="00A37276">
        <w:rPr>
          <w:rFonts w:ascii="Montserrat Medium" w:eastAsia="Times New Roman" w:hAnsi="Montserrat Medium" w:cs="Arial"/>
          <w:b/>
          <w:color w:val="595959"/>
          <w:sz w:val="22"/>
          <w:lang w:eastAsia="en-US"/>
        </w:rPr>
        <w:lastRenderedPageBreak/>
        <w:t>Deudores diversos</w:t>
      </w:r>
      <w:r w:rsidR="003F1832" w:rsidRPr="00A37276">
        <w:rPr>
          <w:rFonts w:ascii="Montserrat Medium" w:eastAsia="Times New Roman" w:hAnsi="Montserrat Medium" w:cs="Arial"/>
          <w:b/>
          <w:color w:val="595959"/>
          <w:sz w:val="22"/>
          <w:lang w:eastAsia="en-US"/>
        </w:rPr>
        <w:t xml:space="preserve"> </w:t>
      </w:r>
      <w:r w:rsidR="00E13F90" w:rsidRPr="00A37276">
        <w:rPr>
          <w:rFonts w:ascii="Montserrat Medium" w:eastAsia="Times New Roman" w:hAnsi="Montserrat Medium" w:cs="Arial"/>
          <w:b/>
          <w:color w:val="595959"/>
          <w:sz w:val="22"/>
          <w:lang w:eastAsia="en-US"/>
        </w:rPr>
        <w:t>por cobrar a corto plazo</w:t>
      </w:r>
    </w:p>
    <w:p w14:paraId="1DE43D13" w14:textId="77777777" w:rsidR="004D27FD" w:rsidRPr="00A37276" w:rsidRDefault="004D27FD" w:rsidP="002F131C">
      <w:pPr>
        <w:ind w:firstLine="567"/>
        <w:jc w:val="both"/>
        <w:rPr>
          <w:rFonts w:ascii="Montserrat Medium" w:eastAsia="Times New Roman" w:hAnsi="Montserrat Medium" w:cs="Arial"/>
          <w:color w:val="595959"/>
          <w:sz w:val="22"/>
          <w:lang w:eastAsia="en-US"/>
        </w:rPr>
      </w:pPr>
    </w:p>
    <w:p w14:paraId="5807D080" w14:textId="77777777" w:rsidR="004D27FD" w:rsidRPr="0014142F" w:rsidRDefault="004D27FD" w:rsidP="002F131C">
      <w:pPr>
        <w:jc w:val="both"/>
        <w:rPr>
          <w:rFonts w:ascii="Montserrat Medium" w:eastAsia="Times New Roman" w:hAnsi="Montserrat Medium" w:cs="Arial"/>
          <w:color w:val="595959"/>
          <w:sz w:val="22"/>
          <w:highlight w:val="green"/>
          <w:lang w:eastAsia="en-US"/>
        </w:rPr>
      </w:pPr>
      <w:r w:rsidRPr="00A37276">
        <w:rPr>
          <w:rFonts w:ascii="Montserrat Medium" w:eastAsia="Times New Roman" w:hAnsi="Montserrat Medium" w:cs="Arial"/>
          <w:color w:val="595959"/>
          <w:sz w:val="22"/>
          <w:lang w:eastAsia="en-US"/>
        </w:rPr>
        <w:t xml:space="preserve">La cuenta de deudores diversos se integra principalmente de gastos por comprobar que se refieren a ministraciones de efectivo hechas a diversos funcionarios de las dependencias de la Administración Pública Central, para atender necesidades o actividades de carácter prioritario. La afectación al presupuesto está sujeta a la comprobación que realizan los funcionarios responsables del ejercicio </w:t>
      </w:r>
      <w:r w:rsidRPr="00280E79">
        <w:rPr>
          <w:rFonts w:ascii="Montserrat Medium" w:eastAsia="Times New Roman" w:hAnsi="Montserrat Medium" w:cs="Arial"/>
          <w:color w:val="595959"/>
          <w:sz w:val="22"/>
          <w:lang w:eastAsia="en-US"/>
        </w:rPr>
        <w:t xml:space="preserve">del gasto. </w:t>
      </w:r>
    </w:p>
    <w:p w14:paraId="3ED6AD18" w14:textId="77777777" w:rsidR="004D717E" w:rsidRPr="0014142F" w:rsidRDefault="004D717E" w:rsidP="002F131C">
      <w:pPr>
        <w:jc w:val="both"/>
        <w:rPr>
          <w:rFonts w:ascii="Montserrat Medium" w:eastAsia="Times New Roman" w:hAnsi="Montserrat Medium" w:cs="Arial"/>
          <w:color w:val="595959"/>
          <w:sz w:val="22"/>
          <w:highlight w:val="green"/>
          <w:lang w:eastAsia="en-US"/>
        </w:rPr>
      </w:pPr>
    </w:p>
    <w:p w14:paraId="4CBB4F74" w14:textId="77777777" w:rsidR="004D27FD" w:rsidRPr="00A37276" w:rsidRDefault="004D27FD" w:rsidP="002F131C">
      <w:pPr>
        <w:jc w:val="both"/>
        <w:rPr>
          <w:rFonts w:ascii="Montserrat Medium" w:eastAsia="Times New Roman" w:hAnsi="Montserrat Medium" w:cs="Arial"/>
          <w:b/>
          <w:color w:val="595959"/>
          <w:sz w:val="22"/>
          <w:lang w:eastAsia="en-US"/>
        </w:rPr>
      </w:pPr>
      <w:r w:rsidRPr="00A37276">
        <w:rPr>
          <w:rFonts w:ascii="Montserrat Medium" w:eastAsia="Times New Roman" w:hAnsi="Montserrat Medium" w:cs="Arial"/>
          <w:b/>
          <w:color w:val="595959"/>
          <w:sz w:val="22"/>
          <w:lang w:eastAsia="en-US"/>
        </w:rPr>
        <w:t>Préstamos otorgados</w:t>
      </w:r>
      <w:r w:rsidR="00E13F90" w:rsidRPr="00A37276">
        <w:rPr>
          <w:rFonts w:ascii="Montserrat Medium" w:eastAsia="Times New Roman" w:hAnsi="Montserrat Medium" w:cs="Arial"/>
          <w:b/>
          <w:color w:val="595959"/>
          <w:sz w:val="22"/>
          <w:lang w:eastAsia="en-US"/>
        </w:rPr>
        <w:t xml:space="preserve"> a corto plazo</w:t>
      </w:r>
    </w:p>
    <w:p w14:paraId="48E3F7E5" w14:textId="77777777" w:rsidR="004D27FD" w:rsidRPr="00A37276" w:rsidRDefault="004D27FD" w:rsidP="002F131C">
      <w:pPr>
        <w:jc w:val="both"/>
        <w:rPr>
          <w:rFonts w:ascii="Montserrat Medium" w:eastAsia="Times New Roman" w:hAnsi="Montserrat Medium" w:cs="Tahoma"/>
          <w:color w:val="595959"/>
          <w:sz w:val="22"/>
          <w:lang w:eastAsia="en-US"/>
        </w:rPr>
      </w:pPr>
    </w:p>
    <w:p w14:paraId="6CA9F577" w14:textId="2379D26A" w:rsidR="004D27FD" w:rsidRPr="00A37276" w:rsidRDefault="004D27FD" w:rsidP="002F131C">
      <w:pPr>
        <w:jc w:val="both"/>
        <w:rPr>
          <w:rFonts w:ascii="Montserrat Medium" w:eastAsia="Times New Roman" w:hAnsi="Montserrat Medium" w:cs="Arial"/>
          <w:color w:val="595959"/>
          <w:sz w:val="22"/>
          <w:lang w:eastAsia="en-US"/>
        </w:rPr>
      </w:pPr>
      <w:r w:rsidRPr="00A37276">
        <w:rPr>
          <w:rFonts w:ascii="Montserrat Medium" w:eastAsia="Times New Roman" w:hAnsi="Montserrat Medium" w:cs="Arial"/>
          <w:color w:val="595959"/>
          <w:sz w:val="22"/>
          <w:lang w:eastAsia="en-US"/>
        </w:rPr>
        <w:t>A</w:t>
      </w:r>
      <w:r w:rsidR="00A4586C" w:rsidRPr="00A37276">
        <w:rPr>
          <w:rFonts w:ascii="Montserrat Medium" w:eastAsia="Times New Roman" w:hAnsi="Montserrat Medium" w:cs="Arial"/>
          <w:color w:val="595959"/>
          <w:sz w:val="22"/>
          <w:lang w:eastAsia="en-US"/>
        </w:rPr>
        <w:t>l 3</w:t>
      </w:r>
      <w:r w:rsidR="00A37276" w:rsidRPr="00A37276">
        <w:rPr>
          <w:rFonts w:ascii="Montserrat Medium" w:eastAsia="Times New Roman" w:hAnsi="Montserrat Medium" w:cs="Arial"/>
          <w:color w:val="595959"/>
          <w:sz w:val="22"/>
          <w:lang w:eastAsia="en-US"/>
        </w:rPr>
        <w:t>1</w:t>
      </w:r>
      <w:r w:rsidR="00A4586C" w:rsidRPr="00A37276">
        <w:rPr>
          <w:rFonts w:ascii="Montserrat Medium" w:eastAsia="Times New Roman" w:hAnsi="Montserrat Medium" w:cs="Arial"/>
          <w:color w:val="595959"/>
          <w:sz w:val="22"/>
          <w:lang w:eastAsia="en-US"/>
        </w:rPr>
        <w:t xml:space="preserve"> de </w:t>
      </w:r>
      <w:r w:rsidR="00A37276" w:rsidRPr="00A37276">
        <w:rPr>
          <w:rFonts w:ascii="Montserrat Medium" w:eastAsia="Times New Roman" w:hAnsi="Montserrat Medium" w:cs="Arial"/>
          <w:color w:val="595959"/>
          <w:sz w:val="22"/>
          <w:lang w:eastAsia="en-US"/>
        </w:rPr>
        <w:t>diciembre</w:t>
      </w:r>
      <w:r w:rsidR="00A4586C" w:rsidRPr="00A37276">
        <w:rPr>
          <w:rFonts w:ascii="Montserrat Medium" w:eastAsia="Times New Roman" w:hAnsi="Montserrat Medium" w:cs="Arial"/>
          <w:color w:val="595959"/>
          <w:sz w:val="22"/>
          <w:lang w:eastAsia="en-US"/>
        </w:rPr>
        <w:t xml:space="preserve"> de 202</w:t>
      </w:r>
      <w:r w:rsidR="00DF1493" w:rsidRPr="00A37276">
        <w:rPr>
          <w:rFonts w:ascii="Montserrat Medium" w:eastAsia="Times New Roman" w:hAnsi="Montserrat Medium" w:cs="Arial"/>
          <w:color w:val="595959"/>
          <w:sz w:val="22"/>
          <w:lang w:eastAsia="en-US"/>
        </w:rPr>
        <w:t>5</w:t>
      </w:r>
      <w:r w:rsidRPr="00A37276">
        <w:rPr>
          <w:rFonts w:ascii="Montserrat Medium" w:eastAsia="Times New Roman" w:hAnsi="Montserrat Medium" w:cs="Arial"/>
          <w:color w:val="595959"/>
          <w:sz w:val="22"/>
          <w:lang w:eastAsia="en-US"/>
        </w:rPr>
        <w:t xml:space="preserve">, esta cuenta se encuentra integrada principalmente por el saldo de créditos </w:t>
      </w:r>
      <w:r w:rsidR="0067489C" w:rsidRPr="00A37276">
        <w:rPr>
          <w:rFonts w:ascii="Montserrat Medium" w:eastAsia="Times New Roman" w:hAnsi="Montserrat Medium" w:cs="Arial"/>
          <w:color w:val="595959"/>
          <w:sz w:val="22"/>
          <w:lang w:eastAsia="en-US"/>
        </w:rPr>
        <w:t xml:space="preserve">educativos </w:t>
      </w:r>
      <w:r w:rsidRPr="00A37276">
        <w:rPr>
          <w:rFonts w:ascii="Montserrat Medium" w:eastAsia="Times New Roman" w:hAnsi="Montserrat Medium" w:cs="Arial"/>
          <w:color w:val="595959"/>
          <w:sz w:val="22"/>
          <w:lang w:eastAsia="en-US"/>
        </w:rPr>
        <w:t>otorgados a organismos.</w:t>
      </w:r>
    </w:p>
    <w:p w14:paraId="4F3AB7F0" w14:textId="4AE5D7BD" w:rsidR="002A6721" w:rsidRPr="0014142F" w:rsidRDefault="002A6721" w:rsidP="002F131C">
      <w:pPr>
        <w:rPr>
          <w:rFonts w:ascii="Montserrat Medium" w:eastAsia="Times New Roman" w:hAnsi="Montserrat Medium" w:cs="Arial"/>
          <w:color w:val="595959"/>
          <w:sz w:val="22"/>
          <w:highlight w:val="green"/>
          <w:lang w:eastAsia="en-US"/>
        </w:rPr>
      </w:pPr>
    </w:p>
    <w:p w14:paraId="1AAF46A2" w14:textId="77777777" w:rsidR="001E3866" w:rsidRPr="00A37276" w:rsidRDefault="001E3866" w:rsidP="002F131C">
      <w:pPr>
        <w:jc w:val="both"/>
        <w:rPr>
          <w:rFonts w:ascii="Montserrat Medium" w:eastAsia="Times New Roman" w:hAnsi="Montserrat Medium" w:cs="Arial"/>
          <w:b/>
          <w:color w:val="595959"/>
          <w:sz w:val="22"/>
          <w:lang w:eastAsia="en-US"/>
        </w:rPr>
      </w:pPr>
      <w:r w:rsidRPr="00A37276">
        <w:rPr>
          <w:rFonts w:ascii="Montserrat Medium" w:eastAsia="Times New Roman" w:hAnsi="Montserrat Medium" w:cs="Arial"/>
          <w:b/>
          <w:color w:val="595959"/>
          <w:sz w:val="22"/>
          <w:lang w:eastAsia="en-US"/>
        </w:rPr>
        <w:t>Otr</w:t>
      </w:r>
      <w:r w:rsidR="00E13F90" w:rsidRPr="00A37276">
        <w:rPr>
          <w:rFonts w:ascii="Montserrat Medium" w:eastAsia="Times New Roman" w:hAnsi="Montserrat Medium" w:cs="Arial"/>
          <w:b/>
          <w:color w:val="595959"/>
          <w:sz w:val="22"/>
          <w:lang w:eastAsia="en-US"/>
        </w:rPr>
        <w:t xml:space="preserve">os derechos a recibir efectivo o </w:t>
      </w:r>
      <w:r w:rsidRPr="00A37276">
        <w:rPr>
          <w:rFonts w:ascii="Montserrat Medium" w:eastAsia="Times New Roman" w:hAnsi="Montserrat Medium" w:cs="Arial"/>
          <w:b/>
          <w:color w:val="595959"/>
          <w:sz w:val="22"/>
          <w:lang w:eastAsia="en-US"/>
        </w:rPr>
        <w:t>equivalentes</w:t>
      </w:r>
      <w:r w:rsidR="00E13F90" w:rsidRPr="00A37276">
        <w:rPr>
          <w:rFonts w:ascii="Montserrat Medium" w:eastAsia="Times New Roman" w:hAnsi="Montserrat Medium" w:cs="Arial"/>
          <w:b/>
          <w:color w:val="595959"/>
          <w:sz w:val="22"/>
          <w:lang w:eastAsia="en-US"/>
        </w:rPr>
        <w:t xml:space="preserve"> a corto plazo</w:t>
      </w:r>
    </w:p>
    <w:p w14:paraId="51358387" w14:textId="77777777" w:rsidR="001E3866" w:rsidRPr="00A37276" w:rsidRDefault="001E3866" w:rsidP="002F131C">
      <w:pPr>
        <w:ind w:firstLine="567"/>
        <w:jc w:val="both"/>
        <w:rPr>
          <w:rFonts w:ascii="Montserrat Medium" w:eastAsia="Times New Roman" w:hAnsi="Montserrat Medium" w:cs="Arial"/>
          <w:color w:val="595959"/>
          <w:sz w:val="22"/>
          <w:lang w:eastAsia="en-US"/>
        </w:rPr>
      </w:pPr>
    </w:p>
    <w:p w14:paraId="0D03A13F" w14:textId="2B4F416E" w:rsidR="001E3866" w:rsidRPr="00A37276" w:rsidRDefault="001E3866" w:rsidP="002F131C">
      <w:pPr>
        <w:jc w:val="both"/>
        <w:rPr>
          <w:rFonts w:ascii="Montserrat Medium" w:eastAsia="Times New Roman" w:hAnsi="Montserrat Medium" w:cs="Arial"/>
          <w:color w:val="595959"/>
          <w:sz w:val="22"/>
          <w:lang w:eastAsia="en-US"/>
        </w:rPr>
      </w:pPr>
      <w:r w:rsidRPr="00A37276">
        <w:rPr>
          <w:rFonts w:ascii="Montserrat Medium" w:eastAsia="Times New Roman" w:hAnsi="Montserrat Medium" w:cs="Arial"/>
          <w:color w:val="595959"/>
          <w:sz w:val="22"/>
          <w:lang w:eastAsia="en-US"/>
        </w:rPr>
        <w:t>La cuenta de otr</w:t>
      </w:r>
      <w:r w:rsidR="00E13F90" w:rsidRPr="00A37276">
        <w:rPr>
          <w:rFonts w:ascii="Montserrat Medium" w:eastAsia="Times New Roman" w:hAnsi="Montserrat Medium" w:cs="Arial"/>
          <w:color w:val="595959"/>
          <w:sz w:val="22"/>
          <w:lang w:eastAsia="en-US"/>
        </w:rPr>
        <w:t>os derechos a recibir efectivo o</w:t>
      </w:r>
      <w:r w:rsidRPr="00A37276">
        <w:rPr>
          <w:rFonts w:ascii="Montserrat Medium" w:eastAsia="Times New Roman" w:hAnsi="Montserrat Medium" w:cs="Arial"/>
          <w:color w:val="595959"/>
          <w:sz w:val="22"/>
          <w:lang w:eastAsia="en-US"/>
        </w:rPr>
        <w:t xml:space="preserve"> equivalentes se integra </w:t>
      </w:r>
      <w:r w:rsidR="000901FA" w:rsidRPr="00A37276">
        <w:rPr>
          <w:rFonts w:ascii="Montserrat Medium" w:eastAsia="Times New Roman" w:hAnsi="Montserrat Medium" w:cs="Arial"/>
          <w:color w:val="595959"/>
          <w:sz w:val="22"/>
          <w:lang w:eastAsia="en-US"/>
        </w:rPr>
        <w:t>a</w:t>
      </w:r>
      <w:r w:rsidR="00A4586C" w:rsidRPr="00A37276">
        <w:rPr>
          <w:rFonts w:ascii="Montserrat Medium" w:eastAsia="Times New Roman" w:hAnsi="Montserrat Medium" w:cs="Arial"/>
          <w:color w:val="595959"/>
          <w:sz w:val="22"/>
          <w:lang w:eastAsia="en-US"/>
        </w:rPr>
        <w:t>l 3</w:t>
      </w:r>
      <w:r w:rsidR="00A37276">
        <w:rPr>
          <w:rFonts w:ascii="Montserrat Medium" w:eastAsia="Times New Roman" w:hAnsi="Montserrat Medium" w:cs="Arial"/>
          <w:color w:val="595959"/>
          <w:sz w:val="22"/>
          <w:lang w:eastAsia="en-US"/>
        </w:rPr>
        <w:t>1</w:t>
      </w:r>
      <w:r w:rsidR="00A4586C" w:rsidRPr="00A37276">
        <w:rPr>
          <w:rFonts w:ascii="Montserrat Medium" w:eastAsia="Times New Roman" w:hAnsi="Montserrat Medium" w:cs="Arial"/>
          <w:color w:val="595959"/>
          <w:sz w:val="22"/>
          <w:lang w:eastAsia="en-US"/>
        </w:rPr>
        <w:t xml:space="preserve"> de </w:t>
      </w:r>
      <w:r w:rsidR="00A37276">
        <w:rPr>
          <w:rFonts w:ascii="Montserrat Medium" w:eastAsia="Times New Roman" w:hAnsi="Montserrat Medium" w:cs="Arial"/>
          <w:color w:val="595959"/>
          <w:sz w:val="22"/>
          <w:lang w:eastAsia="en-US"/>
        </w:rPr>
        <w:t>diciembre</w:t>
      </w:r>
      <w:r w:rsidR="00A4586C" w:rsidRPr="00A37276">
        <w:rPr>
          <w:rFonts w:ascii="Montserrat Medium" w:eastAsia="Times New Roman" w:hAnsi="Montserrat Medium" w:cs="Arial"/>
          <w:color w:val="595959"/>
          <w:sz w:val="22"/>
          <w:lang w:eastAsia="en-US"/>
        </w:rPr>
        <w:t xml:space="preserve"> de 202</w:t>
      </w:r>
      <w:r w:rsidR="00DF1493" w:rsidRPr="00A37276">
        <w:rPr>
          <w:rFonts w:ascii="Montserrat Medium" w:eastAsia="Times New Roman" w:hAnsi="Montserrat Medium" w:cs="Arial"/>
          <w:color w:val="595959"/>
          <w:sz w:val="22"/>
          <w:lang w:eastAsia="en-US"/>
        </w:rPr>
        <w:t>5</w:t>
      </w:r>
      <w:r w:rsidR="00D73B96" w:rsidRPr="00A37276">
        <w:rPr>
          <w:rFonts w:ascii="Montserrat Medium" w:eastAsia="Times New Roman" w:hAnsi="Montserrat Medium" w:cs="Arial"/>
          <w:color w:val="595959"/>
          <w:sz w:val="22"/>
          <w:lang w:eastAsia="en-US"/>
        </w:rPr>
        <w:t xml:space="preserve">, </w:t>
      </w:r>
      <w:r w:rsidRPr="00A37276">
        <w:rPr>
          <w:rFonts w:ascii="Montserrat Medium" w:eastAsia="Times New Roman" w:hAnsi="Montserrat Medium" w:cs="Arial"/>
          <w:color w:val="595959"/>
          <w:sz w:val="22"/>
          <w:lang w:eastAsia="en-US"/>
        </w:rPr>
        <w:t>como sigue:</w:t>
      </w:r>
    </w:p>
    <w:p w14:paraId="6A5EFA6E" w14:textId="77777777" w:rsidR="00BE5091" w:rsidRPr="0014142F" w:rsidRDefault="00BE5091" w:rsidP="002F131C">
      <w:pPr>
        <w:jc w:val="both"/>
        <w:rPr>
          <w:rFonts w:ascii="Montserrat Medium" w:eastAsia="Times New Roman" w:hAnsi="Montserrat Medium" w:cs="Arial"/>
          <w:color w:val="595959"/>
          <w:sz w:val="22"/>
          <w:highlight w:val="green"/>
          <w:lang w:eastAsia="en-US"/>
        </w:rPr>
      </w:pPr>
    </w:p>
    <w:tbl>
      <w:tblPr>
        <w:tblW w:w="8530"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5212"/>
        <w:gridCol w:w="1659"/>
        <w:gridCol w:w="1659"/>
      </w:tblGrid>
      <w:tr w:rsidR="00F57FC4" w:rsidRPr="00A37276" w14:paraId="4EFEB87A" w14:textId="77777777" w:rsidTr="006015CD">
        <w:trPr>
          <w:trHeight w:hRule="exact" w:val="436"/>
          <w:tblHeader/>
          <w:jc w:val="center"/>
        </w:trPr>
        <w:tc>
          <w:tcPr>
            <w:tcW w:w="5212" w:type="dxa"/>
            <w:tcBorders>
              <w:top w:val="single" w:sz="4" w:space="0" w:color="auto"/>
              <w:bottom w:val="single" w:sz="4" w:space="0" w:color="auto"/>
            </w:tcBorders>
            <w:shd w:val="clear" w:color="auto" w:fill="BFBFBF" w:themeFill="background1" w:themeFillShade="BF"/>
            <w:noWrap/>
            <w:vAlign w:val="center"/>
            <w:hideMark/>
          </w:tcPr>
          <w:p w14:paraId="5C79E5B5" w14:textId="77777777" w:rsidR="00CE3169" w:rsidRPr="00A37276" w:rsidRDefault="00CE3169" w:rsidP="002F131C">
            <w:pPr>
              <w:jc w:val="center"/>
              <w:rPr>
                <w:rFonts w:ascii="Montserrat Medium" w:eastAsia="Times New Roman" w:hAnsi="Montserrat Medium" w:cs="Tahoma"/>
                <w:b/>
                <w:bCs/>
                <w:color w:val="595959"/>
                <w:sz w:val="18"/>
                <w:szCs w:val="18"/>
                <w:lang w:eastAsia="en-US"/>
              </w:rPr>
            </w:pPr>
            <w:r w:rsidRPr="00A37276">
              <w:rPr>
                <w:rFonts w:ascii="Montserrat Medium" w:eastAsia="Times New Roman" w:hAnsi="Montserrat Medium" w:cs="Tahoma"/>
                <w:b/>
                <w:bCs/>
                <w:color w:val="595959"/>
                <w:sz w:val="18"/>
                <w:szCs w:val="18"/>
                <w:lang w:eastAsia="en-US"/>
              </w:rPr>
              <w:t>Concepto</w:t>
            </w:r>
          </w:p>
        </w:tc>
        <w:tc>
          <w:tcPr>
            <w:tcW w:w="1659" w:type="dxa"/>
            <w:tcBorders>
              <w:top w:val="single" w:sz="4" w:space="0" w:color="auto"/>
              <w:bottom w:val="single" w:sz="4" w:space="0" w:color="auto"/>
            </w:tcBorders>
            <w:shd w:val="clear" w:color="auto" w:fill="BFBFBF" w:themeFill="background1" w:themeFillShade="BF"/>
            <w:vAlign w:val="center"/>
          </w:tcPr>
          <w:p w14:paraId="4B6E3EF9" w14:textId="01D9ACF2" w:rsidR="00CE3169" w:rsidRPr="00A37276" w:rsidRDefault="00CE3169" w:rsidP="00A37276">
            <w:pPr>
              <w:jc w:val="center"/>
              <w:rPr>
                <w:rFonts w:ascii="Montserrat Medium" w:eastAsia="Times New Roman" w:hAnsi="Montserrat Medium" w:cs="Arial"/>
                <w:b/>
                <w:color w:val="595959"/>
                <w:sz w:val="18"/>
                <w:szCs w:val="18"/>
                <w:lang w:eastAsia="en-US"/>
              </w:rPr>
            </w:pPr>
            <w:r w:rsidRPr="00A37276">
              <w:rPr>
                <w:rFonts w:ascii="Montserrat Medium" w:hAnsi="Montserrat Medium" w:cs="Calibri"/>
                <w:b/>
                <w:bCs/>
                <w:color w:val="595959"/>
                <w:sz w:val="18"/>
                <w:szCs w:val="18"/>
              </w:rPr>
              <w:t>Al 3</w:t>
            </w:r>
            <w:r w:rsidR="00A37276" w:rsidRPr="00A37276">
              <w:rPr>
                <w:rFonts w:ascii="Montserrat Medium" w:hAnsi="Montserrat Medium" w:cs="Calibri"/>
                <w:b/>
                <w:bCs/>
                <w:color w:val="595959"/>
                <w:sz w:val="18"/>
                <w:szCs w:val="18"/>
              </w:rPr>
              <w:t>1</w:t>
            </w:r>
            <w:r w:rsidRPr="00A37276">
              <w:rPr>
                <w:rFonts w:ascii="Montserrat Medium" w:hAnsi="Montserrat Medium" w:cs="Calibri"/>
                <w:b/>
                <w:bCs/>
                <w:color w:val="595959"/>
                <w:sz w:val="18"/>
                <w:szCs w:val="18"/>
              </w:rPr>
              <w:t xml:space="preserve"> de </w:t>
            </w:r>
            <w:r w:rsidR="00A37276" w:rsidRPr="00A37276">
              <w:rPr>
                <w:rFonts w:ascii="Montserrat Medium" w:hAnsi="Montserrat Medium" w:cs="Calibri"/>
                <w:b/>
                <w:bCs/>
                <w:color w:val="595959"/>
                <w:sz w:val="18"/>
                <w:szCs w:val="18"/>
              </w:rPr>
              <w:t>diciembre</w:t>
            </w:r>
            <w:r w:rsidRPr="00A37276">
              <w:rPr>
                <w:rFonts w:ascii="Montserrat Medium" w:hAnsi="Montserrat Medium" w:cs="Calibri"/>
                <w:b/>
                <w:bCs/>
                <w:color w:val="595959"/>
                <w:sz w:val="18"/>
                <w:szCs w:val="18"/>
              </w:rPr>
              <w:t xml:space="preserve"> de 2025</w:t>
            </w:r>
          </w:p>
        </w:tc>
        <w:tc>
          <w:tcPr>
            <w:tcW w:w="1659" w:type="dxa"/>
            <w:tcBorders>
              <w:top w:val="single" w:sz="4" w:space="0" w:color="auto"/>
              <w:bottom w:val="single" w:sz="4" w:space="0" w:color="auto"/>
            </w:tcBorders>
            <w:shd w:val="clear" w:color="auto" w:fill="BFBFBF" w:themeFill="background1" w:themeFillShade="BF"/>
            <w:vAlign w:val="center"/>
          </w:tcPr>
          <w:p w14:paraId="5F72B7B6" w14:textId="6DAF6458" w:rsidR="00CE3169" w:rsidRPr="00A37276" w:rsidRDefault="00CE3169" w:rsidP="002F131C">
            <w:pPr>
              <w:jc w:val="center"/>
              <w:rPr>
                <w:rFonts w:ascii="Montserrat Medium" w:eastAsia="Times New Roman" w:hAnsi="Montserrat Medium" w:cs="Arial"/>
                <w:b/>
                <w:color w:val="595959"/>
                <w:sz w:val="18"/>
                <w:szCs w:val="18"/>
                <w:lang w:eastAsia="en-US"/>
              </w:rPr>
            </w:pPr>
            <w:r w:rsidRPr="00A37276">
              <w:rPr>
                <w:rFonts w:ascii="Montserrat Medium" w:hAnsi="Montserrat Medium" w:cs="Calibri"/>
                <w:b/>
                <w:bCs/>
                <w:color w:val="595959"/>
                <w:sz w:val="18"/>
                <w:szCs w:val="18"/>
              </w:rPr>
              <w:t>2024</w:t>
            </w:r>
          </w:p>
        </w:tc>
      </w:tr>
      <w:tr w:rsidR="00A37276" w:rsidRPr="00A37276" w14:paraId="6DCC0EB3" w14:textId="77777777" w:rsidTr="00153CD3">
        <w:trPr>
          <w:trHeight w:hRule="exact" w:val="227"/>
          <w:jc w:val="center"/>
        </w:trPr>
        <w:tc>
          <w:tcPr>
            <w:tcW w:w="5212" w:type="dxa"/>
            <w:tcBorders>
              <w:top w:val="single" w:sz="4" w:space="0" w:color="auto"/>
            </w:tcBorders>
            <w:shd w:val="clear" w:color="auto" w:fill="auto"/>
            <w:noWrap/>
            <w:vAlign w:val="bottom"/>
            <w:hideMark/>
          </w:tcPr>
          <w:p w14:paraId="1CF807B9" w14:textId="77777777" w:rsidR="00A37276" w:rsidRPr="00A37276" w:rsidRDefault="00A37276" w:rsidP="002F131C">
            <w:pPr>
              <w:rPr>
                <w:rFonts w:ascii="Montserrat Medium" w:eastAsia="Times New Roman" w:hAnsi="Montserrat Medium" w:cs="Tahoma"/>
                <w:color w:val="595959"/>
                <w:sz w:val="18"/>
                <w:szCs w:val="18"/>
                <w:lang w:eastAsia="en-US"/>
              </w:rPr>
            </w:pPr>
            <w:r w:rsidRPr="00A37276">
              <w:rPr>
                <w:rFonts w:ascii="Montserrat Medium" w:eastAsia="Times New Roman" w:hAnsi="Montserrat Medium" w:cs="Tahoma"/>
                <w:color w:val="595959"/>
                <w:sz w:val="18"/>
                <w:szCs w:val="18"/>
                <w:lang w:eastAsia="en-US"/>
              </w:rPr>
              <w:t>Otros deudores</w:t>
            </w:r>
          </w:p>
        </w:tc>
        <w:tc>
          <w:tcPr>
            <w:tcW w:w="1659" w:type="dxa"/>
            <w:tcBorders>
              <w:top w:val="single" w:sz="4" w:space="0" w:color="auto"/>
            </w:tcBorders>
            <w:shd w:val="clear" w:color="auto" w:fill="auto"/>
            <w:vAlign w:val="center"/>
          </w:tcPr>
          <w:p w14:paraId="11981A47" w14:textId="6F43517A" w:rsidR="00A37276" w:rsidRPr="00A37276" w:rsidRDefault="00A37276" w:rsidP="002F131C">
            <w:pPr>
              <w:jc w:val="right"/>
              <w:rPr>
                <w:rFonts w:ascii="Montserrat Medium" w:hAnsi="Montserrat Medium" w:cs="Calibri"/>
                <w:color w:val="595959"/>
                <w:sz w:val="18"/>
                <w:szCs w:val="18"/>
              </w:rPr>
            </w:pPr>
            <w:r w:rsidRPr="00A37276">
              <w:rPr>
                <w:rFonts w:ascii="Montserrat Medium" w:hAnsi="Montserrat Medium" w:cs="Calibri"/>
                <w:color w:val="595959"/>
                <w:sz w:val="18"/>
                <w:szCs w:val="18"/>
              </w:rPr>
              <w:t>25,762,972.63</w:t>
            </w:r>
          </w:p>
        </w:tc>
        <w:tc>
          <w:tcPr>
            <w:tcW w:w="1659" w:type="dxa"/>
            <w:tcBorders>
              <w:top w:val="single" w:sz="4" w:space="0" w:color="auto"/>
            </w:tcBorders>
            <w:shd w:val="clear" w:color="auto" w:fill="auto"/>
            <w:vAlign w:val="center"/>
          </w:tcPr>
          <w:p w14:paraId="1334DB41" w14:textId="27DC61F5" w:rsidR="00A37276" w:rsidRPr="00A37276" w:rsidRDefault="00A37276" w:rsidP="002F131C">
            <w:pPr>
              <w:jc w:val="right"/>
              <w:rPr>
                <w:rFonts w:ascii="Montserrat Medium" w:eastAsia="Times New Roman" w:hAnsi="Montserrat Medium" w:cs="Tahoma"/>
                <w:color w:val="595959"/>
                <w:sz w:val="18"/>
                <w:szCs w:val="18"/>
                <w:lang w:eastAsia="en-US"/>
              </w:rPr>
            </w:pPr>
            <w:r w:rsidRPr="00A37276">
              <w:rPr>
                <w:rFonts w:ascii="Montserrat Medium" w:hAnsi="Montserrat Medium" w:cs="Calibri"/>
                <w:color w:val="595959"/>
                <w:sz w:val="18"/>
                <w:szCs w:val="18"/>
              </w:rPr>
              <w:t>39,412,497.08</w:t>
            </w:r>
          </w:p>
        </w:tc>
      </w:tr>
      <w:tr w:rsidR="00A37276" w:rsidRPr="00A37276" w14:paraId="09141953" w14:textId="77777777" w:rsidTr="00153CD3">
        <w:trPr>
          <w:trHeight w:hRule="exact" w:val="227"/>
          <w:jc w:val="center"/>
        </w:trPr>
        <w:tc>
          <w:tcPr>
            <w:tcW w:w="5212" w:type="dxa"/>
            <w:shd w:val="clear" w:color="auto" w:fill="auto"/>
            <w:noWrap/>
            <w:vAlign w:val="bottom"/>
            <w:hideMark/>
          </w:tcPr>
          <w:p w14:paraId="485CCACF" w14:textId="77777777" w:rsidR="00A37276" w:rsidRPr="00A37276" w:rsidRDefault="00A37276" w:rsidP="002F131C">
            <w:pPr>
              <w:rPr>
                <w:rFonts w:ascii="Montserrat Medium" w:eastAsia="Times New Roman" w:hAnsi="Montserrat Medium" w:cs="Tahoma"/>
                <w:color w:val="595959"/>
                <w:sz w:val="18"/>
                <w:szCs w:val="18"/>
                <w:lang w:eastAsia="en-US"/>
              </w:rPr>
            </w:pPr>
            <w:r w:rsidRPr="00A37276">
              <w:rPr>
                <w:rFonts w:ascii="Montserrat Medium" w:eastAsia="Times New Roman" w:hAnsi="Montserrat Medium" w:cs="Tahoma"/>
                <w:color w:val="595959"/>
                <w:sz w:val="18"/>
                <w:szCs w:val="18"/>
                <w:lang w:eastAsia="en-US"/>
              </w:rPr>
              <w:t>Anticipos de participaciones a municipios</w:t>
            </w:r>
          </w:p>
        </w:tc>
        <w:tc>
          <w:tcPr>
            <w:tcW w:w="1659" w:type="dxa"/>
            <w:shd w:val="clear" w:color="auto" w:fill="auto"/>
            <w:vAlign w:val="center"/>
          </w:tcPr>
          <w:p w14:paraId="2ADD42B0" w14:textId="173D4E5C" w:rsidR="00A37276" w:rsidRPr="00A37276" w:rsidRDefault="00A37276" w:rsidP="002F131C">
            <w:pPr>
              <w:jc w:val="right"/>
              <w:rPr>
                <w:rFonts w:ascii="Montserrat Medium" w:hAnsi="Montserrat Medium" w:cs="Calibri"/>
                <w:color w:val="595959"/>
                <w:sz w:val="18"/>
                <w:szCs w:val="18"/>
              </w:rPr>
            </w:pPr>
            <w:r w:rsidRPr="00A37276">
              <w:rPr>
                <w:rFonts w:ascii="Montserrat Medium" w:hAnsi="Montserrat Medium" w:cs="Calibri"/>
                <w:color w:val="595959"/>
                <w:sz w:val="18"/>
                <w:szCs w:val="18"/>
              </w:rPr>
              <w:t>44,000,000.00</w:t>
            </w:r>
          </w:p>
        </w:tc>
        <w:tc>
          <w:tcPr>
            <w:tcW w:w="1659" w:type="dxa"/>
            <w:shd w:val="clear" w:color="auto" w:fill="auto"/>
            <w:vAlign w:val="center"/>
          </w:tcPr>
          <w:p w14:paraId="05542B77" w14:textId="41E70E8D" w:rsidR="00A37276" w:rsidRPr="00A37276" w:rsidRDefault="00A37276" w:rsidP="002F131C">
            <w:pPr>
              <w:jc w:val="right"/>
              <w:rPr>
                <w:rFonts w:ascii="Montserrat Medium" w:eastAsia="Times New Roman" w:hAnsi="Montserrat Medium" w:cs="Tahoma"/>
                <w:color w:val="595959"/>
                <w:sz w:val="18"/>
                <w:szCs w:val="18"/>
                <w:lang w:eastAsia="en-US"/>
              </w:rPr>
            </w:pPr>
            <w:r w:rsidRPr="00A37276">
              <w:rPr>
                <w:rFonts w:ascii="Montserrat Medium" w:hAnsi="Montserrat Medium" w:cs="Calibri"/>
                <w:color w:val="595959"/>
                <w:sz w:val="18"/>
                <w:szCs w:val="18"/>
              </w:rPr>
              <w:t>40,000,020.00</w:t>
            </w:r>
          </w:p>
        </w:tc>
      </w:tr>
      <w:tr w:rsidR="00A37276" w:rsidRPr="00A37276" w14:paraId="7641059E" w14:textId="77777777" w:rsidTr="00153CD3">
        <w:trPr>
          <w:trHeight w:hRule="exact" w:val="227"/>
          <w:jc w:val="center"/>
        </w:trPr>
        <w:tc>
          <w:tcPr>
            <w:tcW w:w="5212" w:type="dxa"/>
            <w:shd w:val="clear" w:color="auto" w:fill="auto"/>
            <w:noWrap/>
            <w:vAlign w:val="bottom"/>
          </w:tcPr>
          <w:p w14:paraId="631C3541" w14:textId="56E7CE63" w:rsidR="00A37276" w:rsidRPr="00A37276" w:rsidRDefault="00A37276" w:rsidP="002F131C">
            <w:pPr>
              <w:rPr>
                <w:rFonts w:ascii="Montserrat Medium" w:eastAsia="Times New Roman" w:hAnsi="Montserrat Medium" w:cs="Tahoma"/>
                <w:color w:val="595959"/>
                <w:sz w:val="18"/>
                <w:szCs w:val="18"/>
                <w:lang w:eastAsia="en-US"/>
              </w:rPr>
            </w:pPr>
            <w:r w:rsidRPr="00A37276">
              <w:rPr>
                <w:rFonts w:ascii="Montserrat Medium" w:eastAsia="Times New Roman" w:hAnsi="Montserrat Medium" w:cs="Tahoma"/>
                <w:color w:val="595959"/>
                <w:sz w:val="18"/>
                <w:szCs w:val="18"/>
                <w:lang w:eastAsia="en-US"/>
              </w:rPr>
              <w:t>Viáticos a reserva de comprobar (Anticipados)</w:t>
            </w:r>
          </w:p>
        </w:tc>
        <w:tc>
          <w:tcPr>
            <w:tcW w:w="1659" w:type="dxa"/>
            <w:shd w:val="clear" w:color="auto" w:fill="auto"/>
            <w:vAlign w:val="center"/>
          </w:tcPr>
          <w:p w14:paraId="4C33EFFB" w14:textId="1630B041" w:rsidR="00A37276" w:rsidRPr="00A37276" w:rsidRDefault="00A37276" w:rsidP="002F131C">
            <w:pPr>
              <w:jc w:val="right"/>
              <w:rPr>
                <w:rFonts w:ascii="Montserrat Medium" w:hAnsi="Montserrat Medium" w:cs="Calibri"/>
                <w:color w:val="595959"/>
                <w:sz w:val="18"/>
                <w:szCs w:val="18"/>
              </w:rPr>
            </w:pPr>
            <w:r w:rsidRPr="00A37276">
              <w:rPr>
                <w:rFonts w:ascii="Montserrat Medium" w:hAnsi="Montserrat Medium" w:cs="Calibri"/>
                <w:color w:val="595959"/>
                <w:sz w:val="18"/>
                <w:szCs w:val="18"/>
              </w:rPr>
              <w:t>0.00</w:t>
            </w:r>
          </w:p>
        </w:tc>
        <w:tc>
          <w:tcPr>
            <w:tcW w:w="1659" w:type="dxa"/>
            <w:shd w:val="clear" w:color="auto" w:fill="auto"/>
            <w:vAlign w:val="center"/>
          </w:tcPr>
          <w:p w14:paraId="7F8A4333" w14:textId="13CB9020" w:rsidR="00A37276" w:rsidRPr="00A37276" w:rsidRDefault="00A37276" w:rsidP="002F131C">
            <w:pPr>
              <w:jc w:val="right"/>
              <w:rPr>
                <w:rFonts w:ascii="Montserrat Medium" w:eastAsia="Times New Roman" w:hAnsi="Montserrat Medium" w:cs="Tahoma"/>
                <w:color w:val="595959"/>
                <w:sz w:val="18"/>
                <w:szCs w:val="18"/>
                <w:lang w:eastAsia="en-US"/>
              </w:rPr>
            </w:pPr>
            <w:r w:rsidRPr="00A37276">
              <w:rPr>
                <w:rFonts w:ascii="Montserrat Medium" w:hAnsi="Montserrat Medium" w:cs="Calibri"/>
                <w:color w:val="595959"/>
                <w:sz w:val="18"/>
                <w:szCs w:val="18"/>
              </w:rPr>
              <w:t>2,279.97</w:t>
            </w:r>
          </w:p>
        </w:tc>
      </w:tr>
      <w:tr w:rsidR="00A37276" w:rsidRPr="00A37276" w14:paraId="0A0BD652" w14:textId="77777777" w:rsidTr="00280E79">
        <w:trPr>
          <w:trHeight w:hRule="exact" w:val="187"/>
          <w:jc w:val="center"/>
        </w:trPr>
        <w:tc>
          <w:tcPr>
            <w:tcW w:w="5212" w:type="dxa"/>
            <w:tcBorders>
              <w:bottom w:val="nil"/>
            </w:tcBorders>
            <w:shd w:val="clear" w:color="auto" w:fill="auto"/>
            <w:noWrap/>
            <w:vAlign w:val="bottom"/>
            <w:hideMark/>
          </w:tcPr>
          <w:p w14:paraId="3781759C" w14:textId="77777777" w:rsidR="00A37276" w:rsidRPr="00A37276" w:rsidRDefault="00A37276" w:rsidP="002F131C">
            <w:pPr>
              <w:rPr>
                <w:rFonts w:ascii="Montserrat Medium" w:eastAsia="Times New Roman" w:hAnsi="Montserrat Medium" w:cs="Tahoma"/>
                <w:color w:val="595959"/>
                <w:sz w:val="18"/>
                <w:szCs w:val="18"/>
                <w:lang w:eastAsia="en-US"/>
              </w:rPr>
            </w:pPr>
            <w:r w:rsidRPr="00A37276">
              <w:rPr>
                <w:rFonts w:ascii="Montserrat Medium" w:eastAsia="Times New Roman" w:hAnsi="Montserrat Medium" w:cs="Tahoma"/>
                <w:color w:val="595959"/>
                <w:sz w:val="18"/>
                <w:szCs w:val="18"/>
                <w:lang w:eastAsia="en-US"/>
              </w:rPr>
              <w:t>Adeudos de dependencias y unidades administrativas</w:t>
            </w:r>
          </w:p>
        </w:tc>
        <w:tc>
          <w:tcPr>
            <w:tcW w:w="1659" w:type="dxa"/>
            <w:tcBorders>
              <w:bottom w:val="nil"/>
            </w:tcBorders>
            <w:shd w:val="clear" w:color="auto" w:fill="auto"/>
            <w:vAlign w:val="center"/>
          </w:tcPr>
          <w:p w14:paraId="7C89BB35" w14:textId="78213EC1" w:rsidR="00A37276" w:rsidRPr="00A37276" w:rsidRDefault="00A37276" w:rsidP="002F131C">
            <w:pPr>
              <w:jc w:val="right"/>
              <w:rPr>
                <w:rFonts w:ascii="Montserrat Medium" w:hAnsi="Montserrat Medium" w:cs="Calibri"/>
                <w:color w:val="595959"/>
                <w:sz w:val="18"/>
                <w:szCs w:val="18"/>
              </w:rPr>
            </w:pPr>
            <w:r w:rsidRPr="00A37276">
              <w:rPr>
                <w:rFonts w:ascii="Montserrat Medium" w:hAnsi="Montserrat Medium" w:cs="Calibri"/>
                <w:color w:val="595959"/>
                <w:sz w:val="18"/>
                <w:szCs w:val="18"/>
              </w:rPr>
              <w:t>16,044.99</w:t>
            </w:r>
          </w:p>
        </w:tc>
        <w:tc>
          <w:tcPr>
            <w:tcW w:w="1659" w:type="dxa"/>
            <w:tcBorders>
              <w:bottom w:val="nil"/>
            </w:tcBorders>
            <w:shd w:val="clear" w:color="auto" w:fill="auto"/>
            <w:vAlign w:val="center"/>
          </w:tcPr>
          <w:p w14:paraId="4ADFE2C7" w14:textId="6D377D27" w:rsidR="00A37276" w:rsidRPr="00A37276" w:rsidRDefault="00A37276" w:rsidP="002F131C">
            <w:pPr>
              <w:jc w:val="right"/>
              <w:rPr>
                <w:rFonts w:ascii="Montserrat Medium" w:eastAsia="Times New Roman" w:hAnsi="Montserrat Medium" w:cs="Tahoma"/>
                <w:color w:val="595959"/>
                <w:sz w:val="18"/>
                <w:szCs w:val="18"/>
                <w:lang w:eastAsia="en-US"/>
              </w:rPr>
            </w:pPr>
            <w:r w:rsidRPr="00A37276">
              <w:rPr>
                <w:rFonts w:ascii="Montserrat Medium" w:hAnsi="Montserrat Medium" w:cs="Calibri"/>
                <w:color w:val="595959"/>
                <w:sz w:val="18"/>
                <w:szCs w:val="18"/>
              </w:rPr>
              <w:t>1,119,901.69</w:t>
            </w:r>
          </w:p>
        </w:tc>
      </w:tr>
      <w:tr w:rsidR="00A37276" w:rsidRPr="00A37276" w14:paraId="369D2671" w14:textId="77777777" w:rsidTr="00280E79">
        <w:trPr>
          <w:trHeight w:hRule="exact" w:val="227"/>
          <w:jc w:val="center"/>
        </w:trPr>
        <w:tc>
          <w:tcPr>
            <w:tcW w:w="5212" w:type="dxa"/>
            <w:tcBorders>
              <w:top w:val="nil"/>
              <w:bottom w:val="nil"/>
            </w:tcBorders>
            <w:shd w:val="clear" w:color="auto" w:fill="auto"/>
            <w:noWrap/>
            <w:vAlign w:val="bottom"/>
            <w:hideMark/>
          </w:tcPr>
          <w:p w14:paraId="0329BC18" w14:textId="77777777" w:rsidR="00A37276" w:rsidRPr="00A37276" w:rsidRDefault="00A37276" w:rsidP="002F131C">
            <w:pPr>
              <w:rPr>
                <w:rFonts w:ascii="Montserrat Medium" w:eastAsia="Times New Roman" w:hAnsi="Montserrat Medium" w:cs="Tahoma"/>
                <w:color w:val="595959"/>
                <w:sz w:val="18"/>
                <w:szCs w:val="18"/>
                <w:lang w:eastAsia="en-US"/>
              </w:rPr>
            </w:pPr>
            <w:r w:rsidRPr="00A37276">
              <w:rPr>
                <w:rFonts w:ascii="Montserrat Medium" w:eastAsia="Times New Roman" w:hAnsi="Montserrat Medium" w:cs="Tahoma"/>
                <w:color w:val="595959"/>
                <w:sz w:val="18"/>
                <w:szCs w:val="18"/>
                <w:lang w:eastAsia="en-US"/>
              </w:rPr>
              <w:t>Depósitos en garantía</w:t>
            </w:r>
          </w:p>
        </w:tc>
        <w:tc>
          <w:tcPr>
            <w:tcW w:w="1659" w:type="dxa"/>
            <w:tcBorders>
              <w:top w:val="nil"/>
              <w:bottom w:val="nil"/>
            </w:tcBorders>
            <w:shd w:val="clear" w:color="auto" w:fill="auto"/>
            <w:vAlign w:val="center"/>
          </w:tcPr>
          <w:p w14:paraId="73218FF3" w14:textId="4E7B1EEF" w:rsidR="00A37276" w:rsidRPr="00A37276" w:rsidRDefault="00A37276" w:rsidP="002F131C">
            <w:pPr>
              <w:jc w:val="right"/>
              <w:rPr>
                <w:rFonts w:ascii="Montserrat Medium" w:hAnsi="Montserrat Medium" w:cs="Calibri"/>
                <w:color w:val="595959"/>
                <w:sz w:val="18"/>
                <w:szCs w:val="18"/>
              </w:rPr>
            </w:pPr>
            <w:r w:rsidRPr="00A37276">
              <w:rPr>
                <w:rFonts w:ascii="Montserrat Medium" w:hAnsi="Montserrat Medium" w:cs="Calibri"/>
                <w:color w:val="595959"/>
                <w:sz w:val="18"/>
                <w:szCs w:val="18"/>
              </w:rPr>
              <w:t>11,472,480.90</w:t>
            </w:r>
          </w:p>
        </w:tc>
        <w:tc>
          <w:tcPr>
            <w:tcW w:w="1659" w:type="dxa"/>
            <w:tcBorders>
              <w:top w:val="nil"/>
              <w:bottom w:val="nil"/>
            </w:tcBorders>
            <w:shd w:val="clear" w:color="auto" w:fill="auto"/>
            <w:vAlign w:val="center"/>
          </w:tcPr>
          <w:p w14:paraId="2D9E8D3D" w14:textId="5A8E2445" w:rsidR="00A37276" w:rsidRPr="00A37276" w:rsidRDefault="00A37276" w:rsidP="002F131C">
            <w:pPr>
              <w:jc w:val="right"/>
              <w:rPr>
                <w:rFonts w:ascii="Montserrat Medium" w:eastAsia="Times New Roman" w:hAnsi="Montserrat Medium" w:cs="Tahoma"/>
                <w:color w:val="595959"/>
                <w:sz w:val="18"/>
                <w:szCs w:val="18"/>
                <w:lang w:eastAsia="en-US"/>
              </w:rPr>
            </w:pPr>
            <w:r w:rsidRPr="00A37276">
              <w:rPr>
                <w:rFonts w:ascii="Montserrat Medium" w:hAnsi="Montserrat Medium" w:cs="Calibri"/>
                <w:color w:val="595959"/>
                <w:sz w:val="18"/>
                <w:szCs w:val="18"/>
              </w:rPr>
              <w:t>15,563,052.44</w:t>
            </w:r>
          </w:p>
        </w:tc>
      </w:tr>
      <w:tr w:rsidR="00A37276" w:rsidRPr="00A37276" w14:paraId="1EF54927" w14:textId="77777777" w:rsidTr="00280E79">
        <w:trPr>
          <w:trHeight w:hRule="exact" w:val="227"/>
          <w:jc w:val="center"/>
        </w:trPr>
        <w:tc>
          <w:tcPr>
            <w:tcW w:w="5212" w:type="dxa"/>
            <w:tcBorders>
              <w:top w:val="nil"/>
              <w:bottom w:val="nil"/>
            </w:tcBorders>
            <w:shd w:val="clear" w:color="auto" w:fill="auto"/>
            <w:noWrap/>
            <w:vAlign w:val="bottom"/>
            <w:hideMark/>
          </w:tcPr>
          <w:p w14:paraId="45D88941" w14:textId="77777777" w:rsidR="00A37276" w:rsidRPr="00A37276" w:rsidRDefault="00A37276" w:rsidP="002F131C">
            <w:pPr>
              <w:rPr>
                <w:rFonts w:ascii="Montserrat Medium" w:eastAsia="Times New Roman" w:hAnsi="Montserrat Medium" w:cs="Tahoma"/>
                <w:color w:val="595959"/>
                <w:sz w:val="18"/>
                <w:szCs w:val="18"/>
                <w:lang w:eastAsia="en-US"/>
              </w:rPr>
            </w:pPr>
            <w:r w:rsidRPr="00A37276">
              <w:rPr>
                <w:rFonts w:ascii="Montserrat Medium" w:eastAsia="Times New Roman" w:hAnsi="Montserrat Medium" w:cs="Tahoma"/>
                <w:color w:val="595959"/>
                <w:sz w:val="18"/>
                <w:szCs w:val="18"/>
                <w:lang w:eastAsia="en-US"/>
              </w:rPr>
              <w:t>Subsidio al empleo</w:t>
            </w:r>
          </w:p>
        </w:tc>
        <w:tc>
          <w:tcPr>
            <w:tcW w:w="1659" w:type="dxa"/>
            <w:tcBorders>
              <w:top w:val="nil"/>
              <w:bottom w:val="nil"/>
            </w:tcBorders>
            <w:shd w:val="clear" w:color="auto" w:fill="auto"/>
            <w:vAlign w:val="center"/>
          </w:tcPr>
          <w:p w14:paraId="1F16520A" w14:textId="18FAD14A" w:rsidR="00A37276" w:rsidRPr="00A37276" w:rsidRDefault="00A37276" w:rsidP="002F131C">
            <w:pPr>
              <w:jc w:val="right"/>
              <w:rPr>
                <w:rFonts w:ascii="Montserrat Medium" w:hAnsi="Montserrat Medium" w:cs="Calibri"/>
                <w:color w:val="595959"/>
                <w:sz w:val="18"/>
                <w:szCs w:val="18"/>
              </w:rPr>
            </w:pPr>
            <w:r w:rsidRPr="00A37276">
              <w:rPr>
                <w:rFonts w:ascii="Montserrat Medium" w:hAnsi="Montserrat Medium" w:cs="Calibri"/>
                <w:color w:val="595959"/>
                <w:sz w:val="18"/>
                <w:szCs w:val="18"/>
              </w:rPr>
              <w:t>-32,629.16</w:t>
            </w:r>
          </w:p>
        </w:tc>
        <w:tc>
          <w:tcPr>
            <w:tcW w:w="1659" w:type="dxa"/>
            <w:tcBorders>
              <w:top w:val="nil"/>
              <w:bottom w:val="nil"/>
            </w:tcBorders>
            <w:shd w:val="clear" w:color="auto" w:fill="auto"/>
            <w:vAlign w:val="center"/>
          </w:tcPr>
          <w:p w14:paraId="365611CA" w14:textId="13DA27A8" w:rsidR="00A37276" w:rsidRPr="00A37276" w:rsidRDefault="00A37276" w:rsidP="002F131C">
            <w:pPr>
              <w:jc w:val="right"/>
              <w:rPr>
                <w:rFonts w:ascii="Montserrat Medium" w:eastAsia="Times New Roman" w:hAnsi="Montserrat Medium" w:cs="Tahoma"/>
                <w:color w:val="595959"/>
                <w:sz w:val="18"/>
                <w:szCs w:val="18"/>
                <w:lang w:eastAsia="en-US"/>
              </w:rPr>
            </w:pPr>
            <w:r w:rsidRPr="00A37276">
              <w:rPr>
                <w:rFonts w:ascii="Montserrat Medium" w:hAnsi="Montserrat Medium" w:cs="Calibri"/>
                <w:color w:val="595959"/>
                <w:sz w:val="18"/>
                <w:szCs w:val="18"/>
              </w:rPr>
              <w:t>-32,629.16</w:t>
            </w:r>
          </w:p>
        </w:tc>
      </w:tr>
      <w:tr w:rsidR="00A37276" w:rsidRPr="00A37276" w14:paraId="041FFA1C" w14:textId="77777777" w:rsidTr="00153CD3">
        <w:trPr>
          <w:trHeight w:hRule="exact" w:val="227"/>
          <w:jc w:val="center"/>
        </w:trPr>
        <w:tc>
          <w:tcPr>
            <w:tcW w:w="5212" w:type="dxa"/>
            <w:tcBorders>
              <w:top w:val="single" w:sz="4" w:space="0" w:color="auto"/>
              <w:bottom w:val="single" w:sz="4" w:space="0" w:color="auto"/>
            </w:tcBorders>
            <w:shd w:val="clear" w:color="auto" w:fill="auto"/>
            <w:noWrap/>
            <w:vAlign w:val="bottom"/>
            <w:hideMark/>
          </w:tcPr>
          <w:p w14:paraId="43041DAE" w14:textId="77777777" w:rsidR="00A37276" w:rsidRPr="00A37276" w:rsidRDefault="00A37276" w:rsidP="002F131C">
            <w:pPr>
              <w:rPr>
                <w:rFonts w:ascii="Montserrat Medium" w:eastAsia="Times New Roman" w:hAnsi="Montserrat Medium" w:cs="Tahoma"/>
                <w:b/>
                <w:bCs/>
                <w:color w:val="595959"/>
                <w:sz w:val="18"/>
                <w:szCs w:val="18"/>
                <w:lang w:eastAsia="en-US"/>
              </w:rPr>
            </w:pPr>
            <w:r w:rsidRPr="00A37276">
              <w:rPr>
                <w:rFonts w:ascii="Montserrat Medium" w:eastAsia="Times New Roman" w:hAnsi="Montserrat Medium" w:cs="Tahoma"/>
                <w:b/>
                <w:bCs/>
                <w:color w:val="595959"/>
                <w:sz w:val="18"/>
                <w:szCs w:val="18"/>
                <w:lang w:eastAsia="en-US"/>
              </w:rPr>
              <w:t>Total</w:t>
            </w:r>
          </w:p>
        </w:tc>
        <w:tc>
          <w:tcPr>
            <w:tcW w:w="1659" w:type="dxa"/>
            <w:tcBorders>
              <w:top w:val="single" w:sz="4" w:space="0" w:color="auto"/>
              <w:bottom w:val="single" w:sz="4" w:space="0" w:color="auto"/>
            </w:tcBorders>
            <w:shd w:val="clear" w:color="auto" w:fill="auto"/>
            <w:vAlign w:val="center"/>
          </w:tcPr>
          <w:p w14:paraId="0FF3851D" w14:textId="33C7ECA7" w:rsidR="00A37276" w:rsidRPr="00A37276" w:rsidRDefault="00A37276" w:rsidP="002F131C">
            <w:pPr>
              <w:jc w:val="right"/>
              <w:rPr>
                <w:rFonts w:ascii="Montserrat Medium" w:hAnsi="Montserrat Medium" w:cs="Calibri"/>
                <w:b/>
                <w:color w:val="595959"/>
                <w:sz w:val="18"/>
                <w:szCs w:val="18"/>
              </w:rPr>
            </w:pPr>
            <w:r w:rsidRPr="00A37276">
              <w:rPr>
                <w:rFonts w:ascii="Montserrat Medium" w:hAnsi="Montserrat Medium" w:cs="Calibri"/>
                <w:b/>
                <w:color w:val="595959"/>
                <w:sz w:val="18"/>
                <w:szCs w:val="18"/>
              </w:rPr>
              <w:t>81,218,869.36</w:t>
            </w:r>
          </w:p>
        </w:tc>
        <w:tc>
          <w:tcPr>
            <w:tcW w:w="1659" w:type="dxa"/>
            <w:tcBorders>
              <w:top w:val="single" w:sz="4" w:space="0" w:color="auto"/>
              <w:bottom w:val="single" w:sz="4" w:space="0" w:color="auto"/>
            </w:tcBorders>
            <w:shd w:val="clear" w:color="auto" w:fill="auto"/>
            <w:vAlign w:val="center"/>
          </w:tcPr>
          <w:p w14:paraId="0C466867" w14:textId="60175BD4" w:rsidR="00A37276" w:rsidRPr="00A37276" w:rsidRDefault="00A37276" w:rsidP="002F131C">
            <w:pPr>
              <w:jc w:val="right"/>
              <w:rPr>
                <w:rFonts w:ascii="Montserrat Medium" w:eastAsia="Times New Roman" w:hAnsi="Montserrat Medium" w:cs="Tahoma"/>
                <w:b/>
                <w:color w:val="595959"/>
                <w:sz w:val="18"/>
                <w:szCs w:val="18"/>
                <w:lang w:eastAsia="en-US"/>
              </w:rPr>
            </w:pPr>
            <w:r w:rsidRPr="00A37276">
              <w:rPr>
                <w:rFonts w:ascii="Montserrat Medium" w:hAnsi="Montserrat Medium" w:cs="Calibri"/>
                <w:b/>
                <w:bCs/>
                <w:color w:val="595959"/>
                <w:sz w:val="18"/>
                <w:szCs w:val="18"/>
              </w:rPr>
              <w:t>96,065,122.02</w:t>
            </w:r>
          </w:p>
        </w:tc>
      </w:tr>
    </w:tbl>
    <w:p w14:paraId="7E249520" w14:textId="77777777" w:rsidR="00BE5091" w:rsidRPr="00A37276" w:rsidRDefault="00BE5091" w:rsidP="002F131C">
      <w:pPr>
        <w:jc w:val="both"/>
        <w:rPr>
          <w:rFonts w:ascii="Montserrat Medium" w:eastAsia="Times New Roman" w:hAnsi="Montserrat Medium" w:cs="Arial"/>
          <w:color w:val="595959"/>
          <w:sz w:val="22"/>
          <w:lang w:eastAsia="en-US"/>
        </w:rPr>
      </w:pPr>
    </w:p>
    <w:p w14:paraId="08B671BE" w14:textId="2D369FD4" w:rsidR="001E3866" w:rsidRPr="006E4DE0" w:rsidRDefault="00D97982" w:rsidP="002F131C">
      <w:pPr>
        <w:rPr>
          <w:rFonts w:ascii="Montserrat Medium" w:eastAsia="Times New Roman" w:hAnsi="Montserrat Medium" w:cs="Arial"/>
          <w:b/>
          <w:iCs/>
          <w:color w:val="595959"/>
          <w:sz w:val="22"/>
        </w:rPr>
      </w:pPr>
      <w:r w:rsidRPr="006E4DE0">
        <w:rPr>
          <w:rFonts w:ascii="Montserrat Medium" w:eastAsia="Times New Roman" w:hAnsi="Montserrat Medium" w:cs="Arial"/>
          <w:b/>
          <w:iCs/>
          <w:color w:val="595959"/>
          <w:sz w:val="22"/>
        </w:rPr>
        <w:t>3</w:t>
      </w:r>
      <w:r w:rsidR="00604589" w:rsidRPr="006E4DE0">
        <w:rPr>
          <w:rFonts w:ascii="Montserrat Medium" w:eastAsia="Times New Roman" w:hAnsi="Montserrat Medium" w:cs="Arial"/>
          <w:b/>
          <w:iCs/>
          <w:color w:val="595959"/>
          <w:sz w:val="22"/>
        </w:rPr>
        <w:t>.</w:t>
      </w:r>
      <w:r w:rsidR="00317E55" w:rsidRPr="006E4DE0">
        <w:rPr>
          <w:rFonts w:ascii="Montserrat Medium" w:eastAsia="Times New Roman" w:hAnsi="Montserrat Medium" w:cs="Arial"/>
          <w:b/>
          <w:iCs/>
          <w:color w:val="595959"/>
          <w:sz w:val="22"/>
        </w:rPr>
        <w:t xml:space="preserve"> </w:t>
      </w:r>
      <w:r w:rsidR="00466D7E" w:rsidRPr="006E4DE0">
        <w:rPr>
          <w:rFonts w:ascii="Montserrat Medium" w:eastAsia="Times New Roman" w:hAnsi="Montserrat Medium" w:cs="Arial"/>
          <w:b/>
          <w:iCs/>
          <w:color w:val="595959"/>
          <w:sz w:val="22"/>
        </w:rPr>
        <w:t>Derechos</w:t>
      </w:r>
      <w:r w:rsidR="001E3866" w:rsidRPr="006E4DE0">
        <w:rPr>
          <w:rFonts w:ascii="Montserrat Medium" w:eastAsia="Times New Roman" w:hAnsi="Montserrat Medium" w:cs="Arial"/>
          <w:b/>
          <w:iCs/>
          <w:color w:val="595959"/>
          <w:sz w:val="22"/>
        </w:rPr>
        <w:t xml:space="preserve"> a Recibir Bienes o Servicios </w:t>
      </w:r>
    </w:p>
    <w:p w14:paraId="5A362B09" w14:textId="77777777" w:rsidR="001E3866" w:rsidRPr="006E4DE0" w:rsidRDefault="001E3866" w:rsidP="002F131C">
      <w:pPr>
        <w:jc w:val="both"/>
        <w:rPr>
          <w:rFonts w:ascii="Montserrat Medium" w:eastAsia="Times New Roman" w:hAnsi="Montserrat Medium" w:cs="Tahoma"/>
          <w:color w:val="595959"/>
          <w:sz w:val="22"/>
          <w:lang w:eastAsia="en-US"/>
        </w:rPr>
      </w:pPr>
    </w:p>
    <w:p w14:paraId="6B1DEE21" w14:textId="77777777" w:rsidR="001E3866" w:rsidRPr="006E4DE0" w:rsidRDefault="001E3866" w:rsidP="002F131C">
      <w:pPr>
        <w:jc w:val="both"/>
        <w:rPr>
          <w:rFonts w:ascii="Montserrat Medium" w:eastAsia="Times New Roman" w:hAnsi="Montserrat Medium" w:cs="Arial"/>
          <w:color w:val="595959"/>
          <w:sz w:val="22"/>
          <w:lang w:eastAsia="en-US"/>
        </w:rPr>
      </w:pPr>
      <w:r w:rsidRPr="006E4DE0">
        <w:rPr>
          <w:rFonts w:ascii="Montserrat Medium" w:eastAsia="Times New Roman" w:hAnsi="Montserrat Medium" w:cs="Arial"/>
          <w:color w:val="595959"/>
          <w:sz w:val="22"/>
          <w:lang w:eastAsia="en-US"/>
        </w:rPr>
        <w:t xml:space="preserve">Representa los anticipos entregados previos a la recepción parcial o total de bienes o prestación de servicios, que serán exigibles en un plazo menor o igual a doce meses. </w:t>
      </w:r>
    </w:p>
    <w:p w14:paraId="76455D79" w14:textId="77777777" w:rsidR="000C3F27" w:rsidRPr="006E4DE0" w:rsidRDefault="000C3F27" w:rsidP="002F131C">
      <w:pPr>
        <w:jc w:val="both"/>
        <w:rPr>
          <w:rFonts w:ascii="Montserrat Medium" w:eastAsia="Times New Roman" w:hAnsi="Montserrat Medium" w:cs="Arial"/>
          <w:color w:val="595959"/>
          <w:sz w:val="22"/>
          <w:lang w:eastAsia="en-US"/>
        </w:rPr>
      </w:pPr>
    </w:p>
    <w:p w14:paraId="5E1FE3F7" w14:textId="09A99339" w:rsidR="00FF0C2E" w:rsidRPr="006E4DE0" w:rsidRDefault="001E3866" w:rsidP="002F131C">
      <w:pPr>
        <w:jc w:val="both"/>
        <w:rPr>
          <w:rFonts w:ascii="Montserrat Medium" w:eastAsia="Times New Roman" w:hAnsi="Montserrat Medium" w:cs="Arial"/>
          <w:color w:val="595959"/>
          <w:sz w:val="22"/>
          <w:lang w:eastAsia="en-US"/>
        </w:rPr>
      </w:pPr>
      <w:r w:rsidRPr="006E4DE0">
        <w:rPr>
          <w:rFonts w:ascii="Montserrat Medium" w:eastAsia="Times New Roman" w:hAnsi="Montserrat Medium" w:cs="Arial"/>
          <w:color w:val="595959"/>
          <w:sz w:val="22"/>
          <w:lang w:eastAsia="en-US"/>
        </w:rPr>
        <w:t xml:space="preserve">Su composición </w:t>
      </w:r>
      <w:r w:rsidR="000901FA" w:rsidRPr="006E4DE0">
        <w:rPr>
          <w:rFonts w:ascii="Montserrat Medium" w:eastAsia="Times New Roman" w:hAnsi="Montserrat Medium" w:cs="Arial"/>
          <w:color w:val="595959"/>
          <w:sz w:val="22"/>
          <w:lang w:eastAsia="en-US"/>
        </w:rPr>
        <w:t>a</w:t>
      </w:r>
      <w:r w:rsidR="00A4586C" w:rsidRPr="006E4DE0">
        <w:rPr>
          <w:rFonts w:ascii="Montserrat Medium" w:eastAsia="Times New Roman" w:hAnsi="Montserrat Medium" w:cs="Arial"/>
          <w:color w:val="595959"/>
          <w:sz w:val="22"/>
          <w:lang w:eastAsia="en-US"/>
        </w:rPr>
        <w:t>l 3</w:t>
      </w:r>
      <w:r w:rsidR="006E4DE0">
        <w:rPr>
          <w:rFonts w:ascii="Montserrat Medium" w:eastAsia="Times New Roman" w:hAnsi="Montserrat Medium" w:cs="Arial"/>
          <w:color w:val="595959"/>
          <w:sz w:val="22"/>
          <w:lang w:eastAsia="en-US"/>
        </w:rPr>
        <w:t>1</w:t>
      </w:r>
      <w:r w:rsidR="00A4586C" w:rsidRPr="006E4DE0">
        <w:rPr>
          <w:rFonts w:ascii="Montserrat Medium" w:eastAsia="Times New Roman" w:hAnsi="Montserrat Medium" w:cs="Arial"/>
          <w:color w:val="595959"/>
          <w:sz w:val="22"/>
          <w:lang w:eastAsia="en-US"/>
        </w:rPr>
        <w:t xml:space="preserve"> de </w:t>
      </w:r>
      <w:r w:rsidR="006E4DE0">
        <w:rPr>
          <w:rFonts w:ascii="Montserrat Medium" w:eastAsia="Times New Roman" w:hAnsi="Montserrat Medium" w:cs="Arial"/>
          <w:color w:val="595959"/>
          <w:sz w:val="22"/>
          <w:lang w:eastAsia="en-US"/>
        </w:rPr>
        <w:t>diciembre</w:t>
      </w:r>
      <w:r w:rsidR="00A4586C" w:rsidRPr="006E4DE0">
        <w:rPr>
          <w:rFonts w:ascii="Montserrat Medium" w:eastAsia="Times New Roman" w:hAnsi="Montserrat Medium" w:cs="Arial"/>
          <w:color w:val="595959"/>
          <w:sz w:val="22"/>
          <w:lang w:eastAsia="en-US"/>
        </w:rPr>
        <w:t xml:space="preserve"> de 202</w:t>
      </w:r>
      <w:r w:rsidR="00CE3169" w:rsidRPr="006E4DE0">
        <w:rPr>
          <w:rFonts w:ascii="Montserrat Medium" w:eastAsia="Times New Roman" w:hAnsi="Montserrat Medium" w:cs="Arial"/>
          <w:color w:val="595959"/>
          <w:sz w:val="22"/>
          <w:lang w:eastAsia="en-US"/>
        </w:rPr>
        <w:t>5</w:t>
      </w:r>
      <w:r w:rsidR="00D73B96" w:rsidRPr="006E4DE0">
        <w:rPr>
          <w:rFonts w:ascii="Montserrat Medium" w:eastAsia="Times New Roman" w:hAnsi="Montserrat Medium" w:cs="Arial"/>
          <w:color w:val="595959"/>
          <w:sz w:val="22"/>
          <w:lang w:eastAsia="en-US"/>
        </w:rPr>
        <w:t xml:space="preserve">, </w:t>
      </w:r>
      <w:r w:rsidRPr="006E4DE0">
        <w:rPr>
          <w:rFonts w:ascii="Montserrat Medium" w:eastAsia="Times New Roman" w:hAnsi="Montserrat Medium" w:cs="Arial"/>
          <w:color w:val="595959"/>
          <w:sz w:val="22"/>
          <w:lang w:eastAsia="en-US"/>
        </w:rPr>
        <w:t xml:space="preserve">corresponde a anticipos a proveedores de bienes y prestación de servicios, así como a contratistas de obras públicas como sigue: </w:t>
      </w:r>
    </w:p>
    <w:p w14:paraId="4B009C43" w14:textId="77777777" w:rsidR="006015CD" w:rsidRPr="006E4DE0" w:rsidRDefault="006015CD" w:rsidP="002F131C">
      <w:pPr>
        <w:jc w:val="both"/>
        <w:rPr>
          <w:rFonts w:ascii="Montserrat Medium" w:eastAsia="Times New Roman" w:hAnsi="Montserrat Medium" w:cs="Arial"/>
          <w:color w:val="595959"/>
          <w:sz w:val="22"/>
          <w:lang w:eastAsia="en-US"/>
        </w:rPr>
      </w:pPr>
    </w:p>
    <w:tbl>
      <w:tblPr>
        <w:tblpPr w:leftFromText="141" w:rightFromText="141" w:vertAnchor="text" w:horzAnchor="margin" w:tblpXSpec="center" w:tblpY="86"/>
        <w:tblW w:w="970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7"/>
        <w:gridCol w:w="1421"/>
        <w:gridCol w:w="712"/>
        <w:gridCol w:w="1276"/>
        <w:gridCol w:w="1276"/>
        <w:gridCol w:w="1697"/>
      </w:tblGrid>
      <w:tr w:rsidR="00F57FC4" w:rsidRPr="006E4DE0" w14:paraId="12AC50FD" w14:textId="77777777" w:rsidTr="006E4DE0">
        <w:trPr>
          <w:trHeight w:hRule="exact" w:val="573"/>
        </w:trPr>
        <w:tc>
          <w:tcPr>
            <w:tcW w:w="3327" w:type="dxa"/>
            <w:tcBorders>
              <w:bottom w:val="single" w:sz="4" w:space="0" w:color="auto"/>
            </w:tcBorders>
            <w:shd w:val="clear" w:color="auto" w:fill="BFBFBF" w:themeFill="background1" w:themeFillShade="BF"/>
            <w:vAlign w:val="center"/>
            <w:hideMark/>
          </w:tcPr>
          <w:p w14:paraId="25FA5538" w14:textId="77777777" w:rsidR="000A66EE" w:rsidRPr="006E4DE0" w:rsidRDefault="000A66EE" w:rsidP="002F131C">
            <w:pPr>
              <w:jc w:val="center"/>
              <w:rPr>
                <w:rFonts w:ascii="Montserrat Medium" w:hAnsi="Montserrat Medium" w:cs="Calibri"/>
                <w:b/>
                <w:bCs/>
                <w:color w:val="595959"/>
                <w:sz w:val="16"/>
                <w:szCs w:val="18"/>
                <w:lang w:eastAsia="es-MX"/>
              </w:rPr>
            </w:pPr>
            <w:r w:rsidRPr="006E4DE0">
              <w:rPr>
                <w:rFonts w:ascii="Montserrat Medium" w:hAnsi="Montserrat Medium" w:cs="Calibri"/>
                <w:b/>
                <w:bCs/>
                <w:color w:val="595959"/>
                <w:sz w:val="16"/>
                <w:szCs w:val="18"/>
                <w:lang w:eastAsia="es-MX"/>
              </w:rPr>
              <w:t>Concepto</w:t>
            </w:r>
          </w:p>
        </w:tc>
        <w:tc>
          <w:tcPr>
            <w:tcW w:w="1421" w:type="dxa"/>
            <w:tcBorders>
              <w:bottom w:val="single" w:sz="4" w:space="0" w:color="auto"/>
            </w:tcBorders>
            <w:shd w:val="clear" w:color="auto" w:fill="BFBFBF" w:themeFill="background1" w:themeFillShade="BF"/>
            <w:vAlign w:val="center"/>
            <w:hideMark/>
          </w:tcPr>
          <w:p w14:paraId="0FA3FA52" w14:textId="77777777" w:rsidR="000A66EE" w:rsidRPr="006E4DE0" w:rsidRDefault="000A66EE" w:rsidP="002F131C">
            <w:pPr>
              <w:jc w:val="center"/>
              <w:rPr>
                <w:rFonts w:ascii="Montserrat Medium" w:hAnsi="Montserrat Medium" w:cs="Calibri"/>
                <w:b/>
                <w:bCs/>
                <w:color w:val="595959"/>
                <w:sz w:val="16"/>
                <w:szCs w:val="18"/>
                <w:lang w:eastAsia="es-MX"/>
              </w:rPr>
            </w:pPr>
            <w:r w:rsidRPr="006E4DE0">
              <w:rPr>
                <w:rFonts w:ascii="Montserrat Medium" w:hAnsi="Montserrat Medium" w:cs="Calibri"/>
                <w:b/>
                <w:bCs/>
                <w:color w:val="595959"/>
                <w:sz w:val="16"/>
                <w:szCs w:val="18"/>
                <w:lang w:eastAsia="es-MX"/>
              </w:rPr>
              <w:t>90 días</w:t>
            </w:r>
          </w:p>
        </w:tc>
        <w:tc>
          <w:tcPr>
            <w:tcW w:w="712" w:type="dxa"/>
            <w:tcBorders>
              <w:bottom w:val="single" w:sz="4" w:space="0" w:color="auto"/>
            </w:tcBorders>
            <w:shd w:val="clear" w:color="auto" w:fill="BFBFBF" w:themeFill="background1" w:themeFillShade="BF"/>
            <w:vAlign w:val="center"/>
            <w:hideMark/>
          </w:tcPr>
          <w:p w14:paraId="20C6DF60" w14:textId="77777777" w:rsidR="000A66EE" w:rsidRPr="006E4DE0" w:rsidRDefault="000A66EE" w:rsidP="002F131C">
            <w:pPr>
              <w:jc w:val="center"/>
              <w:rPr>
                <w:rFonts w:ascii="Montserrat Medium" w:hAnsi="Montserrat Medium" w:cs="Calibri"/>
                <w:b/>
                <w:bCs/>
                <w:color w:val="595959"/>
                <w:sz w:val="16"/>
                <w:szCs w:val="18"/>
                <w:lang w:eastAsia="es-MX"/>
              </w:rPr>
            </w:pPr>
            <w:r w:rsidRPr="006E4DE0">
              <w:rPr>
                <w:rFonts w:ascii="Montserrat Medium" w:hAnsi="Montserrat Medium" w:cs="Calibri"/>
                <w:b/>
                <w:bCs/>
                <w:color w:val="595959"/>
                <w:sz w:val="16"/>
                <w:szCs w:val="18"/>
                <w:lang w:eastAsia="es-MX"/>
              </w:rPr>
              <w:t>180 días</w:t>
            </w:r>
          </w:p>
        </w:tc>
        <w:tc>
          <w:tcPr>
            <w:tcW w:w="1276" w:type="dxa"/>
            <w:tcBorders>
              <w:bottom w:val="single" w:sz="4" w:space="0" w:color="auto"/>
            </w:tcBorders>
            <w:shd w:val="clear" w:color="auto" w:fill="BFBFBF" w:themeFill="background1" w:themeFillShade="BF"/>
            <w:vAlign w:val="center"/>
            <w:hideMark/>
          </w:tcPr>
          <w:p w14:paraId="08743993" w14:textId="77777777" w:rsidR="000A66EE" w:rsidRPr="006E4DE0" w:rsidRDefault="000A66EE" w:rsidP="002F131C">
            <w:pPr>
              <w:jc w:val="center"/>
              <w:rPr>
                <w:rFonts w:ascii="Montserrat Medium" w:hAnsi="Montserrat Medium" w:cs="Calibri"/>
                <w:b/>
                <w:bCs/>
                <w:color w:val="595959"/>
                <w:sz w:val="16"/>
                <w:szCs w:val="18"/>
                <w:lang w:eastAsia="es-MX"/>
              </w:rPr>
            </w:pPr>
            <w:r w:rsidRPr="006E4DE0">
              <w:rPr>
                <w:rFonts w:ascii="Montserrat Medium" w:hAnsi="Montserrat Medium" w:cs="Calibri"/>
                <w:b/>
                <w:bCs/>
                <w:color w:val="595959"/>
                <w:sz w:val="16"/>
                <w:szCs w:val="18"/>
                <w:lang w:eastAsia="es-MX"/>
              </w:rPr>
              <w:t>Menor o igual a 365 días</w:t>
            </w:r>
          </w:p>
        </w:tc>
        <w:tc>
          <w:tcPr>
            <w:tcW w:w="1276" w:type="dxa"/>
            <w:tcBorders>
              <w:bottom w:val="single" w:sz="4" w:space="0" w:color="auto"/>
            </w:tcBorders>
            <w:shd w:val="clear" w:color="auto" w:fill="BFBFBF" w:themeFill="background1" w:themeFillShade="BF"/>
            <w:vAlign w:val="center"/>
            <w:hideMark/>
          </w:tcPr>
          <w:p w14:paraId="6DD16BC1" w14:textId="77777777" w:rsidR="000A66EE" w:rsidRPr="006E4DE0" w:rsidRDefault="000A66EE" w:rsidP="002F131C">
            <w:pPr>
              <w:jc w:val="center"/>
              <w:rPr>
                <w:rFonts w:ascii="Montserrat Medium" w:hAnsi="Montserrat Medium" w:cs="Calibri"/>
                <w:b/>
                <w:bCs/>
                <w:color w:val="595959"/>
                <w:sz w:val="16"/>
                <w:szCs w:val="18"/>
                <w:lang w:eastAsia="es-MX"/>
              </w:rPr>
            </w:pPr>
            <w:r w:rsidRPr="006E4DE0">
              <w:rPr>
                <w:rFonts w:ascii="Montserrat Medium" w:hAnsi="Montserrat Medium" w:cs="Calibri"/>
                <w:b/>
                <w:bCs/>
                <w:color w:val="595959"/>
                <w:sz w:val="16"/>
                <w:szCs w:val="18"/>
                <w:lang w:eastAsia="es-MX"/>
              </w:rPr>
              <w:t xml:space="preserve">Mayor a </w:t>
            </w:r>
          </w:p>
          <w:p w14:paraId="161FC387" w14:textId="77777777" w:rsidR="000A66EE" w:rsidRPr="006E4DE0" w:rsidRDefault="000A66EE" w:rsidP="002F131C">
            <w:pPr>
              <w:jc w:val="center"/>
              <w:rPr>
                <w:rFonts w:ascii="Montserrat Medium" w:hAnsi="Montserrat Medium" w:cs="Calibri"/>
                <w:b/>
                <w:bCs/>
                <w:color w:val="595959"/>
                <w:sz w:val="16"/>
                <w:szCs w:val="18"/>
                <w:lang w:eastAsia="es-MX"/>
              </w:rPr>
            </w:pPr>
            <w:r w:rsidRPr="006E4DE0">
              <w:rPr>
                <w:rFonts w:ascii="Montserrat Medium" w:hAnsi="Montserrat Medium" w:cs="Calibri"/>
                <w:b/>
                <w:bCs/>
                <w:color w:val="595959"/>
                <w:sz w:val="16"/>
                <w:szCs w:val="18"/>
                <w:lang w:eastAsia="es-MX"/>
              </w:rPr>
              <w:t>365 días</w:t>
            </w:r>
          </w:p>
        </w:tc>
        <w:tc>
          <w:tcPr>
            <w:tcW w:w="1697" w:type="dxa"/>
            <w:tcBorders>
              <w:bottom w:val="single" w:sz="4" w:space="0" w:color="auto"/>
            </w:tcBorders>
            <w:shd w:val="clear" w:color="auto" w:fill="BFBFBF" w:themeFill="background1" w:themeFillShade="BF"/>
            <w:vAlign w:val="center"/>
            <w:hideMark/>
          </w:tcPr>
          <w:p w14:paraId="27BCD7B7" w14:textId="32C86E6A" w:rsidR="000A66EE" w:rsidRPr="006E4DE0" w:rsidRDefault="006E4DE0" w:rsidP="006E4DE0">
            <w:pPr>
              <w:jc w:val="center"/>
              <w:rPr>
                <w:rFonts w:ascii="Montserrat Medium" w:hAnsi="Montserrat Medium" w:cs="Calibri"/>
                <w:b/>
                <w:bCs/>
                <w:color w:val="595959"/>
                <w:sz w:val="16"/>
                <w:szCs w:val="18"/>
                <w:lang w:eastAsia="es-MX"/>
              </w:rPr>
            </w:pPr>
            <w:r>
              <w:rPr>
                <w:rFonts w:ascii="Montserrat Medium" w:eastAsia="Times New Roman" w:hAnsi="Montserrat Medium" w:cs="Calibri"/>
                <w:b/>
                <w:bCs/>
                <w:color w:val="595959"/>
                <w:sz w:val="16"/>
                <w:szCs w:val="16"/>
                <w:lang w:val="es-MX" w:eastAsia="es-MX"/>
              </w:rPr>
              <w:t>Al 31</w:t>
            </w:r>
            <w:r w:rsidR="00305BC3" w:rsidRPr="006E4DE0">
              <w:rPr>
                <w:rFonts w:ascii="Montserrat Medium" w:eastAsia="Times New Roman" w:hAnsi="Montserrat Medium" w:cs="Calibri"/>
                <w:b/>
                <w:bCs/>
                <w:color w:val="595959"/>
                <w:sz w:val="16"/>
                <w:szCs w:val="16"/>
                <w:lang w:val="es-MX" w:eastAsia="es-MX"/>
              </w:rPr>
              <w:t xml:space="preserve"> de </w:t>
            </w:r>
            <w:r>
              <w:rPr>
                <w:rFonts w:ascii="Montserrat Medium" w:eastAsia="Times New Roman" w:hAnsi="Montserrat Medium" w:cs="Calibri"/>
                <w:b/>
                <w:bCs/>
                <w:color w:val="595959"/>
                <w:sz w:val="16"/>
                <w:szCs w:val="16"/>
                <w:lang w:val="es-MX" w:eastAsia="es-MX"/>
              </w:rPr>
              <w:t>diciembre</w:t>
            </w:r>
            <w:r w:rsidR="009130AF" w:rsidRPr="006E4DE0">
              <w:rPr>
                <w:rFonts w:ascii="Montserrat Medium" w:eastAsia="Times New Roman" w:hAnsi="Montserrat Medium" w:cs="Calibri"/>
                <w:b/>
                <w:bCs/>
                <w:color w:val="595959"/>
                <w:sz w:val="16"/>
                <w:szCs w:val="16"/>
                <w:lang w:val="es-MX" w:eastAsia="es-MX"/>
              </w:rPr>
              <w:t xml:space="preserve"> </w:t>
            </w:r>
            <w:r w:rsidR="000A66EE" w:rsidRPr="006E4DE0">
              <w:rPr>
                <w:rFonts w:ascii="Montserrat Medium" w:eastAsia="Times New Roman" w:hAnsi="Montserrat Medium" w:cs="Calibri"/>
                <w:b/>
                <w:bCs/>
                <w:color w:val="595959"/>
                <w:sz w:val="16"/>
                <w:szCs w:val="16"/>
                <w:lang w:val="es-MX" w:eastAsia="es-MX"/>
              </w:rPr>
              <w:t>de 2025</w:t>
            </w:r>
          </w:p>
        </w:tc>
      </w:tr>
      <w:tr w:rsidR="006E4DE0" w:rsidRPr="006E4DE0" w14:paraId="7A640D43" w14:textId="77777777" w:rsidTr="006E4DE0">
        <w:trPr>
          <w:trHeight w:hRule="exact" w:val="624"/>
        </w:trPr>
        <w:tc>
          <w:tcPr>
            <w:tcW w:w="3327" w:type="dxa"/>
            <w:tcBorders>
              <w:top w:val="single" w:sz="4" w:space="0" w:color="auto"/>
              <w:bottom w:val="nil"/>
            </w:tcBorders>
            <w:shd w:val="clear" w:color="auto" w:fill="auto"/>
            <w:noWrap/>
            <w:vAlign w:val="bottom"/>
            <w:hideMark/>
          </w:tcPr>
          <w:p w14:paraId="77ABB4A7" w14:textId="77777777" w:rsidR="006E4DE0" w:rsidRPr="006E4DE0" w:rsidRDefault="006E4DE0" w:rsidP="002F131C">
            <w:pPr>
              <w:rPr>
                <w:rFonts w:ascii="Montserrat Medium" w:hAnsi="Montserrat Medium" w:cs="Calibri"/>
                <w:color w:val="595959"/>
                <w:sz w:val="16"/>
                <w:szCs w:val="18"/>
                <w:lang w:eastAsia="es-MX"/>
              </w:rPr>
            </w:pPr>
            <w:r w:rsidRPr="006E4DE0">
              <w:rPr>
                <w:rFonts w:ascii="Montserrat Medium" w:eastAsia="Times New Roman" w:hAnsi="Montserrat Medium" w:cs="Arial"/>
                <w:color w:val="595959"/>
                <w:sz w:val="16"/>
                <w:szCs w:val="18"/>
                <w:lang w:eastAsia="en-US"/>
              </w:rPr>
              <w:t>Anticipo a proveedores por adquisición de bienes y prestación de servicios a corto plazo</w:t>
            </w:r>
          </w:p>
        </w:tc>
        <w:tc>
          <w:tcPr>
            <w:tcW w:w="1421" w:type="dxa"/>
            <w:tcBorders>
              <w:top w:val="single" w:sz="4" w:space="0" w:color="auto"/>
              <w:bottom w:val="nil"/>
            </w:tcBorders>
            <w:shd w:val="clear" w:color="auto" w:fill="auto"/>
            <w:noWrap/>
            <w:vAlign w:val="center"/>
          </w:tcPr>
          <w:p w14:paraId="113E5418" w14:textId="5F2F500C"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c>
          <w:tcPr>
            <w:tcW w:w="712" w:type="dxa"/>
            <w:tcBorders>
              <w:top w:val="single" w:sz="4" w:space="0" w:color="auto"/>
              <w:bottom w:val="nil"/>
            </w:tcBorders>
            <w:shd w:val="clear" w:color="auto" w:fill="auto"/>
            <w:noWrap/>
            <w:vAlign w:val="center"/>
          </w:tcPr>
          <w:p w14:paraId="1F2CE613" w14:textId="77FE2027"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c>
          <w:tcPr>
            <w:tcW w:w="1276" w:type="dxa"/>
            <w:tcBorders>
              <w:top w:val="single" w:sz="4" w:space="0" w:color="auto"/>
              <w:bottom w:val="nil"/>
            </w:tcBorders>
            <w:shd w:val="clear" w:color="auto" w:fill="auto"/>
            <w:noWrap/>
            <w:vAlign w:val="center"/>
          </w:tcPr>
          <w:p w14:paraId="18833A13" w14:textId="6D5C3206"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c>
          <w:tcPr>
            <w:tcW w:w="1276" w:type="dxa"/>
            <w:tcBorders>
              <w:top w:val="single" w:sz="4" w:space="0" w:color="auto"/>
              <w:bottom w:val="nil"/>
            </w:tcBorders>
            <w:shd w:val="clear" w:color="auto" w:fill="auto"/>
            <w:noWrap/>
            <w:vAlign w:val="bottom"/>
          </w:tcPr>
          <w:p w14:paraId="7D57B634" w14:textId="382F78AA"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c>
          <w:tcPr>
            <w:tcW w:w="1697" w:type="dxa"/>
            <w:tcBorders>
              <w:top w:val="single" w:sz="4" w:space="0" w:color="auto"/>
              <w:bottom w:val="nil"/>
            </w:tcBorders>
            <w:shd w:val="clear" w:color="auto" w:fill="auto"/>
            <w:noWrap/>
            <w:vAlign w:val="center"/>
            <w:hideMark/>
          </w:tcPr>
          <w:p w14:paraId="28F5D7C9" w14:textId="583F49C3"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r>
      <w:tr w:rsidR="006E4DE0" w:rsidRPr="006E4DE0" w14:paraId="16E0520E" w14:textId="77777777" w:rsidTr="006E4DE0">
        <w:trPr>
          <w:trHeight w:hRule="exact" w:val="405"/>
        </w:trPr>
        <w:tc>
          <w:tcPr>
            <w:tcW w:w="3327" w:type="dxa"/>
            <w:tcBorders>
              <w:top w:val="nil"/>
              <w:bottom w:val="nil"/>
            </w:tcBorders>
            <w:shd w:val="clear" w:color="auto" w:fill="auto"/>
            <w:noWrap/>
            <w:vAlign w:val="bottom"/>
            <w:hideMark/>
          </w:tcPr>
          <w:p w14:paraId="6B5DBBF9" w14:textId="77777777" w:rsidR="006E4DE0" w:rsidRPr="006E4DE0" w:rsidRDefault="006E4DE0" w:rsidP="002F131C">
            <w:pPr>
              <w:rPr>
                <w:rFonts w:ascii="Montserrat Medium" w:hAnsi="Montserrat Medium" w:cs="Calibri"/>
                <w:color w:val="595959"/>
                <w:sz w:val="16"/>
                <w:szCs w:val="18"/>
                <w:lang w:eastAsia="es-MX"/>
              </w:rPr>
            </w:pPr>
            <w:r w:rsidRPr="006E4DE0">
              <w:rPr>
                <w:rFonts w:ascii="Montserrat Medium" w:eastAsia="Times New Roman" w:hAnsi="Montserrat Medium" w:cs="Arial"/>
                <w:color w:val="595959"/>
                <w:sz w:val="16"/>
                <w:szCs w:val="18"/>
                <w:lang w:eastAsia="en-US"/>
              </w:rPr>
              <w:t>Anticipo a proveedores por adquisición de bienes inmuebles y muebles a corto plazo</w:t>
            </w:r>
          </w:p>
        </w:tc>
        <w:tc>
          <w:tcPr>
            <w:tcW w:w="1421" w:type="dxa"/>
            <w:tcBorders>
              <w:top w:val="nil"/>
              <w:bottom w:val="nil"/>
            </w:tcBorders>
            <w:shd w:val="clear" w:color="auto" w:fill="auto"/>
            <w:noWrap/>
            <w:vAlign w:val="center"/>
          </w:tcPr>
          <w:p w14:paraId="06012A62" w14:textId="34D87B8B"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c>
          <w:tcPr>
            <w:tcW w:w="712" w:type="dxa"/>
            <w:tcBorders>
              <w:top w:val="nil"/>
              <w:bottom w:val="nil"/>
            </w:tcBorders>
            <w:shd w:val="clear" w:color="auto" w:fill="auto"/>
            <w:noWrap/>
            <w:vAlign w:val="center"/>
          </w:tcPr>
          <w:p w14:paraId="75C3ACDE" w14:textId="0ACF2AFB"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c>
          <w:tcPr>
            <w:tcW w:w="1276" w:type="dxa"/>
            <w:tcBorders>
              <w:top w:val="nil"/>
              <w:bottom w:val="nil"/>
            </w:tcBorders>
            <w:shd w:val="clear" w:color="auto" w:fill="auto"/>
            <w:noWrap/>
            <w:vAlign w:val="center"/>
          </w:tcPr>
          <w:p w14:paraId="6ECBB47C" w14:textId="380B79AC"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c>
          <w:tcPr>
            <w:tcW w:w="1276" w:type="dxa"/>
            <w:tcBorders>
              <w:top w:val="nil"/>
              <w:bottom w:val="nil"/>
            </w:tcBorders>
            <w:shd w:val="clear" w:color="auto" w:fill="auto"/>
            <w:noWrap/>
            <w:vAlign w:val="bottom"/>
          </w:tcPr>
          <w:p w14:paraId="17D7F25C" w14:textId="730D7045"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c>
          <w:tcPr>
            <w:tcW w:w="1697" w:type="dxa"/>
            <w:tcBorders>
              <w:top w:val="nil"/>
              <w:bottom w:val="nil"/>
            </w:tcBorders>
            <w:shd w:val="clear" w:color="auto" w:fill="auto"/>
            <w:noWrap/>
            <w:vAlign w:val="center"/>
            <w:hideMark/>
          </w:tcPr>
          <w:p w14:paraId="527969E5" w14:textId="3BA46936"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r>
      <w:tr w:rsidR="006E4DE0" w:rsidRPr="006E4DE0" w14:paraId="29B072FD" w14:textId="77777777" w:rsidTr="006E4DE0">
        <w:trPr>
          <w:trHeight w:hRule="exact" w:val="454"/>
        </w:trPr>
        <w:tc>
          <w:tcPr>
            <w:tcW w:w="3327" w:type="dxa"/>
            <w:tcBorders>
              <w:top w:val="nil"/>
              <w:bottom w:val="single" w:sz="4" w:space="0" w:color="auto"/>
            </w:tcBorders>
            <w:shd w:val="clear" w:color="auto" w:fill="auto"/>
            <w:noWrap/>
            <w:vAlign w:val="bottom"/>
            <w:hideMark/>
          </w:tcPr>
          <w:p w14:paraId="36B8B116" w14:textId="77777777" w:rsidR="006E4DE0" w:rsidRPr="006E4DE0" w:rsidRDefault="006E4DE0" w:rsidP="002F131C">
            <w:pPr>
              <w:rPr>
                <w:rFonts w:ascii="Montserrat Medium" w:hAnsi="Montserrat Medium" w:cs="Calibri"/>
                <w:color w:val="595959"/>
                <w:sz w:val="16"/>
                <w:szCs w:val="18"/>
                <w:lang w:eastAsia="es-MX"/>
              </w:rPr>
            </w:pPr>
            <w:r w:rsidRPr="006E4DE0">
              <w:rPr>
                <w:rFonts w:ascii="Montserrat Medium" w:hAnsi="Montserrat Medium" w:cs="Calibri"/>
                <w:color w:val="595959"/>
                <w:sz w:val="16"/>
                <w:szCs w:val="18"/>
                <w:lang w:eastAsia="es-MX"/>
              </w:rPr>
              <w:t xml:space="preserve">Anticipo a contratistas por obras públicas a corto plazo </w:t>
            </w:r>
          </w:p>
        </w:tc>
        <w:tc>
          <w:tcPr>
            <w:tcW w:w="1421" w:type="dxa"/>
            <w:tcBorders>
              <w:top w:val="nil"/>
              <w:bottom w:val="single" w:sz="4" w:space="0" w:color="auto"/>
            </w:tcBorders>
            <w:shd w:val="clear" w:color="auto" w:fill="auto"/>
            <w:noWrap/>
            <w:vAlign w:val="bottom"/>
          </w:tcPr>
          <w:p w14:paraId="666E7633" w14:textId="166F6278"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25,744,677.25</w:t>
            </w:r>
          </w:p>
        </w:tc>
        <w:tc>
          <w:tcPr>
            <w:tcW w:w="712" w:type="dxa"/>
            <w:tcBorders>
              <w:top w:val="nil"/>
              <w:bottom w:val="single" w:sz="4" w:space="0" w:color="auto"/>
            </w:tcBorders>
            <w:shd w:val="clear" w:color="auto" w:fill="auto"/>
            <w:noWrap/>
            <w:vAlign w:val="center"/>
          </w:tcPr>
          <w:p w14:paraId="36B9813B" w14:textId="7AA6A194"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c>
          <w:tcPr>
            <w:tcW w:w="1276" w:type="dxa"/>
            <w:tcBorders>
              <w:top w:val="nil"/>
              <w:bottom w:val="single" w:sz="4" w:space="0" w:color="auto"/>
            </w:tcBorders>
            <w:shd w:val="clear" w:color="auto" w:fill="auto"/>
            <w:noWrap/>
            <w:vAlign w:val="center"/>
          </w:tcPr>
          <w:p w14:paraId="059F9432" w14:textId="1E5634EB"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0.00</w:t>
            </w:r>
          </w:p>
        </w:tc>
        <w:tc>
          <w:tcPr>
            <w:tcW w:w="1276" w:type="dxa"/>
            <w:tcBorders>
              <w:top w:val="nil"/>
              <w:bottom w:val="single" w:sz="4" w:space="0" w:color="auto"/>
            </w:tcBorders>
            <w:shd w:val="clear" w:color="auto" w:fill="auto"/>
            <w:noWrap/>
            <w:vAlign w:val="bottom"/>
          </w:tcPr>
          <w:p w14:paraId="5604FAE2" w14:textId="5BA33E26"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27,080,561.34</w:t>
            </w:r>
          </w:p>
        </w:tc>
        <w:tc>
          <w:tcPr>
            <w:tcW w:w="1697" w:type="dxa"/>
            <w:tcBorders>
              <w:top w:val="nil"/>
              <w:bottom w:val="single" w:sz="4" w:space="0" w:color="auto"/>
            </w:tcBorders>
            <w:shd w:val="clear" w:color="auto" w:fill="auto"/>
            <w:noWrap/>
            <w:vAlign w:val="center"/>
            <w:hideMark/>
          </w:tcPr>
          <w:p w14:paraId="18199D33" w14:textId="6BD77437" w:rsidR="006E4DE0" w:rsidRPr="00280E79" w:rsidRDefault="006E4DE0" w:rsidP="009130AF">
            <w:pPr>
              <w:jc w:val="right"/>
              <w:rPr>
                <w:rFonts w:ascii="Montserrat Medium" w:hAnsi="Montserrat Medium" w:cs="Calibri"/>
                <w:color w:val="595959"/>
                <w:sz w:val="16"/>
                <w:szCs w:val="18"/>
              </w:rPr>
            </w:pPr>
            <w:r w:rsidRPr="00280E79">
              <w:rPr>
                <w:rFonts w:ascii="Montserrat Medium" w:hAnsi="Montserrat Medium" w:cs="Calibri"/>
                <w:color w:val="595959"/>
                <w:sz w:val="16"/>
                <w:szCs w:val="18"/>
              </w:rPr>
              <w:t>52,825,238.59</w:t>
            </w:r>
          </w:p>
        </w:tc>
      </w:tr>
      <w:tr w:rsidR="006E4DE0" w:rsidRPr="006E4DE0" w14:paraId="422A668D" w14:textId="77777777" w:rsidTr="006E4DE0">
        <w:trPr>
          <w:trHeight w:hRule="exact" w:val="255"/>
        </w:trPr>
        <w:tc>
          <w:tcPr>
            <w:tcW w:w="3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815FF" w14:textId="77777777" w:rsidR="006E4DE0" w:rsidRPr="006E4DE0" w:rsidRDefault="006E4DE0" w:rsidP="002F131C">
            <w:pPr>
              <w:rPr>
                <w:rFonts w:ascii="Montserrat Medium" w:hAnsi="Montserrat Medium" w:cs="Calibri"/>
                <w:b/>
                <w:bCs/>
                <w:color w:val="595959"/>
                <w:sz w:val="16"/>
                <w:szCs w:val="18"/>
                <w:lang w:eastAsia="es-MX"/>
              </w:rPr>
            </w:pPr>
            <w:r w:rsidRPr="006E4DE0">
              <w:rPr>
                <w:rFonts w:ascii="Montserrat Medium" w:eastAsia="Times New Roman" w:hAnsi="Montserrat Medium" w:cs="Tahoma"/>
                <w:b/>
                <w:bCs/>
                <w:color w:val="595959"/>
                <w:sz w:val="16"/>
                <w:szCs w:val="18"/>
                <w:lang w:eastAsia="en-US"/>
              </w:rPr>
              <w:t>Total</w:t>
            </w:r>
          </w:p>
        </w:tc>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0B96C" w14:textId="5DFC22CA" w:rsidR="006E4DE0" w:rsidRPr="00280E79" w:rsidRDefault="006E4DE0" w:rsidP="009130AF">
            <w:pPr>
              <w:jc w:val="right"/>
              <w:rPr>
                <w:rFonts w:ascii="Montserrat Medium" w:hAnsi="Montserrat Medium" w:cs="Calibri"/>
                <w:b/>
                <w:color w:val="595959"/>
                <w:sz w:val="16"/>
                <w:szCs w:val="18"/>
              </w:rPr>
            </w:pPr>
            <w:r w:rsidRPr="00280E79">
              <w:rPr>
                <w:rFonts w:ascii="Montserrat Medium" w:hAnsi="Montserrat Medium" w:cs="Calibri"/>
                <w:b/>
                <w:color w:val="595959"/>
                <w:sz w:val="16"/>
                <w:szCs w:val="18"/>
              </w:rPr>
              <w:t>25,744,677.25</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6195D" w14:textId="3266C378" w:rsidR="006E4DE0" w:rsidRPr="00280E79" w:rsidRDefault="006E4DE0" w:rsidP="009130AF">
            <w:pPr>
              <w:jc w:val="right"/>
              <w:rPr>
                <w:rFonts w:ascii="Montserrat Medium" w:hAnsi="Montserrat Medium" w:cs="Calibri"/>
                <w:b/>
                <w:color w:val="595959"/>
                <w:sz w:val="16"/>
                <w:szCs w:val="18"/>
              </w:rPr>
            </w:pPr>
            <w:r w:rsidRPr="00280E79">
              <w:rPr>
                <w:rFonts w:ascii="Montserrat Medium" w:hAnsi="Montserrat Medium" w:cs="Calibri"/>
                <w:b/>
                <w:color w:val="595959"/>
                <w:sz w:val="16"/>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7AFF2" w14:textId="75BD59B1" w:rsidR="006E4DE0" w:rsidRPr="00280E79" w:rsidRDefault="006E4DE0" w:rsidP="009130AF">
            <w:pPr>
              <w:jc w:val="right"/>
              <w:rPr>
                <w:rFonts w:ascii="Montserrat Medium" w:hAnsi="Montserrat Medium" w:cs="Calibri"/>
                <w:b/>
                <w:color w:val="595959"/>
                <w:sz w:val="16"/>
                <w:szCs w:val="18"/>
              </w:rPr>
            </w:pPr>
            <w:r w:rsidRPr="00280E79">
              <w:rPr>
                <w:rFonts w:ascii="Montserrat Medium" w:hAnsi="Montserrat Medium" w:cs="Calibri"/>
                <w:b/>
                <w:color w:val="595959"/>
                <w:sz w:val="16"/>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5A25D" w14:textId="7A01D2B5" w:rsidR="006E4DE0" w:rsidRPr="00280E79" w:rsidRDefault="006E4DE0" w:rsidP="009130AF">
            <w:pPr>
              <w:jc w:val="right"/>
              <w:rPr>
                <w:rFonts w:ascii="Montserrat Medium" w:hAnsi="Montserrat Medium" w:cs="Calibri"/>
                <w:b/>
                <w:color w:val="595959"/>
                <w:sz w:val="16"/>
                <w:szCs w:val="18"/>
              </w:rPr>
            </w:pPr>
            <w:r w:rsidRPr="00280E79">
              <w:rPr>
                <w:rFonts w:ascii="Montserrat Medium" w:hAnsi="Montserrat Medium" w:cs="Calibri"/>
                <w:b/>
                <w:color w:val="595959"/>
                <w:sz w:val="16"/>
                <w:szCs w:val="18"/>
              </w:rPr>
              <w:t>27,080,561.34</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2C69E" w14:textId="3E2A3583" w:rsidR="006E4DE0" w:rsidRPr="00280E79" w:rsidRDefault="006E4DE0" w:rsidP="009130AF">
            <w:pPr>
              <w:jc w:val="right"/>
              <w:rPr>
                <w:rFonts w:ascii="Montserrat Medium" w:hAnsi="Montserrat Medium" w:cs="Calibri"/>
                <w:b/>
                <w:color w:val="595959"/>
                <w:sz w:val="16"/>
                <w:szCs w:val="18"/>
              </w:rPr>
            </w:pPr>
            <w:r w:rsidRPr="00280E79">
              <w:rPr>
                <w:rFonts w:ascii="Montserrat Medium" w:hAnsi="Montserrat Medium" w:cs="Calibri"/>
                <w:b/>
                <w:color w:val="595959"/>
                <w:sz w:val="16"/>
                <w:szCs w:val="18"/>
              </w:rPr>
              <w:t>52,825,238.59</w:t>
            </w:r>
          </w:p>
        </w:tc>
      </w:tr>
    </w:tbl>
    <w:p w14:paraId="27E6CFB8" w14:textId="77777777" w:rsidR="009974B6" w:rsidRPr="006E4DE0" w:rsidRDefault="009974B6" w:rsidP="002F131C">
      <w:pPr>
        <w:jc w:val="both"/>
        <w:rPr>
          <w:rFonts w:ascii="Montserrat Medium" w:eastAsia="Times New Roman" w:hAnsi="Montserrat Medium" w:cs="Arial"/>
          <w:color w:val="595959"/>
          <w:sz w:val="22"/>
          <w:highlight w:val="green"/>
          <w:lang w:eastAsia="en-US"/>
        </w:rPr>
      </w:pPr>
    </w:p>
    <w:p w14:paraId="29BA7A35" w14:textId="77777777" w:rsidR="00280E79" w:rsidRDefault="00280E79" w:rsidP="002F131C">
      <w:pPr>
        <w:rPr>
          <w:rFonts w:ascii="Montserrat Medium" w:eastAsia="Times New Roman" w:hAnsi="Montserrat Medium" w:cs="Arial"/>
          <w:b/>
          <w:iCs/>
          <w:color w:val="595959"/>
          <w:sz w:val="22"/>
        </w:rPr>
      </w:pPr>
    </w:p>
    <w:p w14:paraId="222B36B2" w14:textId="162A43F7" w:rsidR="006348CC" w:rsidRPr="006E4DE0" w:rsidRDefault="00ED5E1B" w:rsidP="002F131C">
      <w:pPr>
        <w:rPr>
          <w:rFonts w:ascii="Montserrat Medium" w:eastAsia="Times New Roman" w:hAnsi="Montserrat Medium" w:cs="Arial"/>
          <w:b/>
          <w:iCs/>
          <w:color w:val="595959"/>
          <w:sz w:val="22"/>
        </w:rPr>
      </w:pPr>
      <w:r w:rsidRPr="006E4DE0">
        <w:rPr>
          <w:rFonts w:ascii="Montserrat Medium" w:eastAsia="Times New Roman" w:hAnsi="Montserrat Medium" w:cs="Arial"/>
          <w:b/>
          <w:iCs/>
          <w:color w:val="595959"/>
          <w:sz w:val="22"/>
        </w:rPr>
        <w:lastRenderedPageBreak/>
        <w:t xml:space="preserve">4. </w:t>
      </w:r>
      <w:r w:rsidR="001E3866" w:rsidRPr="006E4DE0">
        <w:rPr>
          <w:rFonts w:ascii="Montserrat Medium" w:eastAsia="Times New Roman" w:hAnsi="Montserrat Medium" w:cs="Arial"/>
          <w:b/>
          <w:iCs/>
          <w:color w:val="595959"/>
          <w:sz w:val="22"/>
        </w:rPr>
        <w:t>Inventarios</w:t>
      </w:r>
      <w:r w:rsidR="006769F2" w:rsidRPr="006E4DE0">
        <w:rPr>
          <w:rFonts w:ascii="Montserrat Medium" w:eastAsia="Times New Roman" w:hAnsi="Montserrat Medium" w:cs="Arial"/>
          <w:b/>
          <w:iCs/>
          <w:color w:val="595959"/>
          <w:sz w:val="22"/>
        </w:rPr>
        <w:t xml:space="preserve"> </w:t>
      </w:r>
    </w:p>
    <w:p w14:paraId="6EDE172A" w14:textId="77777777" w:rsidR="00ED5E1B" w:rsidRPr="006E4DE0" w:rsidRDefault="00ED5E1B" w:rsidP="002F131C">
      <w:pPr>
        <w:pStyle w:val="Prrafodelista"/>
        <w:jc w:val="both"/>
        <w:rPr>
          <w:rFonts w:ascii="Montserrat Medium" w:eastAsia="Times New Roman" w:hAnsi="Montserrat Medium" w:cs="Arial"/>
          <w:b/>
          <w:color w:val="595959"/>
          <w:sz w:val="22"/>
          <w:lang w:eastAsia="en-US"/>
        </w:rPr>
      </w:pPr>
    </w:p>
    <w:p w14:paraId="777BD29E" w14:textId="79AE8405" w:rsidR="006348CC" w:rsidRPr="006E4DE0" w:rsidRDefault="00ED5E1B" w:rsidP="002F131C">
      <w:pPr>
        <w:jc w:val="both"/>
        <w:rPr>
          <w:rFonts w:ascii="Montserrat Medium" w:eastAsia="Times New Roman" w:hAnsi="Montserrat Medium" w:cs="Arial"/>
          <w:color w:val="595959"/>
          <w:sz w:val="22"/>
          <w:lang w:eastAsia="en-US"/>
        </w:rPr>
      </w:pPr>
      <w:r w:rsidRPr="006E4DE0">
        <w:rPr>
          <w:rFonts w:ascii="Montserrat Medium" w:eastAsia="Times New Roman" w:hAnsi="Montserrat Medium" w:cs="Arial"/>
          <w:color w:val="595959"/>
          <w:sz w:val="22"/>
          <w:lang w:eastAsia="en-US"/>
        </w:rPr>
        <w:t>Representa el valor de los bienes propiedad del ente público destinados a la venta, a la p</w:t>
      </w:r>
      <w:r w:rsidR="002A5F03" w:rsidRPr="006E4DE0">
        <w:rPr>
          <w:rFonts w:ascii="Montserrat Medium" w:eastAsia="Times New Roman" w:hAnsi="Montserrat Medium" w:cs="Arial"/>
          <w:color w:val="595959"/>
          <w:sz w:val="22"/>
          <w:lang w:eastAsia="en-US"/>
        </w:rPr>
        <w:t xml:space="preserve">roducción o para su utilización y se </w:t>
      </w:r>
      <w:r w:rsidR="006348CC" w:rsidRPr="006E4DE0">
        <w:rPr>
          <w:rFonts w:ascii="Montserrat Medium" w:eastAsia="Times New Roman" w:hAnsi="Montserrat Medium" w:cs="Arial"/>
          <w:color w:val="595959"/>
          <w:sz w:val="22"/>
          <w:lang w:eastAsia="en-US"/>
        </w:rPr>
        <w:t xml:space="preserve">integran como sigue: </w:t>
      </w:r>
    </w:p>
    <w:p w14:paraId="31CDBF9B" w14:textId="77777777" w:rsidR="002A6721" w:rsidRPr="0014142F" w:rsidRDefault="002A6721" w:rsidP="002F131C">
      <w:pPr>
        <w:rPr>
          <w:rFonts w:ascii="Montserrat Medium" w:hAnsi="Montserrat Medium"/>
          <w:color w:val="595959"/>
          <w:sz w:val="22"/>
          <w:highlight w:val="green"/>
        </w:rPr>
      </w:pPr>
    </w:p>
    <w:tbl>
      <w:tblPr>
        <w:tblW w:w="6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18"/>
        <w:gridCol w:w="1608"/>
        <w:gridCol w:w="1608"/>
      </w:tblGrid>
      <w:tr w:rsidR="00F57FC4" w:rsidRPr="006E4DE0" w14:paraId="3E9F5F15" w14:textId="2B24BBFD" w:rsidTr="00153CD3">
        <w:trPr>
          <w:trHeight w:val="283"/>
          <w:jc w:val="center"/>
        </w:trPr>
        <w:tc>
          <w:tcPr>
            <w:tcW w:w="371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12A437B" w14:textId="77777777" w:rsidR="00CE3169" w:rsidRPr="006E4DE0" w:rsidRDefault="00CE3169" w:rsidP="002F131C">
            <w:pPr>
              <w:jc w:val="center"/>
              <w:rPr>
                <w:rFonts w:ascii="Montserrat Medium" w:eastAsia="Times New Roman" w:hAnsi="Montserrat Medium" w:cs="Arial"/>
                <w:b/>
                <w:color w:val="595959"/>
                <w:sz w:val="18"/>
                <w:szCs w:val="18"/>
                <w:lang w:eastAsia="en-US"/>
              </w:rPr>
            </w:pPr>
            <w:r w:rsidRPr="006E4DE0">
              <w:rPr>
                <w:rFonts w:ascii="Montserrat Medium" w:eastAsia="Times New Roman" w:hAnsi="Montserrat Medium" w:cs="Arial"/>
                <w:b/>
                <w:color w:val="595959"/>
                <w:sz w:val="18"/>
                <w:szCs w:val="18"/>
                <w:lang w:eastAsia="en-US"/>
              </w:rPr>
              <w:t>Concepto</w:t>
            </w:r>
          </w:p>
        </w:tc>
        <w:tc>
          <w:tcPr>
            <w:tcW w:w="1608" w:type="dxa"/>
            <w:tcBorders>
              <w:top w:val="single" w:sz="4" w:space="0" w:color="auto"/>
              <w:left w:val="single" w:sz="4" w:space="0" w:color="auto"/>
              <w:bottom w:val="single" w:sz="4" w:space="0" w:color="auto"/>
              <w:right w:val="single" w:sz="4" w:space="0" w:color="auto"/>
            </w:tcBorders>
            <w:shd w:val="clear" w:color="auto" w:fill="A6A6A6"/>
            <w:vAlign w:val="center"/>
          </w:tcPr>
          <w:p w14:paraId="5D6BB6D3" w14:textId="19D8A0CA" w:rsidR="00CE3169" w:rsidRPr="006E4DE0" w:rsidRDefault="00CE3169" w:rsidP="006E4DE0">
            <w:pPr>
              <w:jc w:val="center"/>
              <w:rPr>
                <w:rFonts w:ascii="Montserrat Medium" w:eastAsia="Times New Roman" w:hAnsi="Montserrat Medium" w:cs="Arial"/>
                <w:b/>
                <w:color w:val="595959"/>
                <w:sz w:val="18"/>
                <w:szCs w:val="18"/>
                <w:lang w:eastAsia="en-US"/>
              </w:rPr>
            </w:pPr>
            <w:r w:rsidRPr="006E4DE0">
              <w:rPr>
                <w:rFonts w:ascii="Montserrat Medium" w:hAnsi="Montserrat Medium" w:cs="Calibri"/>
                <w:b/>
                <w:bCs/>
                <w:color w:val="595959"/>
                <w:sz w:val="18"/>
                <w:szCs w:val="18"/>
              </w:rPr>
              <w:t>Al 3</w:t>
            </w:r>
            <w:r w:rsidR="006E4DE0">
              <w:rPr>
                <w:rFonts w:ascii="Montserrat Medium" w:hAnsi="Montserrat Medium" w:cs="Calibri"/>
                <w:b/>
                <w:bCs/>
                <w:color w:val="595959"/>
                <w:sz w:val="18"/>
                <w:szCs w:val="18"/>
              </w:rPr>
              <w:t>1</w:t>
            </w:r>
            <w:r w:rsidRPr="006E4DE0">
              <w:rPr>
                <w:rFonts w:ascii="Montserrat Medium" w:hAnsi="Montserrat Medium" w:cs="Calibri"/>
                <w:b/>
                <w:bCs/>
                <w:color w:val="595959"/>
                <w:sz w:val="18"/>
                <w:szCs w:val="18"/>
              </w:rPr>
              <w:t xml:space="preserve"> de </w:t>
            </w:r>
            <w:r w:rsidR="006E4DE0">
              <w:rPr>
                <w:rFonts w:ascii="Montserrat Medium" w:hAnsi="Montserrat Medium" w:cs="Calibri"/>
                <w:b/>
                <w:bCs/>
                <w:color w:val="595959"/>
                <w:sz w:val="18"/>
                <w:szCs w:val="18"/>
              </w:rPr>
              <w:t>diciembre</w:t>
            </w:r>
            <w:r w:rsidRPr="006E4DE0">
              <w:rPr>
                <w:rFonts w:ascii="Montserrat Medium" w:hAnsi="Montserrat Medium" w:cs="Calibri"/>
                <w:b/>
                <w:bCs/>
                <w:color w:val="595959"/>
                <w:sz w:val="18"/>
                <w:szCs w:val="18"/>
              </w:rPr>
              <w:t xml:space="preserve"> de 2025</w:t>
            </w:r>
          </w:p>
        </w:tc>
        <w:tc>
          <w:tcPr>
            <w:tcW w:w="1608" w:type="dxa"/>
            <w:tcBorders>
              <w:top w:val="single" w:sz="4" w:space="0" w:color="auto"/>
              <w:left w:val="single" w:sz="4" w:space="0" w:color="auto"/>
              <w:bottom w:val="single" w:sz="4" w:space="0" w:color="auto"/>
              <w:right w:val="single" w:sz="4" w:space="0" w:color="auto"/>
            </w:tcBorders>
            <w:shd w:val="clear" w:color="auto" w:fill="A6A6A6"/>
            <w:vAlign w:val="center"/>
          </w:tcPr>
          <w:p w14:paraId="3B4CAE67" w14:textId="3EB8C1BB" w:rsidR="00CE3169" w:rsidRPr="006E4DE0" w:rsidRDefault="00CE3169" w:rsidP="002F131C">
            <w:pPr>
              <w:jc w:val="center"/>
              <w:rPr>
                <w:rFonts w:ascii="Montserrat Medium" w:eastAsia="Times New Roman" w:hAnsi="Montserrat Medium" w:cs="Arial"/>
                <w:b/>
                <w:color w:val="595959"/>
                <w:sz w:val="18"/>
                <w:szCs w:val="18"/>
                <w:lang w:eastAsia="en-US"/>
              </w:rPr>
            </w:pPr>
            <w:r w:rsidRPr="006E4DE0">
              <w:rPr>
                <w:rFonts w:ascii="Montserrat Medium" w:hAnsi="Montserrat Medium" w:cs="Calibri"/>
                <w:b/>
                <w:bCs/>
                <w:color w:val="595959"/>
                <w:sz w:val="18"/>
                <w:szCs w:val="18"/>
              </w:rPr>
              <w:t>2024</w:t>
            </w:r>
          </w:p>
        </w:tc>
      </w:tr>
      <w:tr w:rsidR="00F57FC4" w:rsidRPr="006E4DE0" w14:paraId="6BC6035C" w14:textId="07CB88ED" w:rsidTr="00153CD3">
        <w:trPr>
          <w:trHeight w:val="255"/>
          <w:jc w:val="center"/>
        </w:trPr>
        <w:tc>
          <w:tcPr>
            <w:tcW w:w="3718" w:type="dxa"/>
            <w:tcBorders>
              <w:top w:val="single" w:sz="4" w:space="0" w:color="auto"/>
              <w:left w:val="single" w:sz="4" w:space="0" w:color="auto"/>
              <w:bottom w:val="nil"/>
              <w:right w:val="single" w:sz="4" w:space="0" w:color="auto"/>
            </w:tcBorders>
            <w:shd w:val="clear" w:color="auto" w:fill="FFFFFF"/>
            <w:noWrap/>
            <w:vAlign w:val="center"/>
          </w:tcPr>
          <w:p w14:paraId="030F7848" w14:textId="77777777" w:rsidR="00407404" w:rsidRPr="006E4DE0" w:rsidRDefault="00407404" w:rsidP="002F131C">
            <w:pPr>
              <w:rPr>
                <w:rFonts w:ascii="Montserrat Medium" w:eastAsia="Times New Roman" w:hAnsi="Montserrat Medium" w:cs="Arial"/>
                <w:color w:val="595959"/>
                <w:sz w:val="18"/>
                <w:szCs w:val="18"/>
                <w:lang w:eastAsia="en-US"/>
              </w:rPr>
            </w:pPr>
            <w:r w:rsidRPr="006E4DE0">
              <w:rPr>
                <w:rFonts w:ascii="Montserrat Medium" w:eastAsia="Times New Roman" w:hAnsi="Montserrat Medium" w:cs="Arial"/>
                <w:color w:val="595959"/>
                <w:sz w:val="18"/>
                <w:szCs w:val="18"/>
                <w:lang w:eastAsia="en-US"/>
              </w:rPr>
              <w:t>Terrenos Reserva Territorial SEDUVI</w:t>
            </w:r>
          </w:p>
        </w:tc>
        <w:tc>
          <w:tcPr>
            <w:tcW w:w="1608" w:type="dxa"/>
            <w:tcBorders>
              <w:top w:val="single" w:sz="4" w:space="0" w:color="auto"/>
              <w:left w:val="single" w:sz="4" w:space="0" w:color="auto"/>
              <w:bottom w:val="nil"/>
              <w:right w:val="single" w:sz="4" w:space="0" w:color="auto"/>
            </w:tcBorders>
            <w:shd w:val="clear" w:color="auto" w:fill="FFFFFF"/>
            <w:vAlign w:val="center"/>
          </w:tcPr>
          <w:p w14:paraId="038618DC" w14:textId="19418567" w:rsidR="00407404" w:rsidRPr="00280E79" w:rsidRDefault="00407404" w:rsidP="002F131C">
            <w:pPr>
              <w:ind w:left="351" w:hanging="351"/>
              <w:jc w:val="right"/>
              <w:rPr>
                <w:rFonts w:ascii="Montserrat Medium" w:eastAsia="Times New Roman" w:hAnsi="Montserrat Medium" w:cs="Tahoma"/>
                <w:color w:val="595959"/>
                <w:sz w:val="18"/>
                <w:szCs w:val="18"/>
                <w:lang w:eastAsia="en-US"/>
              </w:rPr>
            </w:pPr>
            <w:r w:rsidRPr="00280E79">
              <w:rPr>
                <w:rFonts w:ascii="Montserrat Medium" w:hAnsi="Montserrat Medium" w:cs="Calibri"/>
                <w:color w:val="595959"/>
                <w:sz w:val="18"/>
                <w:szCs w:val="18"/>
              </w:rPr>
              <w:t>20,766,380.97</w:t>
            </w:r>
          </w:p>
        </w:tc>
        <w:tc>
          <w:tcPr>
            <w:tcW w:w="1608" w:type="dxa"/>
            <w:tcBorders>
              <w:top w:val="single" w:sz="4" w:space="0" w:color="auto"/>
              <w:left w:val="single" w:sz="4" w:space="0" w:color="auto"/>
              <w:bottom w:val="nil"/>
              <w:right w:val="single" w:sz="4" w:space="0" w:color="auto"/>
            </w:tcBorders>
            <w:shd w:val="clear" w:color="auto" w:fill="FFFFFF"/>
            <w:vAlign w:val="center"/>
          </w:tcPr>
          <w:p w14:paraId="2650A7F8" w14:textId="3A0003FC" w:rsidR="00407404" w:rsidRPr="00280E79" w:rsidRDefault="00407404" w:rsidP="002F131C">
            <w:pPr>
              <w:ind w:left="351" w:hanging="351"/>
              <w:jc w:val="right"/>
              <w:rPr>
                <w:rFonts w:ascii="Montserrat Medium" w:hAnsi="Montserrat Medium" w:cs="Calibri"/>
                <w:color w:val="595959"/>
                <w:sz w:val="18"/>
                <w:szCs w:val="18"/>
              </w:rPr>
            </w:pPr>
            <w:r w:rsidRPr="00280E79">
              <w:rPr>
                <w:rFonts w:ascii="Montserrat Medium" w:hAnsi="Montserrat Medium" w:cs="Calibri"/>
                <w:color w:val="595959"/>
                <w:sz w:val="18"/>
                <w:szCs w:val="18"/>
              </w:rPr>
              <w:t>20,766,380.97</w:t>
            </w:r>
          </w:p>
        </w:tc>
      </w:tr>
      <w:tr w:rsidR="00F57FC4" w:rsidRPr="006E4DE0" w14:paraId="74836CEC" w14:textId="7F488D96" w:rsidTr="00153CD3">
        <w:trPr>
          <w:trHeight w:val="255"/>
          <w:jc w:val="center"/>
        </w:trPr>
        <w:tc>
          <w:tcPr>
            <w:tcW w:w="3718" w:type="dxa"/>
            <w:tcBorders>
              <w:top w:val="nil"/>
              <w:left w:val="single" w:sz="4" w:space="0" w:color="auto"/>
              <w:bottom w:val="nil"/>
              <w:right w:val="single" w:sz="4" w:space="0" w:color="auto"/>
            </w:tcBorders>
            <w:shd w:val="clear" w:color="auto" w:fill="FFFFFF"/>
            <w:noWrap/>
            <w:vAlign w:val="center"/>
          </w:tcPr>
          <w:p w14:paraId="267BCCC5" w14:textId="77777777" w:rsidR="00407404" w:rsidRPr="006E4DE0" w:rsidRDefault="00407404" w:rsidP="002F131C">
            <w:pPr>
              <w:rPr>
                <w:rFonts w:ascii="Montserrat Medium" w:eastAsia="Times New Roman" w:hAnsi="Montserrat Medium" w:cs="Arial"/>
                <w:color w:val="595959"/>
                <w:sz w:val="18"/>
                <w:szCs w:val="18"/>
                <w:lang w:eastAsia="en-US"/>
              </w:rPr>
            </w:pPr>
            <w:r w:rsidRPr="006E4DE0">
              <w:rPr>
                <w:rFonts w:ascii="Montserrat Medium" w:eastAsia="Times New Roman" w:hAnsi="Montserrat Medium" w:cs="Arial"/>
                <w:color w:val="595959"/>
                <w:sz w:val="18"/>
                <w:szCs w:val="18"/>
                <w:lang w:eastAsia="en-US"/>
              </w:rPr>
              <w:t>Terrenos Lotes Urbanizados SEDETUS</w:t>
            </w:r>
          </w:p>
        </w:tc>
        <w:tc>
          <w:tcPr>
            <w:tcW w:w="1608" w:type="dxa"/>
            <w:tcBorders>
              <w:top w:val="nil"/>
              <w:left w:val="single" w:sz="4" w:space="0" w:color="auto"/>
              <w:bottom w:val="nil"/>
              <w:right w:val="single" w:sz="4" w:space="0" w:color="auto"/>
            </w:tcBorders>
            <w:shd w:val="clear" w:color="auto" w:fill="FFFFFF"/>
            <w:vAlign w:val="center"/>
          </w:tcPr>
          <w:p w14:paraId="766B6E37" w14:textId="1091844E" w:rsidR="00407404" w:rsidRPr="00280E79" w:rsidRDefault="00407404" w:rsidP="002F131C">
            <w:pPr>
              <w:ind w:left="351" w:hanging="351"/>
              <w:jc w:val="right"/>
              <w:rPr>
                <w:rFonts w:ascii="Montserrat Medium" w:eastAsia="Times New Roman" w:hAnsi="Montserrat Medium" w:cs="Tahoma"/>
                <w:color w:val="595959"/>
                <w:sz w:val="18"/>
                <w:szCs w:val="18"/>
                <w:lang w:eastAsia="en-US"/>
              </w:rPr>
            </w:pPr>
            <w:r w:rsidRPr="00280E79">
              <w:rPr>
                <w:rFonts w:ascii="Montserrat Medium" w:hAnsi="Montserrat Medium" w:cs="Calibri"/>
                <w:color w:val="595959"/>
                <w:sz w:val="18"/>
                <w:szCs w:val="18"/>
              </w:rPr>
              <w:t>104,751,441.28</w:t>
            </w:r>
          </w:p>
        </w:tc>
        <w:tc>
          <w:tcPr>
            <w:tcW w:w="1608" w:type="dxa"/>
            <w:tcBorders>
              <w:top w:val="nil"/>
              <w:left w:val="single" w:sz="4" w:space="0" w:color="auto"/>
              <w:bottom w:val="nil"/>
              <w:right w:val="single" w:sz="4" w:space="0" w:color="auto"/>
            </w:tcBorders>
            <w:shd w:val="clear" w:color="auto" w:fill="FFFFFF"/>
            <w:vAlign w:val="center"/>
          </w:tcPr>
          <w:p w14:paraId="1D6CB20C" w14:textId="08F4626C" w:rsidR="00407404" w:rsidRPr="00280E79" w:rsidRDefault="00407404" w:rsidP="002F131C">
            <w:pPr>
              <w:ind w:left="351" w:hanging="351"/>
              <w:jc w:val="right"/>
              <w:rPr>
                <w:rFonts w:ascii="Montserrat Medium" w:hAnsi="Montserrat Medium" w:cs="Calibri"/>
                <w:color w:val="595959"/>
                <w:sz w:val="18"/>
                <w:szCs w:val="18"/>
              </w:rPr>
            </w:pPr>
            <w:r w:rsidRPr="00280E79">
              <w:rPr>
                <w:rFonts w:ascii="Montserrat Medium" w:hAnsi="Montserrat Medium" w:cs="Calibri"/>
                <w:color w:val="595959"/>
                <w:sz w:val="18"/>
                <w:szCs w:val="18"/>
              </w:rPr>
              <w:t>104,751,441.28</w:t>
            </w:r>
          </w:p>
        </w:tc>
      </w:tr>
      <w:tr w:rsidR="00F57FC4" w:rsidRPr="006E4DE0" w14:paraId="592BDC9B" w14:textId="6DF74841" w:rsidTr="00153CD3">
        <w:trPr>
          <w:trHeight w:val="255"/>
          <w:jc w:val="center"/>
        </w:trPr>
        <w:tc>
          <w:tcPr>
            <w:tcW w:w="3718" w:type="dxa"/>
            <w:tcBorders>
              <w:top w:val="nil"/>
              <w:left w:val="single" w:sz="4" w:space="0" w:color="auto"/>
              <w:bottom w:val="single" w:sz="4" w:space="0" w:color="auto"/>
              <w:right w:val="single" w:sz="4" w:space="0" w:color="auto"/>
            </w:tcBorders>
            <w:shd w:val="clear" w:color="auto" w:fill="FFFFFF"/>
            <w:noWrap/>
            <w:vAlign w:val="center"/>
          </w:tcPr>
          <w:p w14:paraId="70F680AF" w14:textId="77777777" w:rsidR="00407404" w:rsidRPr="006E4DE0" w:rsidRDefault="00407404" w:rsidP="002F131C">
            <w:pPr>
              <w:rPr>
                <w:rFonts w:ascii="Montserrat Medium" w:eastAsia="Times New Roman" w:hAnsi="Montserrat Medium" w:cs="Arial"/>
                <w:color w:val="595959"/>
                <w:sz w:val="18"/>
                <w:szCs w:val="18"/>
                <w:lang w:eastAsia="en-US"/>
              </w:rPr>
            </w:pPr>
            <w:r w:rsidRPr="006E4DE0">
              <w:rPr>
                <w:rFonts w:ascii="Montserrat Medium" w:eastAsia="Times New Roman" w:hAnsi="Montserrat Medium" w:cs="Arial"/>
                <w:color w:val="595959"/>
                <w:sz w:val="18"/>
                <w:szCs w:val="18"/>
                <w:lang w:eastAsia="en-US"/>
              </w:rPr>
              <w:t>Viviendas Urbanizadas SEDETUS</w:t>
            </w:r>
          </w:p>
        </w:tc>
        <w:tc>
          <w:tcPr>
            <w:tcW w:w="1608" w:type="dxa"/>
            <w:tcBorders>
              <w:top w:val="nil"/>
              <w:left w:val="single" w:sz="4" w:space="0" w:color="auto"/>
              <w:bottom w:val="single" w:sz="4" w:space="0" w:color="auto"/>
              <w:right w:val="single" w:sz="4" w:space="0" w:color="auto"/>
            </w:tcBorders>
            <w:shd w:val="clear" w:color="auto" w:fill="FFFFFF"/>
            <w:vAlign w:val="center"/>
          </w:tcPr>
          <w:p w14:paraId="3BB3A998" w14:textId="008DEB4C" w:rsidR="00407404" w:rsidRPr="00280E79" w:rsidRDefault="00407404" w:rsidP="002F131C">
            <w:pPr>
              <w:jc w:val="right"/>
              <w:rPr>
                <w:rFonts w:ascii="Montserrat Medium" w:hAnsi="Montserrat Medium" w:cs="Calibri"/>
                <w:color w:val="595959"/>
                <w:sz w:val="18"/>
                <w:szCs w:val="18"/>
                <w:lang w:val="es-MX" w:eastAsia="es-MX"/>
              </w:rPr>
            </w:pPr>
            <w:r w:rsidRPr="00280E79">
              <w:rPr>
                <w:rFonts w:ascii="Montserrat Medium" w:hAnsi="Montserrat Medium" w:cs="Calibri"/>
                <w:color w:val="595959"/>
                <w:sz w:val="18"/>
                <w:szCs w:val="18"/>
              </w:rPr>
              <w:t>1,017,097.34</w:t>
            </w:r>
          </w:p>
        </w:tc>
        <w:tc>
          <w:tcPr>
            <w:tcW w:w="1608" w:type="dxa"/>
            <w:tcBorders>
              <w:top w:val="nil"/>
              <w:left w:val="single" w:sz="4" w:space="0" w:color="auto"/>
              <w:bottom w:val="single" w:sz="4" w:space="0" w:color="auto"/>
              <w:right w:val="single" w:sz="4" w:space="0" w:color="auto"/>
            </w:tcBorders>
            <w:shd w:val="clear" w:color="auto" w:fill="FFFFFF"/>
            <w:vAlign w:val="center"/>
          </w:tcPr>
          <w:p w14:paraId="429BD3E8" w14:textId="615025B2" w:rsidR="00407404" w:rsidRPr="00280E79" w:rsidRDefault="00407404" w:rsidP="002F131C">
            <w:pPr>
              <w:jc w:val="right"/>
              <w:rPr>
                <w:rFonts w:ascii="Montserrat Medium" w:hAnsi="Montserrat Medium" w:cs="Calibri"/>
                <w:color w:val="595959"/>
                <w:sz w:val="18"/>
                <w:szCs w:val="18"/>
              </w:rPr>
            </w:pPr>
            <w:r w:rsidRPr="00280E79">
              <w:rPr>
                <w:rFonts w:ascii="Montserrat Medium" w:hAnsi="Montserrat Medium" w:cs="Calibri"/>
                <w:color w:val="595959"/>
                <w:sz w:val="18"/>
                <w:szCs w:val="18"/>
              </w:rPr>
              <w:t>1,017,097.34</w:t>
            </w:r>
          </w:p>
        </w:tc>
      </w:tr>
      <w:tr w:rsidR="00407404" w:rsidRPr="006E4DE0" w14:paraId="1531B5A2" w14:textId="6F1D5381" w:rsidTr="00322857">
        <w:trPr>
          <w:trHeight w:val="255"/>
          <w:jc w:val="center"/>
        </w:trPr>
        <w:tc>
          <w:tcPr>
            <w:tcW w:w="37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B12BC" w14:textId="77777777" w:rsidR="00407404" w:rsidRPr="006E4DE0" w:rsidRDefault="00407404" w:rsidP="002F131C">
            <w:pPr>
              <w:ind w:left="2"/>
              <w:jc w:val="both"/>
              <w:rPr>
                <w:rFonts w:ascii="Montserrat Medium" w:eastAsia="Times New Roman" w:hAnsi="Montserrat Medium" w:cs="Arial"/>
                <w:b/>
                <w:color w:val="595959"/>
                <w:sz w:val="18"/>
                <w:szCs w:val="18"/>
                <w:lang w:eastAsia="en-US"/>
              </w:rPr>
            </w:pPr>
            <w:r w:rsidRPr="006E4DE0">
              <w:rPr>
                <w:rFonts w:ascii="Montserrat Medium" w:eastAsia="Times New Roman" w:hAnsi="Montserrat Medium" w:cs="Tahoma"/>
                <w:b/>
                <w:bCs/>
                <w:color w:val="595959"/>
                <w:sz w:val="18"/>
                <w:szCs w:val="18"/>
                <w:lang w:eastAsia="en-US"/>
              </w:rPr>
              <w:t>Total</w:t>
            </w:r>
          </w:p>
        </w:tc>
        <w:tc>
          <w:tcPr>
            <w:tcW w:w="1608" w:type="dxa"/>
            <w:tcBorders>
              <w:top w:val="single" w:sz="4" w:space="0" w:color="auto"/>
              <w:left w:val="single" w:sz="4" w:space="0" w:color="auto"/>
              <w:bottom w:val="single" w:sz="4" w:space="0" w:color="auto"/>
              <w:right w:val="single" w:sz="4" w:space="0" w:color="auto"/>
            </w:tcBorders>
            <w:vAlign w:val="center"/>
          </w:tcPr>
          <w:p w14:paraId="5DCA6367" w14:textId="118B9724" w:rsidR="00407404" w:rsidRPr="00280E79" w:rsidRDefault="00407404" w:rsidP="002F131C">
            <w:pPr>
              <w:jc w:val="right"/>
              <w:rPr>
                <w:rFonts w:ascii="Montserrat Medium" w:hAnsi="Montserrat Medium" w:cs="Calibri"/>
                <w:b/>
                <w:bCs/>
                <w:color w:val="595959"/>
                <w:sz w:val="18"/>
                <w:szCs w:val="18"/>
                <w:lang w:val="es-MX" w:eastAsia="es-MX"/>
              </w:rPr>
            </w:pPr>
            <w:r w:rsidRPr="00280E79">
              <w:rPr>
                <w:rFonts w:ascii="Montserrat Medium" w:hAnsi="Montserrat Medium" w:cs="Calibri"/>
                <w:b/>
                <w:bCs/>
                <w:color w:val="595959"/>
                <w:sz w:val="18"/>
                <w:szCs w:val="18"/>
              </w:rPr>
              <w:t>126,534,919.59</w:t>
            </w:r>
          </w:p>
        </w:tc>
        <w:tc>
          <w:tcPr>
            <w:tcW w:w="1608" w:type="dxa"/>
            <w:tcBorders>
              <w:top w:val="single" w:sz="4" w:space="0" w:color="auto"/>
              <w:left w:val="single" w:sz="4" w:space="0" w:color="auto"/>
              <w:bottom w:val="single" w:sz="4" w:space="0" w:color="auto"/>
              <w:right w:val="single" w:sz="4" w:space="0" w:color="auto"/>
            </w:tcBorders>
            <w:vAlign w:val="center"/>
          </w:tcPr>
          <w:p w14:paraId="53196F1A" w14:textId="23D5B257" w:rsidR="00407404" w:rsidRPr="00280E79" w:rsidRDefault="00407404" w:rsidP="002F131C">
            <w:pPr>
              <w:jc w:val="right"/>
              <w:rPr>
                <w:rFonts w:ascii="Montserrat Medium" w:hAnsi="Montserrat Medium" w:cs="Calibri"/>
                <w:b/>
                <w:bCs/>
                <w:color w:val="595959"/>
                <w:sz w:val="18"/>
                <w:szCs w:val="18"/>
              </w:rPr>
            </w:pPr>
            <w:r w:rsidRPr="00280E79">
              <w:rPr>
                <w:rFonts w:ascii="Montserrat Medium" w:hAnsi="Montserrat Medium" w:cs="Calibri"/>
                <w:b/>
                <w:bCs/>
                <w:color w:val="595959"/>
                <w:sz w:val="18"/>
                <w:szCs w:val="18"/>
              </w:rPr>
              <w:t>126,534,919.59</w:t>
            </w:r>
          </w:p>
        </w:tc>
      </w:tr>
    </w:tbl>
    <w:p w14:paraId="2F11D388" w14:textId="77777777" w:rsidR="006348CC" w:rsidRPr="0014142F" w:rsidRDefault="006348CC" w:rsidP="002F131C">
      <w:pPr>
        <w:contextualSpacing/>
        <w:jc w:val="both"/>
        <w:rPr>
          <w:rFonts w:ascii="Montserrat Medium" w:hAnsi="Montserrat Medium" w:cs="Arial"/>
          <w:color w:val="595959"/>
          <w:highlight w:val="green"/>
        </w:rPr>
      </w:pPr>
    </w:p>
    <w:p w14:paraId="59ECCD6A" w14:textId="77777777" w:rsidR="006348CC" w:rsidRPr="00D60E40" w:rsidRDefault="006348CC" w:rsidP="002F131C">
      <w:pPr>
        <w:jc w:val="both"/>
        <w:rPr>
          <w:rFonts w:ascii="Montserrat Medium" w:eastAsia="Times New Roman" w:hAnsi="Montserrat Medium" w:cs="Arial"/>
          <w:color w:val="595959"/>
          <w:sz w:val="22"/>
          <w:lang w:eastAsia="en-US"/>
        </w:rPr>
      </w:pPr>
      <w:r w:rsidRPr="00D60E40">
        <w:rPr>
          <w:rFonts w:ascii="Montserrat Medium" w:eastAsia="Times New Roman" w:hAnsi="Montserrat Medium" w:cs="Arial"/>
          <w:color w:val="595959"/>
          <w:sz w:val="22"/>
          <w:lang w:eastAsia="en-US"/>
        </w:rPr>
        <w:t>De lo anterior la SEDETUS es la encargada de integrar el expediente con los títulos de propiedad, registros catastrales o convenios que avalen dicha adquisición, realizar la integración por el</w:t>
      </w:r>
      <w:r w:rsidR="00C759ED" w:rsidRPr="00D60E40">
        <w:rPr>
          <w:rFonts w:ascii="Montserrat Medium" w:eastAsia="Times New Roman" w:hAnsi="Montserrat Medium" w:cs="Arial"/>
          <w:color w:val="595959"/>
          <w:sz w:val="22"/>
          <w:lang w:eastAsia="en-US"/>
        </w:rPr>
        <w:t xml:space="preserve"> </w:t>
      </w:r>
      <w:r w:rsidRPr="00D60E40">
        <w:rPr>
          <w:rFonts w:ascii="Montserrat Medium" w:eastAsia="Times New Roman" w:hAnsi="Montserrat Medium" w:cs="Arial"/>
          <w:color w:val="595959"/>
          <w:sz w:val="22"/>
          <w:lang w:eastAsia="en-US"/>
        </w:rPr>
        <w:t>nombre de la reserva territorial y su ubicación, tener la relación del inventario de mercancías de programas terminados y el total de viviendas urbanizadas por municipio y colonia</w:t>
      </w:r>
      <w:r w:rsidR="00C759ED" w:rsidRPr="00D60E40">
        <w:rPr>
          <w:rFonts w:ascii="Montserrat Medium" w:eastAsia="Times New Roman" w:hAnsi="Montserrat Medium" w:cs="Arial"/>
          <w:color w:val="595959"/>
          <w:sz w:val="22"/>
          <w:lang w:eastAsia="en-US"/>
        </w:rPr>
        <w:t>.</w:t>
      </w:r>
      <w:r w:rsidRPr="00D60E40">
        <w:rPr>
          <w:rFonts w:ascii="Montserrat Medium" w:eastAsia="Times New Roman" w:hAnsi="Montserrat Medium" w:cs="Arial"/>
          <w:color w:val="595959"/>
          <w:sz w:val="22"/>
          <w:lang w:eastAsia="en-US"/>
        </w:rPr>
        <w:t xml:space="preserve"> </w:t>
      </w:r>
    </w:p>
    <w:p w14:paraId="03D83FF1" w14:textId="77777777" w:rsidR="00702C5B" w:rsidRPr="0014142F" w:rsidRDefault="00702C5B" w:rsidP="002F131C">
      <w:pPr>
        <w:jc w:val="both"/>
        <w:rPr>
          <w:rFonts w:ascii="Montserrat Medium" w:eastAsia="Times New Roman" w:hAnsi="Montserrat Medium" w:cs="Arial"/>
          <w:color w:val="595959"/>
          <w:sz w:val="22"/>
          <w:highlight w:val="green"/>
          <w:lang w:eastAsia="en-US"/>
        </w:rPr>
      </w:pPr>
    </w:p>
    <w:p w14:paraId="1B64B5BD" w14:textId="77777777" w:rsidR="005853F2" w:rsidRPr="00D60E40" w:rsidRDefault="002F1386" w:rsidP="002F131C">
      <w:pPr>
        <w:rPr>
          <w:rFonts w:ascii="Montserrat Medium" w:eastAsia="Times New Roman" w:hAnsi="Montserrat Medium" w:cs="Arial"/>
          <w:b/>
          <w:iCs/>
          <w:color w:val="595959"/>
          <w:sz w:val="22"/>
        </w:rPr>
      </w:pPr>
      <w:r w:rsidRPr="00D60E40">
        <w:rPr>
          <w:rFonts w:ascii="Montserrat Medium" w:eastAsia="Times New Roman" w:hAnsi="Montserrat Medium" w:cs="Arial"/>
          <w:b/>
          <w:iCs/>
          <w:color w:val="595959"/>
          <w:sz w:val="22"/>
        </w:rPr>
        <w:t>5</w:t>
      </w:r>
      <w:r w:rsidR="00604589" w:rsidRPr="00D60E40">
        <w:rPr>
          <w:rFonts w:ascii="Montserrat Medium" w:eastAsia="Times New Roman" w:hAnsi="Montserrat Medium" w:cs="Arial"/>
          <w:b/>
          <w:iCs/>
          <w:color w:val="595959"/>
          <w:sz w:val="22"/>
        </w:rPr>
        <w:t>.</w:t>
      </w:r>
      <w:r w:rsidRPr="00D60E40">
        <w:rPr>
          <w:rFonts w:ascii="Montserrat Medium" w:eastAsia="Times New Roman" w:hAnsi="Montserrat Medium" w:cs="Arial"/>
          <w:b/>
          <w:iCs/>
          <w:color w:val="595959"/>
          <w:sz w:val="22"/>
        </w:rPr>
        <w:t xml:space="preserve"> </w:t>
      </w:r>
      <w:r w:rsidR="00AB1378" w:rsidRPr="00D60E40">
        <w:rPr>
          <w:rFonts w:ascii="Montserrat Medium" w:eastAsia="Times New Roman" w:hAnsi="Montserrat Medium" w:cs="Arial"/>
          <w:b/>
          <w:iCs/>
          <w:color w:val="595959"/>
          <w:sz w:val="22"/>
        </w:rPr>
        <w:t>Almacenes</w:t>
      </w:r>
      <w:r w:rsidR="00340246" w:rsidRPr="00D60E40">
        <w:rPr>
          <w:rFonts w:ascii="Montserrat Medium" w:eastAsia="Times New Roman" w:hAnsi="Montserrat Medium" w:cs="Arial"/>
          <w:b/>
          <w:iCs/>
          <w:color w:val="595959"/>
          <w:sz w:val="22"/>
        </w:rPr>
        <w:t xml:space="preserve"> </w:t>
      </w:r>
    </w:p>
    <w:p w14:paraId="019CC68A" w14:textId="77777777" w:rsidR="00C759ED" w:rsidRPr="00D60E40" w:rsidRDefault="00C759ED" w:rsidP="002F131C">
      <w:pPr>
        <w:jc w:val="both"/>
        <w:rPr>
          <w:rFonts w:ascii="Montserrat Medium" w:eastAsia="Times New Roman" w:hAnsi="Montserrat Medium" w:cs="Arial"/>
          <w:color w:val="595959"/>
          <w:sz w:val="22"/>
          <w:lang w:eastAsia="en-US"/>
        </w:rPr>
      </w:pPr>
    </w:p>
    <w:p w14:paraId="76795C6B" w14:textId="1ADB4775" w:rsidR="001F6B2E" w:rsidRPr="00D60E40" w:rsidRDefault="002A5F03" w:rsidP="002F131C">
      <w:pPr>
        <w:jc w:val="both"/>
        <w:rPr>
          <w:rFonts w:ascii="Montserrat Medium" w:eastAsia="Times New Roman" w:hAnsi="Montserrat Medium" w:cs="Arial"/>
          <w:color w:val="595959"/>
          <w:sz w:val="22"/>
          <w:lang w:eastAsia="en-US"/>
        </w:rPr>
      </w:pPr>
      <w:r w:rsidRPr="00D60E40">
        <w:rPr>
          <w:rFonts w:ascii="Montserrat Medium" w:eastAsia="Times New Roman" w:hAnsi="Montserrat Medium" w:cs="Arial"/>
          <w:color w:val="595959"/>
          <w:sz w:val="22"/>
          <w:lang w:eastAsia="en-US"/>
        </w:rPr>
        <w:t>P</w:t>
      </w:r>
      <w:r w:rsidR="001F6B2E" w:rsidRPr="00D60E40">
        <w:rPr>
          <w:rFonts w:ascii="Montserrat Medium" w:eastAsia="Times New Roman" w:hAnsi="Montserrat Medium" w:cs="Arial"/>
          <w:color w:val="595959"/>
          <w:sz w:val="22"/>
          <w:lang w:eastAsia="en-US"/>
        </w:rPr>
        <w:t xml:space="preserve">ara el ejercicio en curso se eligió de acuerdo a la Guía Contabilizadora realizar el registro de materiales y suministros sin afectación contable de almacén, es decir la afectación contable será </w:t>
      </w:r>
      <w:r w:rsidR="00980954" w:rsidRPr="00D60E40">
        <w:rPr>
          <w:rFonts w:ascii="Montserrat Medium" w:eastAsia="Times New Roman" w:hAnsi="Montserrat Medium" w:cs="Arial"/>
          <w:color w:val="595959"/>
          <w:sz w:val="22"/>
          <w:lang w:eastAsia="en-US"/>
        </w:rPr>
        <w:t>directa</w:t>
      </w:r>
      <w:r w:rsidR="001F6B2E" w:rsidRPr="00D60E40">
        <w:rPr>
          <w:rFonts w:ascii="Montserrat Medium" w:eastAsia="Times New Roman" w:hAnsi="Montserrat Medium" w:cs="Arial"/>
          <w:color w:val="595959"/>
          <w:sz w:val="22"/>
          <w:lang w:eastAsia="en-US"/>
        </w:rPr>
        <w:t xml:space="preserve"> al gasto. Esto con la finalidad de evitar diferencias al comparar las cifras del reporte de almacén con la existencia física del almacén valuado. La cuenta de almacenes a</w:t>
      </w:r>
      <w:r w:rsidR="00A4586C" w:rsidRPr="00D60E40">
        <w:rPr>
          <w:rFonts w:ascii="Montserrat Medium" w:eastAsia="Times New Roman" w:hAnsi="Montserrat Medium" w:cs="Arial"/>
          <w:color w:val="595959"/>
          <w:sz w:val="22"/>
          <w:lang w:eastAsia="en-US"/>
        </w:rPr>
        <w:t>l 3</w:t>
      </w:r>
      <w:r w:rsidR="00D60E40">
        <w:rPr>
          <w:rFonts w:ascii="Montserrat Medium" w:eastAsia="Times New Roman" w:hAnsi="Montserrat Medium" w:cs="Arial"/>
          <w:color w:val="595959"/>
          <w:sz w:val="22"/>
          <w:lang w:eastAsia="en-US"/>
        </w:rPr>
        <w:t>1</w:t>
      </w:r>
      <w:r w:rsidR="00A4586C" w:rsidRPr="00D60E40">
        <w:rPr>
          <w:rFonts w:ascii="Montserrat Medium" w:eastAsia="Times New Roman" w:hAnsi="Montserrat Medium" w:cs="Arial"/>
          <w:color w:val="595959"/>
          <w:sz w:val="22"/>
          <w:lang w:eastAsia="en-US"/>
        </w:rPr>
        <w:t xml:space="preserve"> de </w:t>
      </w:r>
      <w:r w:rsidR="00D60E40">
        <w:rPr>
          <w:rFonts w:ascii="Montserrat Medium" w:eastAsia="Times New Roman" w:hAnsi="Montserrat Medium" w:cs="Arial"/>
          <w:color w:val="595959"/>
          <w:sz w:val="22"/>
          <w:lang w:eastAsia="en-US"/>
        </w:rPr>
        <w:t>diciembre</w:t>
      </w:r>
      <w:r w:rsidR="00A4586C" w:rsidRPr="00D60E40">
        <w:rPr>
          <w:rFonts w:ascii="Montserrat Medium" w:eastAsia="Times New Roman" w:hAnsi="Montserrat Medium" w:cs="Arial"/>
          <w:color w:val="595959"/>
          <w:sz w:val="22"/>
          <w:lang w:eastAsia="en-US"/>
        </w:rPr>
        <w:t xml:space="preserve"> de 202</w:t>
      </w:r>
      <w:r w:rsidR="00982CC5" w:rsidRPr="00D60E40">
        <w:rPr>
          <w:rFonts w:ascii="Montserrat Medium" w:eastAsia="Times New Roman" w:hAnsi="Montserrat Medium" w:cs="Arial"/>
          <w:color w:val="595959"/>
          <w:sz w:val="22"/>
          <w:lang w:eastAsia="en-US"/>
        </w:rPr>
        <w:t>5</w:t>
      </w:r>
      <w:r w:rsidR="00FE465F" w:rsidRPr="00D60E40">
        <w:rPr>
          <w:rFonts w:ascii="Montserrat Medium" w:eastAsia="Times New Roman" w:hAnsi="Montserrat Medium" w:cs="Arial"/>
          <w:color w:val="595959"/>
          <w:sz w:val="22"/>
          <w:lang w:eastAsia="en-US"/>
        </w:rPr>
        <w:t xml:space="preserve"> refleja saldo </w:t>
      </w:r>
      <w:r w:rsidR="001F6B2E" w:rsidRPr="00D60E40">
        <w:rPr>
          <w:rFonts w:ascii="Montserrat Medium" w:eastAsia="Times New Roman" w:hAnsi="Montserrat Medium" w:cs="Arial"/>
          <w:color w:val="595959"/>
          <w:sz w:val="22"/>
          <w:lang w:eastAsia="en-US"/>
        </w:rPr>
        <w:t xml:space="preserve">por un importe de </w:t>
      </w:r>
      <w:r w:rsidR="005671FD" w:rsidRPr="00D60E40">
        <w:rPr>
          <w:rFonts w:ascii="Montserrat Medium" w:eastAsia="Times New Roman" w:hAnsi="Montserrat Medium" w:cs="Arial"/>
          <w:color w:val="595959"/>
          <w:sz w:val="22"/>
          <w:lang w:eastAsia="en-US"/>
        </w:rPr>
        <w:t>230</w:t>
      </w:r>
      <w:proofErr w:type="gramStart"/>
      <w:r w:rsidR="005671FD" w:rsidRPr="00D60E40">
        <w:rPr>
          <w:rFonts w:ascii="Montserrat Medium" w:eastAsia="Times New Roman" w:hAnsi="Montserrat Medium" w:cs="Arial"/>
          <w:color w:val="595959"/>
          <w:sz w:val="22"/>
          <w:lang w:eastAsia="en-US"/>
        </w:rPr>
        <w:t>,933,306.46</w:t>
      </w:r>
      <w:proofErr w:type="gramEnd"/>
    </w:p>
    <w:p w14:paraId="1CE91C27" w14:textId="77777777" w:rsidR="00F443D1" w:rsidRPr="00D60E40" w:rsidRDefault="00F443D1" w:rsidP="002F131C">
      <w:pPr>
        <w:rPr>
          <w:rFonts w:ascii="Montserrat Medium" w:eastAsia="Times New Roman" w:hAnsi="Montserrat Medium" w:cs="Arial"/>
          <w:b/>
          <w:iCs/>
          <w:color w:val="595959"/>
          <w:sz w:val="22"/>
        </w:rPr>
      </w:pPr>
    </w:p>
    <w:p w14:paraId="05470148" w14:textId="3442DD21" w:rsidR="001E3866" w:rsidRPr="00D60E40" w:rsidRDefault="002F1386" w:rsidP="002F131C">
      <w:pPr>
        <w:rPr>
          <w:rFonts w:ascii="Montserrat Medium" w:eastAsia="Times New Roman" w:hAnsi="Montserrat Medium" w:cs="Arial"/>
          <w:b/>
          <w:iCs/>
          <w:color w:val="595959"/>
          <w:sz w:val="22"/>
        </w:rPr>
      </w:pPr>
      <w:r w:rsidRPr="00D60E40">
        <w:rPr>
          <w:rFonts w:ascii="Montserrat Medium" w:eastAsia="Times New Roman" w:hAnsi="Montserrat Medium" w:cs="Arial"/>
          <w:b/>
          <w:iCs/>
          <w:color w:val="595959"/>
          <w:sz w:val="22"/>
        </w:rPr>
        <w:t>6</w:t>
      </w:r>
      <w:r w:rsidR="00604589" w:rsidRPr="00D60E40">
        <w:rPr>
          <w:rFonts w:ascii="Montserrat Medium" w:eastAsia="Times New Roman" w:hAnsi="Montserrat Medium" w:cs="Arial"/>
          <w:b/>
          <w:iCs/>
          <w:color w:val="595959"/>
          <w:sz w:val="22"/>
        </w:rPr>
        <w:t>.</w:t>
      </w:r>
      <w:r w:rsidRPr="00D60E40">
        <w:rPr>
          <w:rFonts w:ascii="Montserrat Medium" w:eastAsia="Times New Roman" w:hAnsi="Montserrat Medium" w:cs="Arial"/>
          <w:b/>
          <w:iCs/>
          <w:color w:val="595959"/>
          <w:sz w:val="22"/>
        </w:rPr>
        <w:t xml:space="preserve"> </w:t>
      </w:r>
      <w:r w:rsidR="001E3866" w:rsidRPr="00D60E40">
        <w:rPr>
          <w:rFonts w:ascii="Montserrat Medium" w:eastAsia="Times New Roman" w:hAnsi="Montserrat Medium" w:cs="Arial"/>
          <w:b/>
          <w:iCs/>
          <w:color w:val="595959"/>
          <w:sz w:val="22"/>
        </w:rPr>
        <w:t xml:space="preserve">Inversiones Financieras </w:t>
      </w:r>
    </w:p>
    <w:p w14:paraId="1008C847" w14:textId="77777777" w:rsidR="001E3866" w:rsidRPr="00D60E40" w:rsidRDefault="001E3866" w:rsidP="002F131C">
      <w:pPr>
        <w:jc w:val="both"/>
        <w:rPr>
          <w:rFonts w:ascii="Montserrat Medium" w:eastAsia="Times New Roman" w:hAnsi="Montserrat Medium" w:cs="Arial"/>
          <w:color w:val="595959"/>
          <w:sz w:val="22"/>
          <w:lang w:eastAsia="en-US"/>
        </w:rPr>
      </w:pPr>
    </w:p>
    <w:p w14:paraId="3BF80A35" w14:textId="77777777" w:rsidR="001E3866" w:rsidRPr="00D60E40" w:rsidRDefault="001E3866" w:rsidP="002F131C">
      <w:pPr>
        <w:jc w:val="both"/>
        <w:rPr>
          <w:rFonts w:ascii="Montserrat Medium" w:eastAsia="Times New Roman" w:hAnsi="Montserrat Medium" w:cs="Arial"/>
          <w:color w:val="595959"/>
          <w:sz w:val="22"/>
          <w:lang w:eastAsia="en-US"/>
        </w:rPr>
      </w:pPr>
      <w:r w:rsidRPr="00D60E40">
        <w:rPr>
          <w:rFonts w:ascii="Montserrat Medium" w:eastAsia="Times New Roman" w:hAnsi="Montserrat Medium" w:cs="Arial"/>
          <w:color w:val="595959"/>
          <w:sz w:val="22"/>
          <w:lang w:eastAsia="en-US"/>
        </w:rPr>
        <w:t>Representa el monto de los recursos excedentes del ente público, invertidos en títulos, valores y demás instrumentos financieros, cuya recuperación se efectuará en un plazo mayor a doce meses, se integra por las siguientes cuentas:</w:t>
      </w:r>
    </w:p>
    <w:p w14:paraId="57E9ACC1" w14:textId="77777777" w:rsidR="009F2822" w:rsidRPr="0014142F" w:rsidRDefault="009F2822" w:rsidP="002F131C">
      <w:pPr>
        <w:jc w:val="both"/>
        <w:rPr>
          <w:rFonts w:ascii="Montserrat Medium" w:eastAsia="Times New Roman" w:hAnsi="Montserrat Medium" w:cs="Arial"/>
          <w:color w:val="595959"/>
          <w:sz w:val="22"/>
          <w:highlight w:val="green"/>
          <w:lang w:eastAsia="en-US"/>
        </w:rPr>
      </w:pPr>
    </w:p>
    <w:tbl>
      <w:tblPr>
        <w:tblW w:w="7516" w:type="dxa"/>
        <w:jc w:val="center"/>
        <w:tblBorders>
          <w:top w:val="single" w:sz="4" w:space="0" w:color="0B6333"/>
          <w:left w:val="single" w:sz="4" w:space="0" w:color="0B6333"/>
          <w:bottom w:val="single" w:sz="4" w:space="0" w:color="0B6333"/>
          <w:right w:val="single" w:sz="4" w:space="0" w:color="0B6333"/>
          <w:insideH w:val="single" w:sz="4" w:space="0" w:color="0B6333"/>
          <w:insideV w:val="single" w:sz="4" w:space="0" w:color="0B6333"/>
        </w:tblBorders>
        <w:tblCellMar>
          <w:left w:w="70" w:type="dxa"/>
          <w:right w:w="70" w:type="dxa"/>
        </w:tblCellMar>
        <w:tblLook w:val="0000" w:firstRow="0" w:lastRow="0" w:firstColumn="0" w:lastColumn="0" w:noHBand="0" w:noVBand="0"/>
      </w:tblPr>
      <w:tblGrid>
        <w:gridCol w:w="4026"/>
        <w:gridCol w:w="1745"/>
        <w:gridCol w:w="1745"/>
      </w:tblGrid>
      <w:tr w:rsidR="00F57FC4" w:rsidRPr="00D60E40" w14:paraId="7436744B" w14:textId="77777777" w:rsidTr="00153CD3">
        <w:trPr>
          <w:trHeight w:val="283"/>
          <w:jc w:val="center"/>
        </w:trPr>
        <w:tc>
          <w:tcPr>
            <w:tcW w:w="40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D99A217" w14:textId="77777777" w:rsidR="00982CC5" w:rsidRPr="00D60E40" w:rsidRDefault="00982CC5" w:rsidP="002F131C">
            <w:pPr>
              <w:jc w:val="center"/>
              <w:rPr>
                <w:rFonts w:ascii="Montserrat Medium" w:eastAsia="Times New Roman" w:hAnsi="Montserrat Medium" w:cs="Arial"/>
                <w:b/>
                <w:color w:val="595959"/>
                <w:sz w:val="18"/>
                <w:szCs w:val="18"/>
                <w:lang w:eastAsia="en-US"/>
              </w:rPr>
            </w:pPr>
            <w:r w:rsidRPr="00D60E40">
              <w:rPr>
                <w:rFonts w:ascii="Montserrat Medium" w:eastAsia="Times New Roman" w:hAnsi="Montserrat Medium" w:cs="Arial"/>
                <w:b/>
                <w:color w:val="595959"/>
                <w:sz w:val="18"/>
                <w:szCs w:val="18"/>
                <w:lang w:eastAsia="en-US"/>
              </w:rPr>
              <w:t>Concepto</w:t>
            </w:r>
          </w:p>
        </w:tc>
        <w:tc>
          <w:tcPr>
            <w:tcW w:w="17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EBF4BE" w14:textId="26AEDEF0" w:rsidR="00982CC5" w:rsidRPr="00D60E40" w:rsidRDefault="00982CC5" w:rsidP="00D60E40">
            <w:pPr>
              <w:jc w:val="center"/>
              <w:rPr>
                <w:rFonts w:ascii="Montserrat Medium" w:eastAsia="Times New Roman" w:hAnsi="Montserrat Medium" w:cs="Arial"/>
                <w:b/>
                <w:color w:val="595959"/>
                <w:sz w:val="18"/>
                <w:szCs w:val="18"/>
                <w:lang w:eastAsia="en-US"/>
              </w:rPr>
            </w:pPr>
            <w:r w:rsidRPr="00D60E40">
              <w:rPr>
                <w:rFonts w:ascii="Montserrat Medium" w:hAnsi="Montserrat Medium" w:cs="Calibri"/>
                <w:b/>
                <w:bCs/>
                <w:color w:val="595959"/>
                <w:sz w:val="18"/>
                <w:szCs w:val="18"/>
              </w:rPr>
              <w:t>Al 3</w:t>
            </w:r>
            <w:r w:rsidR="00D60E40">
              <w:rPr>
                <w:rFonts w:ascii="Montserrat Medium" w:hAnsi="Montserrat Medium" w:cs="Calibri"/>
                <w:b/>
                <w:bCs/>
                <w:color w:val="595959"/>
                <w:sz w:val="18"/>
                <w:szCs w:val="18"/>
              </w:rPr>
              <w:t>1</w:t>
            </w:r>
            <w:r w:rsidRPr="00D60E40">
              <w:rPr>
                <w:rFonts w:ascii="Montserrat Medium" w:hAnsi="Montserrat Medium" w:cs="Calibri"/>
                <w:b/>
                <w:bCs/>
                <w:color w:val="595959"/>
                <w:sz w:val="18"/>
                <w:szCs w:val="18"/>
              </w:rPr>
              <w:t xml:space="preserve"> de </w:t>
            </w:r>
            <w:r w:rsidR="00D60E40">
              <w:rPr>
                <w:rFonts w:ascii="Montserrat Medium" w:hAnsi="Montserrat Medium" w:cs="Calibri"/>
                <w:b/>
                <w:bCs/>
                <w:color w:val="595959"/>
                <w:sz w:val="18"/>
                <w:szCs w:val="18"/>
              </w:rPr>
              <w:t>diciembre</w:t>
            </w:r>
            <w:r w:rsidRPr="00D60E40">
              <w:rPr>
                <w:rFonts w:ascii="Montserrat Medium" w:hAnsi="Montserrat Medium" w:cs="Calibri"/>
                <w:b/>
                <w:bCs/>
                <w:color w:val="595959"/>
                <w:sz w:val="18"/>
                <w:szCs w:val="18"/>
              </w:rPr>
              <w:t xml:space="preserve"> de 2025</w:t>
            </w:r>
          </w:p>
        </w:tc>
        <w:tc>
          <w:tcPr>
            <w:tcW w:w="17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18F331" w14:textId="13AA1008" w:rsidR="00982CC5" w:rsidRPr="00D60E40" w:rsidRDefault="00982CC5" w:rsidP="002F131C">
            <w:pPr>
              <w:jc w:val="center"/>
              <w:rPr>
                <w:rFonts w:ascii="Montserrat Medium" w:eastAsia="Times New Roman" w:hAnsi="Montserrat Medium" w:cs="Arial"/>
                <w:b/>
                <w:color w:val="595959"/>
                <w:sz w:val="18"/>
                <w:szCs w:val="18"/>
                <w:lang w:eastAsia="en-US"/>
              </w:rPr>
            </w:pPr>
            <w:r w:rsidRPr="00D60E40">
              <w:rPr>
                <w:rFonts w:ascii="Montserrat Medium" w:hAnsi="Montserrat Medium" w:cs="Calibri"/>
                <w:b/>
                <w:bCs/>
                <w:color w:val="595959"/>
                <w:sz w:val="18"/>
                <w:szCs w:val="18"/>
              </w:rPr>
              <w:t>2024</w:t>
            </w:r>
          </w:p>
        </w:tc>
      </w:tr>
      <w:tr w:rsidR="00D60E40" w:rsidRPr="00D60E40" w14:paraId="3165FD30" w14:textId="77777777" w:rsidTr="00153CD3">
        <w:trPr>
          <w:trHeight w:val="255"/>
          <w:jc w:val="center"/>
        </w:trPr>
        <w:tc>
          <w:tcPr>
            <w:tcW w:w="4026" w:type="dxa"/>
            <w:tcBorders>
              <w:top w:val="single" w:sz="4" w:space="0" w:color="auto"/>
              <w:left w:val="single" w:sz="4" w:space="0" w:color="auto"/>
              <w:bottom w:val="nil"/>
              <w:right w:val="single" w:sz="4" w:space="0" w:color="auto"/>
            </w:tcBorders>
            <w:shd w:val="clear" w:color="auto" w:fill="auto"/>
            <w:noWrap/>
            <w:vAlign w:val="bottom"/>
          </w:tcPr>
          <w:p w14:paraId="681844C0" w14:textId="77777777" w:rsidR="00D60E40" w:rsidRPr="00D60E40" w:rsidRDefault="00D60E40" w:rsidP="002F131C">
            <w:pPr>
              <w:jc w:val="both"/>
              <w:rPr>
                <w:rFonts w:ascii="Montserrat Medium" w:eastAsia="Times New Roman" w:hAnsi="Montserrat Medium" w:cs="Arial"/>
                <w:color w:val="595959"/>
                <w:sz w:val="18"/>
                <w:szCs w:val="18"/>
                <w:lang w:eastAsia="en-US"/>
              </w:rPr>
            </w:pPr>
            <w:r w:rsidRPr="00D60E40">
              <w:rPr>
                <w:rFonts w:ascii="Montserrat Medium" w:eastAsia="Times New Roman" w:hAnsi="Montserrat Medium" w:cs="Arial"/>
                <w:color w:val="595959"/>
                <w:sz w:val="18"/>
                <w:szCs w:val="18"/>
                <w:lang w:eastAsia="en-US"/>
              </w:rPr>
              <w:t xml:space="preserve">Fideicomisos </w:t>
            </w:r>
          </w:p>
        </w:tc>
        <w:tc>
          <w:tcPr>
            <w:tcW w:w="1745" w:type="dxa"/>
            <w:tcBorders>
              <w:top w:val="single" w:sz="4" w:space="0" w:color="auto"/>
              <w:left w:val="single" w:sz="4" w:space="0" w:color="auto"/>
              <w:bottom w:val="nil"/>
              <w:right w:val="single" w:sz="4" w:space="0" w:color="auto"/>
            </w:tcBorders>
            <w:shd w:val="clear" w:color="auto" w:fill="auto"/>
            <w:vAlign w:val="center"/>
          </w:tcPr>
          <w:p w14:paraId="06125BFC" w14:textId="1129E522" w:rsidR="00D60E40" w:rsidRPr="00D60E40" w:rsidRDefault="00D60E40" w:rsidP="002F131C">
            <w:pPr>
              <w:ind w:left="351" w:hanging="351"/>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1,360,488,753.97</w:t>
            </w:r>
          </w:p>
        </w:tc>
        <w:tc>
          <w:tcPr>
            <w:tcW w:w="1745" w:type="dxa"/>
            <w:tcBorders>
              <w:top w:val="single" w:sz="4" w:space="0" w:color="auto"/>
              <w:left w:val="single" w:sz="4" w:space="0" w:color="auto"/>
              <w:bottom w:val="nil"/>
              <w:right w:val="single" w:sz="4" w:space="0" w:color="auto"/>
            </w:tcBorders>
            <w:shd w:val="clear" w:color="auto" w:fill="auto"/>
            <w:vAlign w:val="center"/>
          </w:tcPr>
          <w:p w14:paraId="095F8B0C" w14:textId="17FA53E0" w:rsidR="00D60E40" w:rsidRPr="00D60E40" w:rsidRDefault="00D60E40" w:rsidP="002F131C">
            <w:pPr>
              <w:ind w:left="351" w:hanging="351"/>
              <w:jc w:val="right"/>
              <w:rPr>
                <w:rFonts w:ascii="Montserrat Medium" w:hAnsi="Montserrat Medium"/>
                <w:color w:val="595959"/>
                <w:sz w:val="18"/>
                <w:szCs w:val="18"/>
              </w:rPr>
            </w:pPr>
            <w:r w:rsidRPr="00D60E40">
              <w:rPr>
                <w:rFonts w:ascii="Montserrat Medium" w:hAnsi="Montserrat Medium" w:cs="Calibri"/>
                <w:color w:val="595959"/>
                <w:sz w:val="18"/>
                <w:szCs w:val="18"/>
              </w:rPr>
              <w:t>788,422,337.15</w:t>
            </w:r>
          </w:p>
        </w:tc>
      </w:tr>
      <w:tr w:rsidR="00D60E40" w:rsidRPr="00D60E40" w14:paraId="420EF34B" w14:textId="77777777" w:rsidTr="00153CD3">
        <w:trPr>
          <w:trHeight w:val="255"/>
          <w:jc w:val="center"/>
        </w:trPr>
        <w:tc>
          <w:tcPr>
            <w:tcW w:w="4026" w:type="dxa"/>
            <w:tcBorders>
              <w:top w:val="nil"/>
              <w:left w:val="single" w:sz="4" w:space="0" w:color="auto"/>
              <w:bottom w:val="single" w:sz="4" w:space="0" w:color="auto"/>
              <w:right w:val="single" w:sz="4" w:space="0" w:color="auto"/>
            </w:tcBorders>
            <w:shd w:val="clear" w:color="auto" w:fill="auto"/>
            <w:noWrap/>
            <w:vAlign w:val="bottom"/>
          </w:tcPr>
          <w:p w14:paraId="30AEEC43" w14:textId="77777777" w:rsidR="00D60E40" w:rsidRPr="00D60E40" w:rsidRDefault="00D60E40" w:rsidP="002F131C">
            <w:pPr>
              <w:ind w:left="2"/>
              <w:jc w:val="both"/>
              <w:rPr>
                <w:rFonts w:ascii="Montserrat Medium" w:eastAsia="Times New Roman" w:hAnsi="Montserrat Medium" w:cs="Arial"/>
                <w:color w:val="595959"/>
                <w:sz w:val="18"/>
                <w:szCs w:val="18"/>
                <w:lang w:eastAsia="en-US"/>
              </w:rPr>
            </w:pPr>
            <w:r w:rsidRPr="00D60E40">
              <w:rPr>
                <w:rFonts w:ascii="Montserrat Medium" w:eastAsia="Times New Roman" w:hAnsi="Montserrat Medium" w:cs="Arial"/>
                <w:color w:val="595959"/>
                <w:sz w:val="18"/>
                <w:szCs w:val="18"/>
                <w:lang w:eastAsia="en-US"/>
              </w:rPr>
              <w:t xml:space="preserve">Participaciones y aportaciones de capital </w:t>
            </w:r>
          </w:p>
        </w:tc>
        <w:tc>
          <w:tcPr>
            <w:tcW w:w="1745" w:type="dxa"/>
            <w:tcBorders>
              <w:top w:val="nil"/>
              <w:left w:val="single" w:sz="4" w:space="0" w:color="auto"/>
              <w:bottom w:val="single" w:sz="4" w:space="0" w:color="auto"/>
              <w:right w:val="single" w:sz="4" w:space="0" w:color="auto"/>
            </w:tcBorders>
            <w:shd w:val="clear" w:color="auto" w:fill="auto"/>
            <w:vAlign w:val="center"/>
          </w:tcPr>
          <w:p w14:paraId="41AA874E" w14:textId="5A05884E" w:rsidR="00D60E40" w:rsidRPr="00D60E40" w:rsidRDefault="00D60E40" w:rsidP="002F131C">
            <w:pPr>
              <w:ind w:left="351" w:hanging="351"/>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383,162,199.64</w:t>
            </w:r>
          </w:p>
        </w:tc>
        <w:tc>
          <w:tcPr>
            <w:tcW w:w="1745" w:type="dxa"/>
            <w:tcBorders>
              <w:top w:val="nil"/>
              <w:left w:val="single" w:sz="4" w:space="0" w:color="auto"/>
              <w:bottom w:val="single" w:sz="4" w:space="0" w:color="auto"/>
              <w:right w:val="single" w:sz="4" w:space="0" w:color="auto"/>
            </w:tcBorders>
            <w:shd w:val="clear" w:color="auto" w:fill="auto"/>
            <w:vAlign w:val="center"/>
          </w:tcPr>
          <w:p w14:paraId="46158152" w14:textId="2FE10616" w:rsidR="00D60E40" w:rsidRPr="00D60E40" w:rsidRDefault="00D60E40" w:rsidP="002F131C">
            <w:pPr>
              <w:ind w:left="351" w:hanging="351"/>
              <w:jc w:val="right"/>
              <w:rPr>
                <w:rFonts w:ascii="Montserrat Medium" w:hAnsi="Montserrat Medium"/>
                <w:color w:val="595959"/>
                <w:sz w:val="18"/>
                <w:szCs w:val="18"/>
              </w:rPr>
            </w:pPr>
            <w:r w:rsidRPr="00D60E40">
              <w:rPr>
                <w:rFonts w:ascii="Montserrat Medium" w:hAnsi="Montserrat Medium" w:cs="Calibri"/>
                <w:color w:val="595959"/>
                <w:sz w:val="18"/>
                <w:szCs w:val="18"/>
              </w:rPr>
              <w:t>256,526,199.64</w:t>
            </w:r>
          </w:p>
        </w:tc>
      </w:tr>
      <w:tr w:rsidR="00D60E40" w:rsidRPr="00F57FC4" w14:paraId="789ED974" w14:textId="77777777" w:rsidTr="00153CD3">
        <w:trPr>
          <w:trHeight w:val="255"/>
          <w:jc w:val="center"/>
        </w:trPr>
        <w:tc>
          <w:tcPr>
            <w:tcW w:w="4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8492E" w14:textId="77777777" w:rsidR="00D60E40" w:rsidRPr="00D60E40" w:rsidRDefault="00D60E40" w:rsidP="002F131C">
            <w:pPr>
              <w:ind w:left="2"/>
              <w:jc w:val="both"/>
              <w:rPr>
                <w:rFonts w:ascii="Montserrat Medium" w:eastAsia="Times New Roman" w:hAnsi="Montserrat Medium" w:cs="Arial"/>
                <w:b/>
                <w:color w:val="595959"/>
                <w:sz w:val="18"/>
                <w:szCs w:val="18"/>
                <w:lang w:eastAsia="en-US"/>
              </w:rPr>
            </w:pPr>
            <w:r w:rsidRPr="00D60E40">
              <w:rPr>
                <w:rFonts w:ascii="Montserrat Medium" w:eastAsia="Times New Roman" w:hAnsi="Montserrat Medium" w:cs="Tahoma"/>
                <w:b/>
                <w:bCs/>
                <w:color w:val="595959"/>
                <w:sz w:val="18"/>
                <w:szCs w:val="18"/>
                <w:lang w:eastAsia="en-US"/>
              </w:rPr>
              <w:t>Total</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73C47BF" w14:textId="53A6B51B" w:rsidR="00D60E40" w:rsidRPr="00D60E40" w:rsidRDefault="00D60E40" w:rsidP="002F131C">
            <w:pPr>
              <w:ind w:left="351" w:hanging="351"/>
              <w:jc w:val="right"/>
              <w:rPr>
                <w:rFonts w:ascii="Montserrat Medium" w:hAnsi="Montserrat Medium" w:cs="Calibri"/>
                <w:b/>
                <w:color w:val="595959"/>
                <w:sz w:val="18"/>
                <w:szCs w:val="18"/>
              </w:rPr>
            </w:pPr>
            <w:r w:rsidRPr="00D60E40">
              <w:rPr>
                <w:rFonts w:ascii="Montserrat Medium" w:hAnsi="Montserrat Medium" w:cs="Calibri"/>
                <w:b/>
                <w:color w:val="595959"/>
                <w:sz w:val="18"/>
                <w:szCs w:val="18"/>
              </w:rPr>
              <w:t>1,743,650,953.61</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E9942A8" w14:textId="4C69837F" w:rsidR="00D60E40" w:rsidRPr="00F57FC4" w:rsidRDefault="00D60E40" w:rsidP="002F131C">
            <w:pPr>
              <w:ind w:left="351" w:hanging="351"/>
              <w:jc w:val="right"/>
              <w:rPr>
                <w:rFonts w:ascii="Montserrat Medium" w:hAnsi="Montserrat Medium"/>
                <w:b/>
                <w:color w:val="595959"/>
                <w:sz w:val="18"/>
                <w:szCs w:val="18"/>
              </w:rPr>
            </w:pPr>
            <w:r w:rsidRPr="00D60E40">
              <w:rPr>
                <w:rFonts w:ascii="Montserrat Medium" w:hAnsi="Montserrat Medium" w:cs="Calibri"/>
                <w:b/>
                <w:bCs/>
                <w:color w:val="595959"/>
                <w:sz w:val="18"/>
                <w:szCs w:val="18"/>
              </w:rPr>
              <w:t>1,044,948,536.79</w:t>
            </w:r>
          </w:p>
        </w:tc>
      </w:tr>
    </w:tbl>
    <w:p w14:paraId="444CF20E" w14:textId="77777777" w:rsidR="00B552D2" w:rsidRPr="00F57FC4" w:rsidRDefault="00B552D2" w:rsidP="002F131C">
      <w:pPr>
        <w:rPr>
          <w:rFonts w:ascii="Montserrat Medium" w:eastAsia="Times New Roman" w:hAnsi="Montserrat Medium" w:cs="Arial"/>
          <w:b/>
          <w:color w:val="595959"/>
          <w:sz w:val="22"/>
          <w:lang w:eastAsia="en-US"/>
        </w:rPr>
      </w:pPr>
    </w:p>
    <w:p w14:paraId="07A01D53" w14:textId="3CAC623C" w:rsidR="001E3866" w:rsidRPr="00F57FC4" w:rsidRDefault="001E3866" w:rsidP="002F131C">
      <w:pPr>
        <w:rPr>
          <w:rFonts w:ascii="Montserrat Medium" w:eastAsia="Times New Roman" w:hAnsi="Montserrat Medium" w:cs="Arial"/>
          <w:b/>
          <w:color w:val="595959"/>
          <w:sz w:val="22"/>
          <w:lang w:eastAsia="en-US"/>
        </w:rPr>
      </w:pPr>
      <w:r w:rsidRPr="00F57FC4">
        <w:rPr>
          <w:rFonts w:ascii="Montserrat Medium" w:eastAsia="Times New Roman" w:hAnsi="Montserrat Medium" w:cs="Arial"/>
          <w:b/>
          <w:color w:val="595959"/>
          <w:sz w:val="22"/>
          <w:lang w:eastAsia="en-US"/>
        </w:rPr>
        <w:t>Fideicomisos</w:t>
      </w:r>
      <w:r w:rsidR="00F6177F" w:rsidRPr="00F57FC4">
        <w:rPr>
          <w:rFonts w:ascii="Montserrat Medium" w:eastAsia="Times New Roman" w:hAnsi="Montserrat Medium" w:cs="Arial"/>
          <w:b/>
          <w:color w:val="595959"/>
          <w:sz w:val="22"/>
          <w:lang w:eastAsia="en-US"/>
        </w:rPr>
        <w:t xml:space="preserve"> </w:t>
      </w:r>
    </w:p>
    <w:p w14:paraId="2491B4DF" w14:textId="77777777" w:rsidR="00DA4E97" w:rsidRPr="00F57FC4" w:rsidRDefault="00DA4E97" w:rsidP="002F131C">
      <w:pPr>
        <w:rPr>
          <w:rFonts w:ascii="Montserrat Medium" w:eastAsia="Times New Roman" w:hAnsi="Montserrat Medium" w:cs="Arial"/>
          <w:color w:val="595959"/>
          <w:lang w:eastAsia="en-US"/>
        </w:rPr>
      </w:pPr>
    </w:p>
    <w:p w14:paraId="04D49FF0" w14:textId="270EB845" w:rsidR="0062599F"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Los saldos de esta cuenta representan el monto de los recursos para el ejercicio de las funciones encomendadas y se integran </w:t>
      </w:r>
      <w:r w:rsidR="000901FA"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FC5E1B">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FC5E1B">
        <w:rPr>
          <w:rFonts w:ascii="Montserrat Medium" w:eastAsia="Times New Roman" w:hAnsi="Montserrat Medium" w:cs="Arial"/>
          <w:color w:val="595959"/>
          <w:sz w:val="22"/>
          <w:lang w:eastAsia="en-US"/>
        </w:rPr>
        <w:t>diciembre</w:t>
      </w:r>
      <w:r w:rsidR="00A4586C" w:rsidRPr="00F57FC4">
        <w:rPr>
          <w:rFonts w:ascii="Montserrat Medium" w:eastAsia="Times New Roman" w:hAnsi="Montserrat Medium" w:cs="Arial"/>
          <w:color w:val="595959"/>
          <w:sz w:val="22"/>
          <w:lang w:eastAsia="en-US"/>
        </w:rPr>
        <w:t xml:space="preserve"> de 202</w:t>
      </w:r>
      <w:r w:rsidR="007B6DA4" w:rsidRPr="00F57FC4">
        <w:rPr>
          <w:rFonts w:ascii="Montserrat Medium" w:eastAsia="Times New Roman" w:hAnsi="Montserrat Medium" w:cs="Arial"/>
          <w:color w:val="595959"/>
          <w:sz w:val="22"/>
          <w:lang w:eastAsia="en-US"/>
        </w:rPr>
        <w:t>5</w:t>
      </w:r>
      <w:r w:rsidR="00D73B96" w:rsidRPr="00F57FC4">
        <w:rPr>
          <w:rFonts w:ascii="Montserrat Medium" w:eastAsia="Times New Roman" w:hAnsi="Montserrat Medium" w:cs="Arial"/>
          <w:color w:val="595959"/>
          <w:sz w:val="22"/>
          <w:lang w:eastAsia="en-US"/>
        </w:rPr>
        <w:t xml:space="preserve">, </w:t>
      </w:r>
      <w:r w:rsidRPr="00F57FC4">
        <w:rPr>
          <w:rFonts w:ascii="Montserrat Medium" w:eastAsia="Times New Roman" w:hAnsi="Montserrat Medium" w:cs="Arial"/>
          <w:color w:val="595959"/>
          <w:sz w:val="22"/>
          <w:lang w:eastAsia="en-US"/>
        </w:rPr>
        <w:t>como se muestra a continuación:</w:t>
      </w:r>
    </w:p>
    <w:p w14:paraId="56EED9A1" w14:textId="77777777" w:rsidR="00B552D2" w:rsidRPr="00F57FC4" w:rsidRDefault="00B552D2" w:rsidP="002F131C">
      <w:pPr>
        <w:jc w:val="both"/>
        <w:rPr>
          <w:rFonts w:ascii="Montserrat Medium" w:eastAsia="Times New Roman" w:hAnsi="Montserrat Medium" w:cs="Arial"/>
          <w:color w:val="595959"/>
          <w:sz w:val="22"/>
          <w:lang w:eastAsia="en-US"/>
        </w:rPr>
      </w:pPr>
    </w:p>
    <w:tbl>
      <w:tblPr>
        <w:tblW w:w="9682"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5"/>
        <w:gridCol w:w="1701"/>
        <w:gridCol w:w="1426"/>
      </w:tblGrid>
      <w:tr w:rsidR="00F57FC4" w:rsidRPr="00F57FC4" w14:paraId="169C58C6" w14:textId="77777777" w:rsidTr="00280E79">
        <w:trPr>
          <w:trHeight w:val="283"/>
          <w:tblHeader/>
          <w:jc w:val="center"/>
        </w:trPr>
        <w:tc>
          <w:tcPr>
            <w:tcW w:w="6555" w:type="dxa"/>
            <w:shd w:val="clear" w:color="auto" w:fill="A6A6A6"/>
            <w:noWrap/>
            <w:vAlign w:val="center"/>
          </w:tcPr>
          <w:p w14:paraId="750720A9" w14:textId="77777777" w:rsidR="00861B30" w:rsidRPr="00F57FC4" w:rsidRDefault="00861B30" w:rsidP="000657EF">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color w:val="595959"/>
                <w:sz w:val="16"/>
                <w:szCs w:val="18"/>
                <w:lang w:eastAsia="en-US"/>
              </w:rPr>
              <w:lastRenderedPageBreak/>
              <w:br w:type="page"/>
            </w:r>
            <w:r w:rsidRPr="00F57FC4">
              <w:rPr>
                <w:rFonts w:ascii="Montserrat Medium" w:eastAsia="Times New Roman" w:hAnsi="Montserrat Medium" w:cs="Futura Medium"/>
                <w:b/>
                <w:color w:val="595959"/>
                <w:sz w:val="16"/>
                <w:szCs w:val="18"/>
                <w:lang w:eastAsia="en-US"/>
              </w:rPr>
              <w:t>Fideicomiso</w:t>
            </w:r>
          </w:p>
        </w:tc>
        <w:tc>
          <w:tcPr>
            <w:tcW w:w="1701" w:type="dxa"/>
            <w:shd w:val="clear" w:color="auto" w:fill="A6A6A6"/>
            <w:vAlign w:val="center"/>
          </w:tcPr>
          <w:p w14:paraId="2D7CF7DF" w14:textId="7EE44317" w:rsidR="00861B30" w:rsidRPr="00F57FC4" w:rsidRDefault="00861B30" w:rsidP="00280E79">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b/>
                <w:color w:val="595959"/>
                <w:sz w:val="16"/>
                <w:szCs w:val="18"/>
                <w:lang w:eastAsia="en-US"/>
              </w:rPr>
              <w:t>Al 3</w:t>
            </w:r>
            <w:r w:rsidR="00452738">
              <w:rPr>
                <w:rFonts w:ascii="Montserrat Medium" w:eastAsia="Times New Roman" w:hAnsi="Montserrat Medium" w:cs="Futura Medium"/>
                <w:b/>
                <w:color w:val="595959"/>
                <w:sz w:val="16"/>
                <w:szCs w:val="18"/>
                <w:lang w:eastAsia="en-US"/>
              </w:rPr>
              <w:t>1</w:t>
            </w:r>
            <w:r w:rsidRPr="00F57FC4">
              <w:rPr>
                <w:rFonts w:ascii="Montserrat Medium" w:eastAsia="Times New Roman" w:hAnsi="Montserrat Medium" w:cs="Futura Medium"/>
                <w:b/>
                <w:color w:val="595959"/>
                <w:sz w:val="16"/>
                <w:szCs w:val="18"/>
                <w:lang w:eastAsia="en-US"/>
              </w:rPr>
              <w:t xml:space="preserve"> de </w:t>
            </w:r>
            <w:r w:rsidR="00452738">
              <w:rPr>
                <w:rFonts w:ascii="Montserrat Medium" w:eastAsia="Times New Roman" w:hAnsi="Montserrat Medium" w:cs="Futura Medium"/>
                <w:b/>
                <w:color w:val="595959"/>
                <w:sz w:val="16"/>
                <w:szCs w:val="18"/>
                <w:lang w:eastAsia="en-US"/>
              </w:rPr>
              <w:t>diciembre</w:t>
            </w:r>
            <w:r w:rsidRPr="00F57FC4">
              <w:rPr>
                <w:rFonts w:ascii="Montserrat Medium" w:eastAsia="Times New Roman" w:hAnsi="Montserrat Medium" w:cs="Futura Medium"/>
                <w:b/>
                <w:color w:val="595959"/>
                <w:sz w:val="16"/>
                <w:szCs w:val="18"/>
                <w:lang w:eastAsia="en-US"/>
              </w:rPr>
              <w:t xml:space="preserve"> 2025</w:t>
            </w:r>
          </w:p>
        </w:tc>
        <w:tc>
          <w:tcPr>
            <w:tcW w:w="1426" w:type="dxa"/>
            <w:shd w:val="clear" w:color="auto" w:fill="A6A6A6"/>
            <w:vAlign w:val="center"/>
          </w:tcPr>
          <w:p w14:paraId="2E3DDEE2" w14:textId="77777777" w:rsidR="00861B30" w:rsidRPr="00F57FC4" w:rsidRDefault="00861B30" w:rsidP="000657EF">
            <w:pPr>
              <w:jc w:val="center"/>
              <w:rPr>
                <w:rFonts w:ascii="Montserrat Medium" w:eastAsia="Times New Roman" w:hAnsi="Montserrat Medium" w:cs="Futura Medium"/>
                <w:b/>
                <w:color w:val="595959"/>
                <w:sz w:val="16"/>
                <w:szCs w:val="18"/>
                <w:lang w:eastAsia="en-US"/>
              </w:rPr>
            </w:pPr>
            <w:r w:rsidRPr="00F57FC4">
              <w:rPr>
                <w:rFonts w:ascii="Montserrat Medium" w:eastAsia="Times New Roman" w:hAnsi="Montserrat Medium" w:cs="Futura Medium"/>
                <w:b/>
                <w:color w:val="595959"/>
                <w:sz w:val="16"/>
                <w:szCs w:val="18"/>
                <w:lang w:eastAsia="en-US"/>
              </w:rPr>
              <w:t>2024</w:t>
            </w:r>
          </w:p>
        </w:tc>
      </w:tr>
      <w:tr w:rsidR="00F57FC4" w:rsidRPr="00F57FC4" w14:paraId="1B093A20" w14:textId="77777777" w:rsidTr="00280E79">
        <w:trPr>
          <w:trHeight w:val="394"/>
          <w:jc w:val="center"/>
        </w:trPr>
        <w:tc>
          <w:tcPr>
            <w:tcW w:w="6555" w:type="dxa"/>
            <w:shd w:val="clear" w:color="auto" w:fill="FFFFFF"/>
            <w:noWrap/>
          </w:tcPr>
          <w:p w14:paraId="07066126" w14:textId="77777777" w:rsidR="00861B30" w:rsidRPr="00F57FC4" w:rsidRDefault="00861B30"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Contrato de Fideicomiso Irrevocable de Administración y Fuente de Pago No. F/967 de fecha 4 de noviembre de 2011 y al Convenio Modificatorio del Contrato de Fideicomiso irrevocable de administración y fuente de pago identificado administrativamente con el número F/967, celebrado el 8 de diciembre de 2011 y actualmente número 744634, constituido para registrar los contratos de créditos de largo plazo del Gobierno del Estado de Quintana Roo autorizados a suscribirse por el Congreso del Estado mediante decretos números 016 y 017 publicados en el Periódico Oficial del Estado el día 23 de septiembre de 2011; y los que de tiempo en tiempo sean autorizados por la Legislatura Local, mediante los decretos correspondientes. Es fideicomitente el Estado de Quintana Roo. Son fideicomisarios, en primer lugar cada uno de los acreedores por cada uno de sus financiamientos inscritos en el Registro de Financiamientos de este fideicomiso, en el entendido que cada fideicomisario en primer lugar solo tendrá derecho respecto a las cantidades que deban ser y que sean efectivamente depositadas en la cuenta individual que corresponda al financiamiento con el cual está relacionado, son fideicomisarios en segundo lugar, la o las instituciones de crédito constituidas como las acreedoras del fideicomitente derivado de la celebración de los contratos de garantía por el fideicomitente y es fideicomisario en tercer lugar el Estado de Quintana Roo. Es fiduciario IXE Banco, S.A. Institución de Banca Múltiple, Grupo Financiero Banorte, derivado de la fusión actualmente el Fiduciario es Banorte.</w:t>
            </w:r>
          </w:p>
          <w:p w14:paraId="1AC9B1A5" w14:textId="77777777" w:rsidR="00861B30" w:rsidRPr="00F57FC4" w:rsidRDefault="00861B30"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02B486A8" w14:textId="77777777" w:rsidR="00452738" w:rsidRPr="00452738" w:rsidRDefault="00452738" w:rsidP="00280E79">
            <w:pPr>
              <w:jc w:val="right"/>
              <w:rPr>
                <w:rFonts w:ascii="Montserrat Medium" w:eastAsia="Times New Roman" w:hAnsi="Montserrat Medium" w:cs="Futura Medium"/>
                <w:color w:val="595959"/>
                <w:sz w:val="16"/>
                <w:szCs w:val="18"/>
                <w:lang w:eastAsia="en-US"/>
              </w:rPr>
            </w:pPr>
            <w:r w:rsidRPr="00452738">
              <w:rPr>
                <w:rFonts w:ascii="Montserrat Medium" w:eastAsia="Times New Roman" w:hAnsi="Montserrat Medium" w:cs="Futura Medium"/>
                <w:color w:val="595959"/>
                <w:sz w:val="16"/>
                <w:szCs w:val="18"/>
                <w:lang w:eastAsia="en-US"/>
              </w:rPr>
              <w:t>282,308,251.71</w:t>
            </w:r>
          </w:p>
          <w:p w14:paraId="050EEAFF" w14:textId="77777777" w:rsidR="00861B30" w:rsidRPr="00F57FC4" w:rsidRDefault="00861B30" w:rsidP="00280E79">
            <w:pPr>
              <w:jc w:val="right"/>
              <w:rPr>
                <w:rFonts w:ascii="Montserrat Medium" w:eastAsia="Times New Roman" w:hAnsi="Montserrat Medium" w:cs="Futura Medium"/>
                <w:color w:val="595959"/>
                <w:sz w:val="16"/>
                <w:szCs w:val="18"/>
                <w:lang w:eastAsia="en-US"/>
              </w:rPr>
            </w:pPr>
          </w:p>
        </w:tc>
        <w:tc>
          <w:tcPr>
            <w:tcW w:w="1426" w:type="dxa"/>
          </w:tcPr>
          <w:p w14:paraId="2859E093" w14:textId="77777777" w:rsidR="00861B30" w:rsidRPr="00F57FC4" w:rsidRDefault="00861B30" w:rsidP="00452738">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374,364,392.91</w:t>
            </w:r>
          </w:p>
        </w:tc>
      </w:tr>
      <w:tr w:rsidR="00452738" w:rsidRPr="00F57FC4" w14:paraId="69080F4A" w14:textId="77777777" w:rsidTr="00280E79">
        <w:trPr>
          <w:trHeight w:val="394"/>
          <w:jc w:val="center"/>
        </w:trPr>
        <w:tc>
          <w:tcPr>
            <w:tcW w:w="6555" w:type="dxa"/>
            <w:shd w:val="clear" w:color="auto" w:fill="FFFFFF"/>
            <w:noWrap/>
          </w:tcPr>
          <w:p w14:paraId="4C07A57B"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de Administración F/2003859 para administrar y aplicar de manera correcta, transparente, confiable y oportuna el manejo de los recursos materia del Fideicomiso, que se destinarán al financiamiento de las obras y acciones de reconstrucción de la infraestructura estatal aprobadas en el marco de las reglas generales del Fondo de Desastres Naturales.</w:t>
            </w:r>
          </w:p>
          <w:p w14:paraId="5C6440F0"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0D1C2E8D" w14:textId="0AF707B7" w:rsidR="00452738" w:rsidRPr="00F57FC4" w:rsidRDefault="00452738" w:rsidP="00280E79">
            <w:pPr>
              <w:jc w:val="right"/>
              <w:rPr>
                <w:rFonts w:ascii="Montserrat Medium" w:eastAsia="Times New Roman" w:hAnsi="Montserrat Medium" w:cs="Futura Medium"/>
                <w:color w:val="595959"/>
                <w:sz w:val="16"/>
                <w:szCs w:val="18"/>
                <w:lang w:eastAsia="en-US"/>
              </w:rPr>
            </w:pPr>
            <w:r w:rsidRPr="00452738">
              <w:rPr>
                <w:rFonts w:ascii="Montserrat Medium" w:eastAsia="Times New Roman" w:hAnsi="Montserrat Medium" w:cs="Futura Medium"/>
                <w:color w:val="595959"/>
                <w:sz w:val="16"/>
                <w:szCs w:val="18"/>
                <w:lang w:eastAsia="en-US"/>
              </w:rPr>
              <w:t>45,385,758.40</w:t>
            </w:r>
          </w:p>
        </w:tc>
        <w:tc>
          <w:tcPr>
            <w:tcW w:w="1426" w:type="dxa"/>
          </w:tcPr>
          <w:p w14:paraId="0D329844" w14:textId="77777777" w:rsidR="00452738" w:rsidRPr="00F57FC4" w:rsidRDefault="00452738" w:rsidP="00452738">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46,633,567.71</w:t>
            </w:r>
          </w:p>
        </w:tc>
      </w:tr>
      <w:tr w:rsidR="00452738" w:rsidRPr="00F57FC4" w14:paraId="2D654993" w14:textId="77777777" w:rsidTr="00280E79">
        <w:trPr>
          <w:trHeight w:val="394"/>
          <w:jc w:val="center"/>
        </w:trPr>
        <w:tc>
          <w:tcPr>
            <w:tcW w:w="6555" w:type="dxa"/>
            <w:shd w:val="clear" w:color="auto" w:fill="FFFFFF"/>
            <w:noWrap/>
          </w:tcPr>
          <w:p w14:paraId="753F78A0"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de Administración e inversión N° 2004216 denominado Fideicomiso para el manejo integral de la zona costera, desarrollo social y seguridad para el Estado de Quintana Roo</w:t>
            </w:r>
          </w:p>
          <w:p w14:paraId="1F037DCD"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63FDD5B2" w14:textId="20EEBCA7" w:rsidR="00452738" w:rsidRPr="00F57FC4" w:rsidRDefault="00452738" w:rsidP="00280E79">
            <w:pPr>
              <w:jc w:val="right"/>
              <w:rPr>
                <w:rFonts w:ascii="Montserrat Medium" w:eastAsia="Times New Roman" w:hAnsi="Montserrat Medium" w:cs="Futura Medium"/>
                <w:color w:val="595959"/>
                <w:sz w:val="16"/>
                <w:szCs w:val="18"/>
                <w:lang w:eastAsia="en-US"/>
              </w:rPr>
            </w:pPr>
            <w:r w:rsidRPr="00452738">
              <w:rPr>
                <w:rFonts w:ascii="Montserrat Medium" w:eastAsia="Times New Roman" w:hAnsi="Montserrat Medium" w:cs="Futura Medium"/>
                <w:color w:val="595959"/>
                <w:sz w:val="16"/>
                <w:szCs w:val="18"/>
                <w:lang w:eastAsia="en-US"/>
              </w:rPr>
              <w:t>27,745,507.97</w:t>
            </w:r>
          </w:p>
        </w:tc>
        <w:tc>
          <w:tcPr>
            <w:tcW w:w="1426" w:type="dxa"/>
          </w:tcPr>
          <w:p w14:paraId="1BFBFEA9" w14:textId="77777777" w:rsidR="00452738" w:rsidRPr="00F57FC4" w:rsidRDefault="00452738" w:rsidP="00452738">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27,715,375.34</w:t>
            </w:r>
          </w:p>
        </w:tc>
      </w:tr>
      <w:tr w:rsidR="00452738" w:rsidRPr="00F57FC4" w14:paraId="35966392" w14:textId="77777777" w:rsidTr="00280E79">
        <w:trPr>
          <w:trHeight w:val="394"/>
          <w:jc w:val="center"/>
        </w:trPr>
        <w:tc>
          <w:tcPr>
            <w:tcW w:w="6555" w:type="dxa"/>
            <w:shd w:val="clear" w:color="auto" w:fill="FFFFFF"/>
            <w:noWrap/>
          </w:tcPr>
          <w:p w14:paraId="21C45E60"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Contrato de fideicomiso irrevocable de inversión y administración N° 2230 para la implementación del sistema de justicia penal, es fideicomitente el Estado de Quintana Roo por conducto de la Secretaría de Finanzas y Planeación del Estado de Quintana Roo, Son fideicomisarios A) el Banco Nacional de Obras y Servicios, S.N.C. fiduciario del fideicomiso No. 2211 B) el Estado de Quintana Roo.</w:t>
            </w:r>
          </w:p>
        </w:tc>
        <w:tc>
          <w:tcPr>
            <w:tcW w:w="1701" w:type="dxa"/>
            <w:shd w:val="clear" w:color="auto" w:fill="auto"/>
          </w:tcPr>
          <w:p w14:paraId="1BE52B09" w14:textId="76EA6E33" w:rsidR="00452738" w:rsidRPr="00F57FC4" w:rsidRDefault="00452738" w:rsidP="00280E79">
            <w:pPr>
              <w:jc w:val="right"/>
              <w:rPr>
                <w:rFonts w:ascii="Montserrat Medium" w:eastAsia="Times New Roman" w:hAnsi="Montserrat Medium" w:cs="Futura Medium"/>
                <w:color w:val="595959"/>
                <w:sz w:val="16"/>
                <w:szCs w:val="18"/>
                <w:lang w:eastAsia="en-US"/>
              </w:rPr>
            </w:pPr>
            <w:r w:rsidRPr="00452738">
              <w:rPr>
                <w:rFonts w:ascii="Montserrat Medium" w:eastAsia="Times New Roman" w:hAnsi="Montserrat Medium" w:cs="Futura Medium"/>
                <w:color w:val="595959"/>
                <w:sz w:val="16"/>
                <w:szCs w:val="18"/>
                <w:lang w:eastAsia="en-US"/>
              </w:rPr>
              <w:t>9,098,869.47</w:t>
            </w:r>
          </w:p>
        </w:tc>
        <w:tc>
          <w:tcPr>
            <w:tcW w:w="1426" w:type="dxa"/>
          </w:tcPr>
          <w:p w14:paraId="41B0C585" w14:textId="77777777" w:rsidR="00452738" w:rsidRPr="00F57FC4" w:rsidRDefault="00452738" w:rsidP="00452738">
            <w:pPr>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9,805,231.83</w:t>
            </w:r>
          </w:p>
        </w:tc>
      </w:tr>
      <w:tr w:rsidR="00452738" w:rsidRPr="00F57FC4" w14:paraId="73BC332E" w14:textId="77777777" w:rsidTr="00280E79">
        <w:trPr>
          <w:trHeight w:val="394"/>
          <w:jc w:val="center"/>
        </w:trPr>
        <w:tc>
          <w:tcPr>
            <w:tcW w:w="6555" w:type="dxa"/>
            <w:shd w:val="clear" w:color="auto" w:fill="FFFFFF"/>
            <w:noWrap/>
          </w:tcPr>
          <w:p w14:paraId="6576B33A"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Contrato de fideicomiso irrevocable de inversión y administración N°745372 de aprovisionamiento para el pago de aguinaldo, es fideicomitente el Estado de Quintana Roo por conducto de la Secretaría de Finanzas y Planeación del Estado de Quintana Roo, es fideicomisario único, el propio Fideicomitente; es fiduciario el Banco Mercantil del Norte, Sociedad Anónima, Institución de Banca Múltiple, Grupo Financiero Banorte.</w:t>
            </w:r>
          </w:p>
          <w:p w14:paraId="15C69416"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7E2BC590" w14:textId="01C8E8E8" w:rsidR="00452738" w:rsidRPr="00452738" w:rsidRDefault="00452738" w:rsidP="00280E79">
            <w:pPr>
              <w:jc w:val="right"/>
              <w:rPr>
                <w:rFonts w:ascii="Montserrat Medium" w:eastAsia="Times New Roman" w:hAnsi="Montserrat Medium" w:cs="Futura Medium"/>
                <w:color w:val="595959"/>
                <w:sz w:val="16"/>
                <w:szCs w:val="18"/>
                <w:lang w:eastAsia="en-US"/>
              </w:rPr>
            </w:pPr>
            <w:r w:rsidRPr="00452738">
              <w:rPr>
                <w:rFonts w:ascii="Montserrat Medium" w:eastAsia="Times New Roman" w:hAnsi="Montserrat Medium" w:cs="Futura Medium"/>
                <w:color w:val="595959"/>
                <w:sz w:val="16"/>
                <w:szCs w:val="18"/>
                <w:lang w:eastAsia="en-US"/>
              </w:rPr>
              <w:t>21,698.95</w:t>
            </w:r>
          </w:p>
        </w:tc>
        <w:tc>
          <w:tcPr>
            <w:tcW w:w="1426" w:type="dxa"/>
          </w:tcPr>
          <w:p w14:paraId="704720A4" w14:textId="77777777" w:rsidR="00452738" w:rsidRPr="00F57FC4" w:rsidRDefault="00452738" w:rsidP="00452738">
            <w:pPr>
              <w:jc w:val="right"/>
              <w:rPr>
                <w:rFonts w:ascii="Montserrat Medium" w:eastAsia="Times New Roman" w:hAnsi="Montserrat Medium" w:cs="Futura Medium"/>
                <w:bCs/>
                <w:color w:val="595959"/>
                <w:sz w:val="16"/>
                <w:szCs w:val="18"/>
              </w:rPr>
            </w:pPr>
            <w:r w:rsidRPr="00F57FC4">
              <w:rPr>
                <w:rFonts w:ascii="Montserrat Medium" w:eastAsia="Times New Roman" w:hAnsi="Montserrat Medium" w:cs="Futura Medium"/>
                <w:color w:val="595959"/>
                <w:sz w:val="16"/>
                <w:szCs w:val="18"/>
              </w:rPr>
              <w:t>21,625.03</w:t>
            </w:r>
          </w:p>
        </w:tc>
      </w:tr>
      <w:tr w:rsidR="00452738" w:rsidRPr="00F57FC4" w14:paraId="66E40FC0" w14:textId="77777777" w:rsidTr="00280E79">
        <w:trPr>
          <w:trHeight w:val="394"/>
          <w:jc w:val="center"/>
        </w:trPr>
        <w:tc>
          <w:tcPr>
            <w:tcW w:w="6555" w:type="dxa"/>
            <w:shd w:val="clear" w:color="auto" w:fill="FFFFFF"/>
            <w:noWrap/>
          </w:tcPr>
          <w:p w14:paraId="0520A16E" w14:textId="77777777" w:rsidR="00452738" w:rsidRPr="00F57FC4" w:rsidRDefault="00452738" w:rsidP="009130AF">
            <w:pPr>
              <w:jc w:val="both"/>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Fideicomiso irrevocable de administración, garantía y/o fuente de pago número 2001839 </w:t>
            </w:r>
          </w:p>
          <w:p w14:paraId="2B73D4DA"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3F21E522" w14:textId="77777777" w:rsidR="00452738" w:rsidRDefault="00452738" w:rsidP="00280E79">
            <w:pPr>
              <w:jc w:val="right"/>
              <w:rPr>
                <w:rFonts w:ascii="Montserrat Medium" w:eastAsia="Times New Roman" w:hAnsi="Montserrat Medium" w:cs="Futura Medium"/>
                <w:color w:val="595959"/>
                <w:sz w:val="16"/>
                <w:szCs w:val="18"/>
                <w:lang w:eastAsia="en-US"/>
              </w:rPr>
            </w:pPr>
            <w:r>
              <w:rPr>
                <w:rFonts w:ascii="Montserrat Medium" w:eastAsia="Times New Roman" w:hAnsi="Montserrat Medium" w:cs="Futura Medium"/>
                <w:color w:val="595959"/>
                <w:sz w:val="16"/>
                <w:szCs w:val="18"/>
                <w:lang w:eastAsia="en-US"/>
              </w:rPr>
              <w:t>0.00</w:t>
            </w:r>
          </w:p>
          <w:p w14:paraId="15B98A89" w14:textId="18097D8A" w:rsidR="00452738" w:rsidRPr="00452738" w:rsidRDefault="00452738" w:rsidP="00280E79">
            <w:pPr>
              <w:jc w:val="right"/>
              <w:rPr>
                <w:rFonts w:ascii="Montserrat Medium" w:eastAsia="Times New Roman" w:hAnsi="Montserrat Medium" w:cs="Futura Medium"/>
                <w:color w:val="595959"/>
                <w:sz w:val="16"/>
                <w:szCs w:val="18"/>
                <w:lang w:eastAsia="en-US"/>
              </w:rPr>
            </w:pPr>
          </w:p>
        </w:tc>
        <w:tc>
          <w:tcPr>
            <w:tcW w:w="1426" w:type="dxa"/>
          </w:tcPr>
          <w:p w14:paraId="0A046D5C" w14:textId="2637A686" w:rsidR="00452738" w:rsidRPr="00F57FC4" w:rsidRDefault="00452738" w:rsidP="00452738">
            <w:pPr>
              <w:jc w:val="right"/>
              <w:rPr>
                <w:rFonts w:ascii="Montserrat Medium" w:eastAsia="Times New Roman" w:hAnsi="Montserrat Medium" w:cs="Futura Medium"/>
                <w:bCs/>
                <w:color w:val="595959"/>
                <w:sz w:val="16"/>
                <w:szCs w:val="18"/>
              </w:rPr>
            </w:pPr>
            <w:r w:rsidRPr="00F57FC4">
              <w:rPr>
                <w:rFonts w:ascii="Montserrat Medium" w:eastAsia="Times New Roman" w:hAnsi="Montserrat Medium" w:cs="Futura Medium"/>
                <w:bCs/>
                <w:color w:val="595959"/>
                <w:sz w:val="16"/>
                <w:szCs w:val="18"/>
              </w:rPr>
              <w:t>0.00</w:t>
            </w:r>
          </w:p>
        </w:tc>
      </w:tr>
      <w:tr w:rsidR="00452738" w:rsidRPr="00F57FC4" w14:paraId="7949D57B" w14:textId="77777777" w:rsidTr="00280E79">
        <w:trPr>
          <w:trHeight w:val="394"/>
          <w:jc w:val="center"/>
        </w:trPr>
        <w:tc>
          <w:tcPr>
            <w:tcW w:w="6555" w:type="dxa"/>
            <w:shd w:val="clear" w:color="auto" w:fill="FFFFFF"/>
            <w:noWrap/>
          </w:tcPr>
          <w:p w14:paraId="16045271"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Fideicomiso Irrevocable de Administración, Inversión y Fuente de Pago número 753641 denominado “Fideicomiso para el Fortalecimiento de la Seguridad del Estado de Quintana Roo” celebrado el 10 de agosto de 2023 por el Gobierno del Estado Libre y Soberano de Quintana Roo como “FIDEICOMITENTE”, la Secretaría de Seguridad Ciudadana del Estado de Quintana Roo como “FIDEICOMISARIO”; y en su calidad de Institución Fiduciaria, Banco Mercantil del Norte, S.A., Institución de Banca Múltiple, Grupo Financiero Banorte, División Fiduciaria. Su objeto es  recibir y administrar los recursos definidos en el artículo 6 último párrafo de la Ley del Impuesto Sobre Nóminas del Estado de Quintana Roo. Los recursos que integran su patrimonio serán destinados a la ejecución de convenios, acciones y proyectos para el fortalecimiento de la Seguridad Ciudadana en el Estado de </w:t>
            </w:r>
            <w:r w:rsidRPr="00F57FC4">
              <w:rPr>
                <w:rFonts w:ascii="Montserrat Medium" w:eastAsia="Times New Roman" w:hAnsi="Montserrat Medium" w:cs="Futura Medium"/>
                <w:color w:val="595959"/>
                <w:sz w:val="16"/>
                <w:szCs w:val="18"/>
                <w:lang w:eastAsia="en-US"/>
              </w:rPr>
              <w:lastRenderedPageBreak/>
              <w:t>Quintana Roo.</w:t>
            </w:r>
          </w:p>
          <w:p w14:paraId="3EDB6DBA"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12E7C6F4" w14:textId="77777777" w:rsidR="00452738" w:rsidRPr="00452738" w:rsidRDefault="00452738" w:rsidP="00280E79">
            <w:pPr>
              <w:ind w:left="351" w:hanging="351"/>
              <w:jc w:val="right"/>
              <w:rPr>
                <w:rFonts w:ascii="Montserrat Medium" w:eastAsia="Times New Roman" w:hAnsi="Montserrat Medium" w:cs="Futura Medium"/>
                <w:color w:val="595959"/>
                <w:sz w:val="16"/>
                <w:szCs w:val="18"/>
              </w:rPr>
            </w:pPr>
            <w:r w:rsidRPr="00452738">
              <w:rPr>
                <w:rFonts w:ascii="Montserrat Medium" w:eastAsia="Times New Roman" w:hAnsi="Montserrat Medium" w:cs="Futura Medium"/>
                <w:color w:val="595959"/>
                <w:sz w:val="16"/>
                <w:szCs w:val="18"/>
              </w:rPr>
              <w:lastRenderedPageBreak/>
              <w:t>234,086,489.88</w:t>
            </w:r>
          </w:p>
          <w:p w14:paraId="030D46A6" w14:textId="2946ECB3" w:rsidR="00452738" w:rsidRPr="00F57FC4" w:rsidRDefault="00452738" w:rsidP="00280E79">
            <w:pPr>
              <w:ind w:left="351" w:hanging="351"/>
              <w:jc w:val="right"/>
              <w:rPr>
                <w:rFonts w:ascii="Montserrat Medium" w:eastAsia="Times New Roman" w:hAnsi="Montserrat Medium" w:cs="Futura Medium"/>
                <w:color w:val="595959"/>
                <w:sz w:val="16"/>
                <w:szCs w:val="18"/>
              </w:rPr>
            </w:pPr>
          </w:p>
        </w:tc>
        <w:tc>
          <w:tcPr>
            <w:tcW w:w="1426" w:type="dxa"/>
          </w:tcPr>
          <w:p w14:paraId="2F5C0C1F" w14:textId="77777777" w:rsidR="00452738" w:rsidRPr="00F57FC4" w:rsidRDefault="00452738" w:rsidP="00452738">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191,656,643.55</w:t>
            </w:r>
          </w:p>
        </w:tc>
      </w:tr>
      <w:tr w:rsidR="00452738" w:rsidRPr="00F57FC4" w14:paraId="1CF98E48" w14:textId="77777777" w:rsidTr="00280E79">
        <w:trPr>
          <w:trHeight w:val="394"/>
          <w:jc w:val="center"/>
        </w:trPr>
        <w:tc>
          <w:tcPr>
            <w:tcW w:w="6555" w:type="dxa"/>
            <w:shd w:val="clear" w:color="auto" w:fill="FFFFFF"/>
            <w:noWrap/>
          </w:tcPr>
          <w:p w14:paraId="208FC6D2"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lastRenderedPageBreak/>
              <w:t>Fideicomiso Irrevocable de Administración, Inversión y Fuente de Pago número 753637 denominado “Fideicomiso del Bienestar del Estado de Quintana Roo” celebrado el 14 de agosto de 2023 por el Gobierno del Estado Libre y Soberano de Quintana Roo como “FIDEICOMITENTE”, la Secretaría de Bienestar del Estado de Quintana Roo como “FIDEICOMISARIO”; y en su calidad de Institución Fiduciaria, Banco Mercantil del Norte, S.A., Institución de Banca Múltiple, Grupo Financiero Banorte, División Fiduciaria. Su objeto es recibir y administrar los recursos definidos en el artículo 19 fracción II de la Ley del Impuesto al Hospedaje (aportar un monto equivalente al 10% (diez por ciento) del monto aprobado en la ley de ingresos correspondiente por dicha contribución para la conformación del fideicomiso. los recursos que integran su patrimonio serán destinados al fortalecimiento de proyectos y acciones productivas que promuevan el bienestar social y mejoren la calidad de vida de los ciudadanos en el Estado de Quintana Roo.</w:t>
            </w:r>
          </w:p>
        </w:tc>
        <w:tc>
          <w:tcPr>
            <w:tcW w:w="1701" w:type="dxa"/>
            <w:shd w:val="clear" w:color="auto" w:fill="auto"/>
          </w:tcPr>
          <w:p w14:paraId="4F53789F" w14:textId="77777777" w:rsidR="00452738" w:rsidRPr="00452738" w:rsidRDefault="00452738" w:rsidP="00280E79">
            <w:pPr>
              <w:ind w:left="351" w:hanging="351"/>
              <w:jc w:val="right"/>
              <w:rPr>
                <w:rFonts w:ascii="Montserrat Medium" w:eastAsia="Times New Roman" w:hAnsi="Montserrat Medium" w:cs="Futura Medium"/>
                <w:color w:val="595959"/>
                <w:sz w:val="16"/>
                <w:szCs w:val="18"/>
              </w:rPr>
            </w:pPr>
            <w:r w:rsidRPr="00452738">
              <w:rPr>
                <w:rFonts w:ascii="Montserrat Medium" w:eastAsia="Times New Roman" w:hAnsi="Montserrat Medium" w:cs="Futura Medium"/>
                <w:color w:val="595959"/>
                <w:sz w:val="16"/>
                <w:szCs w:val="18"/>
              </w:rPr>
              <w:t>196,494,026.69</w:t>
            </w:r>
          </w:p>
          <w:p w14:paraId="46CB38EF" w14:textId="20F351F1" w:rsidR="00452738" w:rsidRPr="00F57FC4" w:rsidRDefault="00452738" w:rsidP="00280E79">
            <w:pPr>
              <w:ind w:left="351" w:hanging="351"/>
              <w:jc w:val="right"/>
              <w:rPr>
                <w:rFonts w:ascii="Montserrat Medium" w:eastAsia="Times New Roman" w:hAnsi="Montserrat Medium" w:cs="Futura Medium"/>
                <w:color w:val="595959"/>
                <w:sz w:val="16"/>
                <w:szCs w:val="18"/>
              </w:rPr>
            </w:pPr>
          </w:p>
        </w:tc>
        <w:tc>
          <w:tcPr>
            <w:tcW w:w="1426" w:type="dxa"/>
          </w:tcPr>
          <w:p w14:paraId="7D541012" w14:textId="77777777" w:rsidR="00452738" w:rsidRPr="00F57FC4" w:rsidRDefault="00452738" w:rsidP="00452738">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83,704,928.54</w:t>
            </w:r>
          </w:p>
        </w:tc>
      </w:tr>
      <w:tr w:rsidR="00452738" w:rsidRPr="00F57FC4" w14:paraId="1ED3E276" w14:textId="77777777" w:rsidTr="00280E79">
        <w:trPr>
          <w:trHeight w:val="2847"/>
          <w:jc w:val="center"/>
        </w:trPr>
        <w:tc>
          <w:tcPr>
            <w:tcW w:w="6555" w:type="dxa"/>
            <w:shd w:val="clear" w:color="auto" w:fill="FFFFFF"/>
            <w:noWrap/>
          </w:tcPr>
          <w:p w14:paraId="1BA69DDE"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Irrevocable de Administración, Inversión y Fuente de Pago número 753639 denominado “Fideicomiso para el Mejoramiento de la Salud en el Estado de Quintana Roo” celebrado el 24 de agosto de 2023 por el Gobierno del Estado Libre y Soberano de Quintana Roo como “FIDEICOMITENTE”, el organismo público descentralizado denominado Servicios estatales de Salud del Estado de Quintana Roo como “FIDEICOMISARIO”, y en su calidad de Institución Fiduciaria, Banco Mercantil del Norte, S.A., Institución de Banca Múltiple, Grupo Financiero Banorte, División Fiduciaria. Su objeto es  recibir y administrar los recursos definidos en el artículo 19 fracción III de la Ley del Impuesto al Hospedaje (aportar un monto equivalente al 10% (diez por ciento) del monto aprobado en la ley de ingresos correspondiente por dicha contribución para la conformación del fideicomiso. serán destinados a financiar gasto encaminado a fortalecer los Servicios estatales de Salud del Estado de Quintana Roo.</w:t>
            </w:r>
          </w:p>
          <w:p w14:paraId="6203077E"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310791FD" w14:textId="77777777" w:rsidR="00452738" w:rsidRPr="00452738" w:rsidRDefault="00452738" w:rsidP="00280E79">
            <w:pPr>
              <w:ind w:left="351" w:hanging="351"/>
              <w:jc w:val="right"/>
              <w:rPr>
                <w:rFonts w:ascii="Montserrat Medium" w:eastAsia="Times New Roman" w:hAnsi="Montserrat Medium" w:cs="Futura Medium"/>
                <w:color w:val="595959"/>
                <w:sz w:val="16"/>
                <w:szCs w:val="18"/>
              </w:rPr>
            </w:pPr>
            <w:r w:rsidRPr="00452738">
              <w:rPr>
                <w:rFonts w:ascii="Montserrat Medium" w:eastAsia="Times New Roman" w:hAnsi="Montserrat Medium" w:cs="Futura Medium"/>
                <w:color w:val="595959"/>
                <w:sz w:val="16"/>
                <w:szCs w:val="18"/>
              </w:rPr>
              <w:t>7,403,077.12</w:t>
            </w:r>
          </w:p>
          <w:p w14:paraId="29434F4E" w14:textId="319B45E5" w:rsidR="00452738" w:rsidRPr="00F57FC4" w:rsidRDefault="00452738" w:rsidP="00280E79">
            <w:pPr>
              <w:ind w:left="351" w:hanging="351"/>
              <w:jc w:val="right"/>
              <w:rPr>
                <w:rFonts w:ascii="Montserrat Medium" w:eastAsia="Times New Roman" w:hAnsi="Montserrat Medium" w:cs="Futura Medium"/>
                <w:color w:val="595959"/>
                <w:sz w:val="16"/>
                <w:szCs w:val="18"/>
              </w:rPr>
            </w:pPr>
          </w:p>
        </w:tc>
        <w:tc>
          <w:tcPr>
            <w:tcW w:w="1426" w:type="dxa"/>
          </w:tcPr>
          <w:p w14:paraId="164637B5" w14:textId="77777777" w:rsidR="00452738" w:rsidRPr="00F57FC4" w:rsidRDefault="00452738" w:rsidP="00452738">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256,680.56</w:t>
            </w:r>
          </w:p>
        </w:tc>
      </w:tr>
      <w:tr w:rsidR="00452738" w:rsidRPr="00F57FC4" w14:paraId="75D9C65D" w14:textId="77777777" w:rsidTr="00280E79">
        <w:trPr>
          <w:trHeight w:val="1897"/>
          <w:jc w:val="center"/>
        </w:trPr>
        <w:tc>
          <w:tcPr>
            <w:tcW w:w="6555" w:type="dxa"/>
            <w:shd w:val="clear" w:color="auto" w:fill="FFFFFF"/>
            <w:noWrap/>
          </w:tcPr>
          <w:p w14:paraId="41A39C30"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Contrato de Fideicomiso de Administración e Inversión N° 2460773, denominado Fideicomiso para apoyar los programas y proyectos para la conservación de la Biodiversidad en el Estado de Quintana Roo, celebrado el 21 de junio de 2024, por el “FIDEICOMITENTE” por el Gobierno del Estado Libre y Soberano de Quintana Roo, a través de la Secretaría de Finanzas y Planeación del Gobierno del Estado de Quintana Roo; como “FIDEICOMISARIO” el Instituto de Biodiversidad y Áreas Naturales Protegidas del Estado de Quintana Roo y como “FIDUCIARIO” el Banco Santander (México), S.A. Institución de Banca Múltiple, Grupo Financiero Santander. </w:t>
            </w:r>
          </w:p>
          <w:p w14:paraId="3CABB6AD"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535325B8" w14:textId="77777777" w:rsidR="00452738" w:rsidRPr="00452738" w:rsidRDefault="00452738" w:rsidP="00280E79">
            <w:pPr>
              <w:ind w:left="351" w:hanging="351"/>
              <w:jc w:val="right"/>
              <w:rPr>
                <w:rFonts w:ascii="Montserrat Medium" w:eastAsia="Times New Roman" w:hAnsi="Montserrat Medium" w:cs="Futura Medium"/>
                <w:color w:val="595959"/>
                <w:sz w:val="16"/>
                <w:szCs w:val="18"/>
              </w:rPr>
            </w:pPr>
            <w:r w:rsidRPr="00452738">
              <w:rPr>
                <w:rFonts w:ascii="Montserrat Medium" w:eastAsia="Times New Roman" w:hAnsi="Montserrat Medium" w:cs="Futura Medium"/>
                <w:color w:val="595959"/>
                <w:sz w:val="16"/>
                <w:szCs w:val="18"/>
              </w:rPr>
              <w:t>16,899,998.67</w:t>
            </w:r>
          </w:p>
          <w:p w14:paraId="228BF180" w14:textId="2CD536A3" w:rsidR="00452738" w:rsidRPr="00F57FC4" w:rsidRDefault="00452738" w:rsidP="00280E79">
            <w:pPr>
              <w:ind w:left="351" w:hanging="351"/>
              <w:jc w:val="right"/>
              <w:rPr>
                <w:rFonts w:ascii="Montserrat Medium" w:eastAsia="Times New Roman" w:hAnsi="Montserrat Medium" w:cs="Futura Medium"/>
                <w:color w:val="595959"/>
                <w:sz w:val="16"/>
                <w:szCs w:val="18"/>
              </w:rPr>
            </w:pPr>
          </w:p>
        </w:tc>
        <w:tc>
          <w:tcPr>
            <w:tcW w:w="1426" w:type="dxa"/>
          </w:tcPr>
          <w:p w14:paraId="6DBC8F7E" w14:textId="77777777" w:rsidR="00452738" w:rsidRPr="00F57FC4" w:rsidRDefault="00452738" w:rsidP="00452738">
            <w:pPr>
              <w:ind w:left="351" w:hanging="351"/>
              <w:jc w:val="right"/>
              <w:rPr>
                <w:rFonts w:ascii="Montserrat Medium" w:eastAsia="Times New Roman" w:hAnsi="Montserrat Medium" w:cs="Futura Medium"/>
                <w:color w:val="595959"/>
                <w:sz w:val="16"/>
                <w:szCs w:val="18"/>
              </w:rPr>
            </w:pPr>
            <w:r w:rsidRPr="00F57FC4">
              <w:rPr>
                <w:rFonts w:ascii="Montserrat Medium" w:eastAsia="Times New Roman" w:hAnsi="Montserrat Medium" w:cs="Futura Medium"/>
                <w:color w:val="595959"/>
                <w:sz w:val="16"/>
                <w:szCs w:val="18"/>
              </w:rPr>
              <w:t>16,899,998.67</w:t>
            </w:r>
          </w:p>
        </w:tc>
      </w:tr>
      <w:tr w:rsidR="00452738" w:rsidRPr="00F57FC4" w14:paraId="69DE21E2" w14:textId="77777777" w:rsidTr="00280E79">
        <w:trPr>
          <w:trHeight w:val="237"/>
          <w:jc w:val="center"/>
        </w:trPr>
        <w:tc>
          <w:tcPr>
            <w:tcW w:w="6555" w:type="dxa"/>
            <w:shd w:val="clear" w:color="auto" w:fill="FFFFFF"/>
            <w:noWrap/>
          </w:tcPr>
          <w:p w14:paraId="241FC776"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Fondo de Financiamiento de Quintana Roo</w:t>
            </w:r>
          </w:p>
          <w:p w14:paraId="3E9BC5B6"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7CA559C7" w14:textId="77777777" w:rsidR="00452738" w:rsidRPr="00452738" w:rsidRDefault="00452738" w:rsidP="00280E79">
            <w:pPr>
              <w:ind w:left="351" w:hanging="351"/>
              <w:jc w:val="right"/>
              <w:rPr>
                <w:rFonts w:ascii="Montserrat Medium" w:eastAsia="Times New Roman" w:hAnsi="Montserrat Medium" w:cs="Futura Medium"/>
                <w:color w:val="595959"/>
                <w:sz w:val="16"/>
                <w:szCs w:val="18"/>
              </w:rPr>
            </w:pPr>
            <w:r w:rsidRPr="00452738">
              <w:rPr>
                <w:rFonts w:ascii="Montserrat Medium" w:eastAsia="Times New Roman" w:hAnsi="Montserrat Medium" w:cs="Futura Medium"/>
                <w:color w:val="595959"/>
                <w:sz w:val="16"/>
                <w:szCs w:val="18"/>
              </w:rPr>
              <w:t>92,583,893.01</w:t>
            </w:r>
          </w:p>
          <w:p w14:paraId="78FCAE8E" w14:textId="0A9DD9E5" w:rsidR="00452738" w:rsidRPr="00F57FC4" w:rsidRDefault="00452738" w:rsidP="00280E79">
            <w:pPr>
              <w:ind w:left="351" w:hanging="351"/>
              <w:jc w:val="right"/>
              <w:rPr>
                <w:rFonts w:ascii="Montserrat Medium" w:eastAsia="Times New Roman" w:hAnsi="Montserrat Medium" w:cs="Futura Medium"/>
                <w:color w:val="595959"/>
                <w:sz w:val="16"/>
                <w:szCs w:val="18"/>
              </w:rPr>
            </w:pPr>
          </w:p>
        </w:tc>
        <w:tc>
          <w:tcPr>
            <w:tcW w:w="1426" w:type="dxa"/>
          </w:tcPr>
          <w:p w14:paraId="10C17CD1" w14:textId="77777777" w:rsidR="00452738" w:rsidRPr="00F57FC4" w:rsidRDefault="00452738" w:rsidP="00452738">
            <w:pPr>
              <w:ind w:left="351" w:hanging="351"/>
              <w:jc w:val="right"/>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37,363,893.01</w:t>
            </w:r>
          </w:p>
        </w:tc>
      </w:tr>
      <w:tr w:rsidR="00452738" w:rsidRPr="00F57FC4" w14:paraId="223A09F8" w14:textId="77777777" w:rsidTr="00280E79">
        <w:trPr>
          <w:trHeight w:val="237"/>
          <w:jc w:val="center"/>
        </w:trPr>
        <w:tc>
          <w:tcPr>
            <w:tcW w:w="6555" w:type="dxa"/>
            <w:shd w:val="clear" w:color="auto" w:fill="FFFFFF"/>
            <w:noWrap/>
          </w:tcPr>
          <w:p w14:paraId="7233C8C4"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Fideicomiso para el Bienestar del Turismo </w:t>
            </w:r>
            <w:proofErr w:type="spellStart"/>
            <w:r w:rsidRPr="00F57FC4">
              <w:rPr>
                <w:rFonts w:ascii="Montserrat Medium" w:eastAsia="Times New Roman" w:hAnsi="Montserrat Medium" w:cs="Futura Medium"/>
                <w:color w:val="595959"/>
                <w:sz w:val="16"/>
                <w:szCs w:val="18"/>
                <w:lang w:eastAsia="en-US"/>
              </w:rPr>
              <w:t>Crucerista</w:t>
            </w:r>
            <w:proofErr w:type="spellEnd"/>
            <w:r w:rsidRPr="00F57FC4">
              <w:rPr>
                <w:rFonts w:ascii="Montserrat Medium" w:eastAsia="Times New Roman" w:hAnsi="Montserrat Medium" w:cs="Futura Medium"/>
                <w:color w:val="595959"/>
                <w:sz w:val="16"/>
                <w:szCs w:val="18"/>
                <w:lang w:eastAsia="en-US"/>
              </w:rPr>
              <w:t xml:space="preserve"> del Estado de Quintana Roo Fideicomiso 187451</w:t>
            </w:r>
          </w:p>
          <w:p w14:paraId="09C6D1A4"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45E45BD0" w14:textId="77777777" w:rsidR="00452738" w:rsidRPr="00452738" w:rsidRDefault="00452738" w:rsidP="00280E79">
            <w:pPr>
              <w:ind w:left="351" w:hanging="351"/>
              <w:jc w:val="right"/>
              <w:rPr>
                <w:rFonts w:ascii="Montserrat Medium" w:eastAsia="Times New Roman" w:hAnsi="Montserrat Medium" w:cs="Futura Medium"/>
                <w:color w:val="595959"/>
                <w:sz w:val="16"/>
                <w:szCs w:val="18"/>
              </w:rPr>
            </w:pPr>
            <w:r w:rsidRPr="00452738">
              <w:rPr>
                <w:rFonts w:ascii="Montserrat Medium" w:eastAsia="Times New Roman" w:hAnsi="Montserrat Medium" w:cs="Futura Medium"/>
                <w:color w:val="595959"/>
                <w:sz w:val="16"/>
                <w:szCs w:val="18"/>
              </w:rPr>
              <w:t>379,024,000.10</w:t>
            </w:r>
          </w:p>
          <w:p w14:paraId="2B6541B1" w14:textId="64BCCF07" w:rsidR="00452738" w:rsidRPr="00452738" w:rsidRDefault="00452738" w:rsidP="00280E79">
            <w:pPr>
              <w:ind w:left="351" w:hanging="351"/>
              <w:jc w:val="right"/>
              <w:rPr>
                <w:rFonts w:ascii="Montserrat Medium" w:eastAsia="Times New Roman" w:hAnsi="Montserrat Medium" w:cs="Futura Medium"/>
                <w:color w:val="595959"/>
                <w:sz w:val="16"/>
                <w:szCs w:val="18"/>
              </w:rPr>
            </w:pPr>
          </w:p>
        </w:tc>
        <w:tc>
          <w:tcPr>
            <w:tcW w:w="1426" w:type="dxa"/>
          </w:tcPr>
          <w:p w14:paraId="6695F738" w14:textId="77777777" w:rsidR="00452738" w:rsidRPr="00F57FC4" w:rsidRDefault="00452738" w:rsidP="00452738">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6"/>
              </w:rPr>
              <w:t>0.00</w:t>
            </w:r>
          </w:p>
        </w:tc>
      </w:tr>
      <w:tr w:rsidR="00452738" w:rsidRPr="00F57FC4" w14:paraId="570719B9" w14:textId="77777777" w:rsidTr="00280E79">
        <w:trPr>
          <w:trHeight w:val="237"/>
          <w:jc w:val="center"/>
        </w:trPr>
        <w:tc>
          <w:tcPr>
            <w:tcW w:w="6555" w:type="dxa"/>
            <w:shd w:val="clear" w:color="auto" w:fill="FFFFFF"/>
            <w:noWrap/>
          </w:tcPr>
          <w:p w14:paraId="1019E996" w14:textId="77777777" w:rsidR="00452738" w:rsidRPr="00F57FC4" w:rsidRDefault="00452738" w:rsidP="000657EF">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Fideicomiso para el Fortalecimiento a la Actividad Turística en el Estado de Quintana Roo (FOATQROO)</w:t>
            </w:r>
          </w:p>
          <w:p w14:paraId="279D34C7"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02706E4A" w14:textId="77777777" w:rsidR="00452738" w:rsidRPr="00452738" w:rsidRDefault="00452738" w:rsidP="00280E79">
            <w:pPr>
              <w:ind w:left="351" w:hanging="351"/>
              <w:jc w:val="right"/>
              <w:rPr>
                <w:rFonts w:ascii="Montserrat Medium" w:eastAsia="Times New Roman" w:hAnsi="Montserrat Medium" w:cs="Futura Medium"/>
                <w:color w:val="595959"/>
                <w:sz w:val="16"/>
                <w:szCs w:val="18"/>
              </w:rPr>
            </w:pPr>
            <w:r w:rsidRPr="00452738">
              <w:rPr>
                <w:rFonts w:ascii="Montserrat Medium" w:eastAsia="Times New Roman" w:hAnsi="Montserrat Medium" w:cs="Futura Medium"/>
                <w:color w:val="595959"/>
                <w:sz w:val="16"/>
                <w:szCs w:val="18"/>
              </w:rPr>
              <w:t>50,000,000.00</w:t>
            </w:r>
          </w:p>
          <w:p w14:paraId="54FE8D49" w14:textId="3A5F1928" w:rsidR="00452738" w:rsidRPr="00452738" w:rsidRDefault="00452738" w:rsidP="00280E79">
            <w:pPr>
              <w:ind w:left="351" w:hanging="351"/>
              <w:jc w:val="right"/>
              <w:rPr>
                <w:rFonts w:ascii="Montserrat Medium" w:eastAsia="Times New Roman" w:hAnsi="Montserrat Medium" w:cs="Futura Medium"/>
                <w:color w:val="595959"/>
                <w:sz w:val="16"/>
                <w:szCs w:val="18"/>
              </w:rPr>
            </w:pPr>
          </w:p>
        </w:tc>
        <w:tc>
          <w:tcPr>
            <w:tcW w:w="1426" w:type="dxa"/>
          </w:tcPr>
          <w:p w14:paraId="447EFEF0" w14:textId="77777777" w:rsidR="00452738" w:rsidRPr="00F57FC4" w:rsidRDefault="00452738" w:rsidP="00452738">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6"/>
              </w:rPr>
              <w:t>0.00</w:t>
            </w:r>
          </w:p>
        </w:tc>
      </w:tr>
      <w:tr w:rsidR="00452738" w:rsidRPr="00F57FC4" w14:paraId="3E68C286" w14:textId="77777777" w:rsidTr="00280E79">
        <w:trPr>
          <w:trHeight w:val="237"/>
          <w:jc w:val="center"/>
        </w:trPr>
        <w:tc>
          <w:tcPr>
            <w:tcW w:w="6555" w:type="dxa"/>
            <w:shd w:val="clear" w:color="auto" w:fill="FFFFFF"/>
            <w:noWrap/>
          </w:tcPr>
          <w:p w14:paraId="27E4BA11" w14:textId="68087A25" w:rsidR="00452738" w:rsidRPr="00452738" w:rsidRDefault="00452738" w:rsidP="00452738">
            <w:pPr>
              <w:rPr>
                <w:rFonts w:ascii="Montserrat Medium" w:eastAsia="Times New Roman" w:hAnsi="Montserrat Medium" w:cs="Futura Medium"/>
                <w:color w:val="595959"/>
                <w:sz w:val="16"/>
                <w:szCs w:val="18"/>
                <w:lang w:eastAsia="en-US"/>
              </w:rPr>
            </w:pPr>
            <w:r w:rsidRPr="00452738">
              <w:rPr>
                <w:rFonts w:ascii="Montserrat Medium" w:eastAsia="Times New Roman" w:hAnsi="Montserrat Medium" w:cs="Futura Medium"/>
                <w:color w:val="595959"/>
                <w:sz w:val="16"/>
                <w:szCs w:val="18"/>
                <w:lang w:eastAsia="en-US"/>
              </w:rPr>
              <w:t xml:space="preserve">Fideicomiso para el fortalecimiento del fondo de </w:t>
            </w:r>
            <w:proofErr w:type="spellStart"/>
            <w:r w:rsidRPr="00452738">
              <w:rPr>
                <w:rFonts w:ascii="Montserrat Medium" w:eastAsia="Times New Roman" w:hAnsi="Montserrat Medium" w:cs="Futura Medium"/>
                <w:color w:val="595959"/>
                <w:sz w:val="16"/>
                <w:szCs w:val="18"/>
                <w:lang w:eastAsia="en-US"/>
              </w:rPr>
              <w:t>proteccion</w:t>
            </w:r>
            <w:proofErr w:type="spellEnd"/>
            <w:r w:rsidRPr="00452738">
              <w:rPr>
                <w:rFonts w:ascii="Montserrat Medium" w:eastAsia="Times New Roman" w:hAnsi="Montserrat Medium" w:cs="Futura Medium"/>
                <w:color w:val="595959"/>
                <w:sz w:val="16"/>
                <w:szCs w:val="18"/>
                <w:lang w:eastAsia="en-US"/>
              </w:rPr>
              <w:t xml:space="preserve"> de especies marinas</w:t>
            </w:r>
          </w:p>
          <w:p w14:paraId="1D8BCD53" w14:textId="77777777" w:rsidR="00452738" w:rsidRPr="00F57FC4" w:rsidRDefault="00452738" w:rsidP="000657EF">
            <w:pPr>
              <w:rPr>
                <w:rFonts w:ascii="Montserrat Medium" w:eastAsia="Times New Roman" w:hAnsi="Montserrat Medium" w:cs="Futura Medium"/>
                <w:color w:val="595959"/>
                <w:sz w:val="16"/>
                <w:szCs w:val="18"/>
                <w:lang w:eastAsia="en-US"/>
              </w:rPr>
            </w:pPr>
          </w:p>
        </w:tc>
        <w:tc>
          <w:tcPr>
            <w:tcW w:w="1701" w:type="dxa"/>
            <w:shd w:val="clear" w:color="auto" w:fill="auto"/>
          </w:tcPr>
          <w:p w14:paraId="3DB66FBD" w14:textId="77777777" w:rsidR="00452738" w:rsidRPr="00452738" w:rsidRDefault="00452738" w:rsidP="00280E79">
            <w:pPr>
              <w:ind w:left="351" w:hanging="351"/>
              <w:jc w:val="right"/>
              <w:rPr>
                <w:rFonts w:ascii="Montserrat Medium" w:eastAsia="Times New Roman" w:hAnsi="Montserrat Medium" w:cs="Futura Medium"/>
                <w:color w:val="595959"/>
                <w:sz w:val="16"/>
                <w:szCs w:val="18"/>
              </w:rPr>
            </w:pPr>
            <w:r w:rsidRPr="00452738">
              <w:rPr>
                <w:rFonts w:ascii="Montserrat Medium" w:eastAsia="Times New Roman" w:hAnsi="Montserrat Medium" w:cs="Futura Medium"/>
                <w:color w:val="595959"/>
                <w:sz w:val="16"/>
                <w:szCs w:val="18"/>
              </w:rPr>
              <w:t>7,289,762.00</w:t>
            </w:r>
          </w:p>
          <w:p w14:paraId="1750A1F3" w14:textId="6D54F6A9" w:rsidR="00452738" w:rsidRPr="00452738" w:rsidRDefault="00452738" w:rsidP="00280E79">
            <w:pPr>
              <w:ind w:left="351" w:hanging="351"/>
              <w:jc w:val="right"/>
              <w:rPr>
                <w:rFonts w:ascii="Montserrat Medium" w:eastAsia="Times New Roman" w:hAnsi="Montserrat Medium" w:cs="Futura Medium"/>
                <w:color w:val="595959"/>
                <w:sz w:val="16"/>
                <w:szCs w:val="18"/>
              </w:rPr>
            </w:pPr>
          </w:p>
        </w:tc>
        <w:tc>
          <w:tcPr>
            <w:tcW w:w="1426" w:type="dxa"/>
          </w:tcPr>
          <w:p w14:paraId="0B61B4FB" w14:textId="6E970258" w:rsidR="00452738" w:rsidRPr="00F57FC4" w:rsidRDefault="00452738" w:rsidP="00452738">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6"/>
              </w:rPr>
              <w:t>0.00</w:t>
            </w:r>
          </w:p>
        </w:tc>
      </w:tr>
      <w:tr w:rsidR="00452738" w:rsidRPr="00F57FC4" w14:paraId="1CD832F7" w14:textId="77777777" w:rsidTr="00280E79">
        <w:trPr>
          <w:trHeight w:val="237"/>
          <w:jc w:val="center"/>
        </w:trPr>
        <w:tc>
          <w:tcPr>
            <w:tcW w:w="6555" w:type="dxa"/>
            <w:shd w:val="clear" w:color="auto" w:fill="FFFFFF"/>
            <w:noWrap/>
          </w:tcPr>
          <w:p w14:paraId="39F64418" w14:textId="149F3A27" w:rsidR="00452738" w:rsidRPr="00F57FC4" w:rsidRDefault="00452738" w:rsidP="00761C21">
            <w:pPr>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color w:val="595959"/>
                <w:sz w:val="16"/>
                <w:szCs w:val="18"/>
                <w:lang w:eastAsia="en-US"/>
              </w:rPr>
              <w:t xml:space="preserve">Fideicomiso de Fomento </w:t>
            </w:r>
            <w:proofErr w:type="spellStart"/>
            <w:r w:rsidRPr="00F57FC4">
              <w:rPr>
                <w:rFonts w:ascii="Montserrat Medium" w:eastAsia="Times New Roman" w:hAnsi="Montserrat Medium" w:cs="Futura Medium"/>
                <w:color w:val="595959"/>
                <w:sz w:val="16"/>
                <w:szCs w:val="18"/>
                <w:lang w:eastAsia="en-US"/>
              </w:rPr>
              <w:t>Logistico</w:t>
            </w:r>
            <w:proofErr w:type="spellEnd"/>
            <w:r w:rsidRPr="00F57FC4">
              <w:rPr>
                <w:rFonts w:ascii="Montserrat Medium" w:eastAsia="Times New Roman" w:hAnsi="Montserrat Medium" w:cs="Futura Medium"/>
                <w:color w:val="595959"/>
                <w:sz w:val="16"/>
                <w:szCs w:val="18"/>
                <w:lang w:eastAsia="en-US"/>
              </w:rPr>
              <w:t xml:space="preserve"> Industrial </w:t>
            </w:r>
            <w:proofErr w:type="spellStart"/>
            <w:r w:rsidRPr="00F57FC4">
              <w:rPr>
                <w:rFonts w:ascii="Montserrat Medium" w:eastAsia="Times New Roman" w:hAnsi="Montserrat Medium" w:cs="Futura Medium"/>
                <w:color w:val="595959"/>
                <w:sz w:val="16"/>
                <w:szCs w:val="18"/>
                <w:lang w:eastAsia="en-US"/>
              </w:rPr>
              <w:t>Tecnologico</w:t>
            </w:r>
            <w:proofErr w:type="spellEnd"/>
            <w:r w:rsidRPr="00F57FC4">
              <w:rPr>
                <w:rFonts w:ascii="Montserrat Medium" w:eastAsia="Times New Roman" w:hAnsi="Montserrat Medium" w:cs="Futura Medium"/>
                <w:color w:val="595959"/>
                <w:sz w:val="16"/>
                <w:szCs w:val="18"/>
                <w:lang w:eastAsia="en-US"/>
              </w:rPr>
              <w:t xml:space="preserve"> y de Comercio Exterior del Estado de Quintana Roo (FIFOLINCE)</w:t>
            </w:r>
          </w:p>
        </w:tc>
        <w:tc>
          <w:tcPr>
            <w:tcW w:w="1701" w:type="dxa"/>
            <w:shd w:val="clear" w:color="auto" w:fill="auto"/>
          </w:tcPr>
          <w:p w14:paraId="090809F6" w14:textId="77777777" w:rsidR="00452738" w:rsidRPr="00452738" w:rsidRDefault="00452738" w:rsidP="00280E79">
            <w:pPr>
              <w:ind w:left="351" w:hanging="351"/>
              <w:jc w:val="right"/>
              <w:rPr>
                <w:rFonts w:ascii="Montserrat Medium" w:eastAsia="Times New Roman" w:hAnsi="Montserrat Medium" w:cs="Futura Medium"/>
                <w:color w:val="595959"/>
                <w:sz w:val="16"/>
                <w:szCs w:val="18"/>
              </w:rPr>
            </w:pPr>
            <w:r w:rsidRPr="00452738">
              <w:rPr>
                <w:rFonts w:ascii="Montserrat Medium" w:eastAsia="Times New Roman" w:hAnsi="Montserrat Medium" w:cs="Futura Medium"/>
                <w:color w:val="595959"/>
                <w:sz w:val="16"/>
                <w:szCs w:val="18"/>
              </w:rPr>
              <w:t>12,147,420.00</w:t>
            </w:r>
          </w:p>
          <w:p w14:paraId="379F2343" w14:textId="6F879725" w:rsidR="00452738" w:rsidRPr="00452738" w:rsidRDefault="00452738" w:rsidP="00280E79">
            <w:pPr>
              <w:ind w:left="351" w:hanging="351"/>
              <w:jc w:val="right"/>
              <w:rPr>
                <w:rFonts w:ascii="Montserrat Medium" w:eastAsia="Times New Roman" w:hAnsi="Montserrat Medium" w:cs="Futura Medium"/>
                <w:color w:val="595959"/>
                <w:sz w:val="16"/>
                <w:szCs w:val="18"/>
              </w:rPr>
            </w:pPr>
          </w:p>
        </w:tc>
        <w:tc>
          <w:tcPr>
            <w:tcW w:w="1426" w:type="dxa"/>
          </w:tcPr>
          <w:p w14:paraId="6F18934F" w14:textId="09E9B1CA" w:rsidR="00452738" w:rsidRPr="00F57FC4" w:rsidRDefault="00452738" w:rsidP="00452738">
            <w:pPr>
              <w:ind w:left="351" w:hanging="351"/>
              <w:jc w:val="right"/>
              <w:rPr>
                <w:rFonts w:ascii="Montserrat Medium" w:eastAsia="Times New Roman" w:hAnsi="Montserrat Medium" w:cs="Futura Medium"/>
                <w:color w:val="595959"/>
                <w:sz w:val="16"/>
                <w:szCs w:val="16"/>
              </w:rPr>
            </w:pPr>
            <w:r w:rsidRPr="00F57FC4">
              <w:rPr>
                <w:rFonts w:ascii="Montserrat Medium" w:eastAsia="Times New Roman" w:hAnsi="Montserrat Medium" w:cs="Futura Medium"/>
                <w:color w:val="595959"/>
                <w:sz w:val="16"/>
                <w:szCs w:val="16"/>
              </w:rPr>
              <w:t>0.00</w:t>
            </w:r>
          </w:p>
        </w:tc>
      </w:tr>
      <w:tr w:rsidR="00452738" w:rsidRPr="00F57FC4" w14:paraId="026035B3" w14:textId="77777777" w:rsidTr="00280E79">
        <w:trPr>
          <w:trHeight w:val="247"/>
          <w:jc w:val="center"/>
        </w:trPr>
        <w:tc>
          <w:tcPr>
            <w:tcW w:w="6555" w:type="dxa"/>
            <w:shd w:val="clear" w:color="auto" w:fill="FFFFFF"/>
            <w:noWrap/>
            <w:vAlign w:val="center"/>
          </w:tcPr>
          <w:p w14:paraId="4672B48F" w14:textId="77777777" w:rsidR="00452738" w:rsidRPr="00F57FC4" w:rsidRDefault="00452738" w:rsidP="000657EF">
            <w:pPr>
              <w:jc w:val="both"/>
              <w:rPr>
                <w:rFonts w:ascii="Montserrat Medium" w:eastAsia="Times New Roman" w:hAnsi="Montserrat Medium" w:cs="Futura Medium"/>
                <w:color w:val="595959"/>
                <w:sz w:val="16"/>
                <w:szCs w:val="18"/>
                <w:lang w:eastAsia="en-US"/>
              </w:rPr>
            </w:pPr>
            <w:r w:rsidRPr="00F57FC4">
              <w:rPr>
                <w:rFonts w:ascii="Montserrat Medium" w:eastAsia="Times New Roman" w:hAnsi="Montserrat Medium" w:cs="Futura Medium"/>
                <w:b/>
                <w:bCs/>
                <w:color w:val="595959"/>
                <w:sz w:val="16"/>
                <w:szCs w:val="18"/>
                <w:lang w:eastAsia="en-US"/>
              </w:rPr>
              <w:t>Total</w:t>
            </w:r>
          </w:p>
        </w:tc>
        <w:tc>
          <w:tcPr>
            <w:tcW w:w="1701" w:type="dxa"/>
            <w:shd w:val="clear" w:color="auto" w:fill="auto"/>
          </w:tcPr>
          <w:p w14:paraId="3985B06F" w14:textId="31E8F2D8" w:rsidR="00452738" w:rsidRPr="00452738" w:rsidRDefault="00452738" w:rsidP="00280E79">
            <w:pPr>
              <w:ind w:left="351" w:hanging="351"/>
              <w:jc w:val="right"/>
              <w:rPr>
                <w:rFonts w:ascii="Montserrat Medium" w:eastAsia="Times New Roman" w:hAnsi="Montserrat Medium" w:cs="Futura Medium"/>
                <w:b/>
                <w:color w:val="595959"/>
                <w:sz w:val="17"/>
                <w:szCs w:val="17"/>
                <w:lang w:eastAsia="en-US"/>
              </w:rPr>
            </w:pPr>
            <w:r w:rsidRPr="00452738">
              <w:rPr>
                <w:rFonts w:ascii="Montserrat Medium" w:eastAsia="Times New Roman" w:hAnsi="Montserrat Medium" w:cs="Futura Medium"/>
                <w:b/>
                <w:color w:val="595959"/>
                <w:sz w:val="17"/>
                <w:szCs w:val="17"/>
                <w:lang w:eastAsia="en-US"/>
              </w:rPr>
              <w:t>1,360,488,753.97</w:t>
            </w:r>
          </w:p>
        </w:tc>
        <w:tc>
          <w:tcPr>
            <w:tcW w:w="1426" w:type="dxa"/>
            <w:vAlign w:val="bottom"/>
          </w:tcPr>
          <w:p w14:paraId="58CE6E09" w14:textId="77777777" w:rsidR="00452738" w:rsidRPr="00F57FC4" w:rsidRDefault="00452738" w:rsidP="000657EF">
            <w:pPr>
              <w:ind w:left="351" w:hanging="351"/>
              <w:jc w:val="right"/>
              <w:rPr>
                <w:rFonts w:ascii="Montserrat Medium" w:eastAsia="Times New Roman" w:hAnsi="Montserrat Medium" w:cs="Futura Medium"/>
                <w:b/>
                <w:color w:val="595959"/>
                <w:sz w:val="17"/>
                <w:szCs w:val="17"/>
                <w:lang w:eastAsia="en-US"/>
              </w:rPr>
            </w:pPr>
            <w:r w:rsidRPr="00F57FC4">
              <w:rPr>
                <w:rFonts w:ascii="Montserrat Medium" w:eastAsia="Times New Roman" w:hAnsi="Montserrat Medium" w:cs="Futura Medium"/>
                <w:b/>
                <w:color w:val="595959"/>
                <w:sz w:val="17"/>
                <w:szCs w:val="17"/>
                <w:lang w:eastAsia="en-US"/>
              </w:rPr>
              <w:t>788,422,337.15</w:t>
            </w:r>
          </w:p>
        </w:tc>
      </w:tr>
    </w:tbl>
    <w:p w14:paraId="2EEA6026" w14:textId="77777777" w:rsidR="00861B30" w:rsidRPr="00F57FC4" w:rsidRDefault="00861B30" w:rsidP="002F131C">
      <w:pPr>
        <w:jc w:val="both"/>
        <w:rPr>
          <w:rFonts w:ascii="Montserrat Medium" w:eastAsia="Times New Roman" w:hAnsi="Montserrat Medium" w:cs="Arial"/>
          <w:color w:val="595959"/>
          <w:sz w:val="22"/>
          <w:highlight w:val="yellow"/>
          <w:lang w:eastAsia="en-US"/>
        </w:rPr>
      </w:pPr>
    </w:p>
    <w:p w14:paraId="71EEFD05" w14:textId="77777777" w:rsidR="00280E79" w:rsidRDefault="00280E79" w:rsidP="002F131C">
      <w:pPr>
        <w:rPr>
          <w:rFonts w:ascii="Montserrat Medium" w:eastAsia="Times New Roman" w:hAnsi="Montserrat Medium" w:cs="Arial"/>
          <w:b/>
          <w:iCs/>
          <w:color w:val="595959"/>
          <w:sz w:val="22"/>
        </w:rPr>
      </w:pPr>
    </w:p>
    <w:p w14:paraId="786DAABD" w14:textId="77777777" w:rsidR="00280E79" w:rsidRDefault="00280E79" w:rsidP="002F131C">
      <w:pPr>
        <w:rPr>
          <w:rFonts w:ascii="Montserrat Medium" w:eastAsia="Times New Roman" w:hAnsi="Montserrat Medium" w:cs="Arial"/>
          <w:b/>
          <w:iCs/>
          <w:color w:val="595959"/>
          <w:sz w:val="22"/>
        </w:rPr>
      </w:pPr>
    </w:p>
    <w:p w14:paraId="591A0502" w14:textId="2409F687" w:rsidR="001E3866" w:rsidRPr="00F57FC4" w:rsidRDefault="001E3866" w:rsidP="002F131C">
      <w:pPr>
        <w:rPr>
          <w:rFonts w:ascii="Montserrat Medium" w:eastAsia="Times New Roman" w:hAnsi="Montserrat Medium" w:cs="Arial"/>
          <w:b/>
          <w:iCs/>
          <w:color w:val="595959"/>
          <w:sz w:val="22"/>
        </w:rPr>
      </w:pPr>
      <w:r w:rsidRPr="00F57FC4">
        <w:rPr>
          <w:rFonts w:ascii="Montserrat Medium" w:eastAsia="Times New Roman" w:hAnsi="Montserrat Medium" w:cs="Arial"/>
          <w:b/>
          <w:iCs/>
          <w:color w:val="595959"/>
          <w:sz w:val="22"/>
        </w:rPr>
        <w:lastRenderedPageBreak/>
        <w:t xml:space="preserve">Participaciones y aportaciones de capital </w:t>
      </w:r>
    </w:p>
    <w:p w14:paraId="563F04E7" w14:textId="77777777" w:rsidR="001E3866" w:rsidRPr="00F57FC4" w:rsidRDefault="001E3866" w:rsidP="002F131C">
      <w:pPr>
        <w:jc w:val="both"/>
        <w:rPr>
          <w:rFonts w:ascii="Montserrat Medium" w:eastAsia="Times New Roman" w:hAnsi="Montserrat Medium" w:cs="Arial"/>
          <w:color w:val="595959"/>
          <w:sz w:val="22"/>
          <w:highlight w:val="yellow"/>
          <w:lang w:eastAsia="en-US"/>
        </w:rPr>
      </w:pPr>
    </w:p>
    <w:p w14:paraId="4AABF054" w14:textId="77777777" w:rsidR="005853F2" w:rsidRPr="00F57FC4" w:rsidRDefault="005853F2"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Representa el monto de las participaciones y aportaciones de capital directo o mediante la adquisición de acciones u otros valores representativos de capital en los sectores público,</w:t>
      </w:r>
      <w:r w:rsidR="00EB7C9D" w:rsidRPr="00F57FC4">
        <w:rPr>
          <w:rFonts w:ascii="Montserrat Medium" w:eastAsia="Times New Roman" w:hAnsi="Montserrat Medium" w:cs="Arial"/>
          <w:color w:val="595959"/>
          <w:sz w:val="22"/>
          <w:lang w:eastAsia="en-US"/>
        </w:rPr>
        <w:t xml:space="preserve"> privado y externo.</w:t>
      </w:r>
    </w:p>
    <w:p w14:paraId="412F9B43" w14:textId="77777777" w:rsidR="001E3866" w:rsidRPr="00F57FC4" w:rsidRDefault="001E386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En la cuenta de participaciones y aportaciones de capital se encuentra registrada la inversión en acciones de empresas con participación estatal. </w:t>
      </w:r>
    </w:p>
    <w:p w14:paraId="4DCD82C2" w14:textId="77777777" w:rsidR="001E3866" w:rsidRPr="00F57FC4" w:rsidRDefault="005853F2"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L</w:t>
      </w:r>
      <w:r w:rsidR="001E3866" w:rsidRPr="00F57FC4">
        <w:rPr>
          <w:rFonts w:ascii="Montserrat Medium" w:eastAsia="Times New Roman" w:hAnsi="Montserrat Medium" w:cs="Arial"/>
          <w:color w:val="595959"/>
          <w:sz w:val="22"/>
          <w:lang w:eastAsia="en-US"/>
        </w:rPr>
        <w:t xml:space="preserve">as inversiones en acciones se encuentran valuadas a través del método de participación en cumplimiento a la normatividad contable emitida por el Consejo Nacional de Armonización Contable, excepto la inversión en acciones de la empresa Desarrolladora de la Riviera Maya, S.A. de C.V. donde el gobierno no tiene el control de la sociedad y cuyas acciones se encuentran registradas al costo de adquisición. </w:t>
      </w:r>
    </w:p>
    <w:p w14:paraId="601E2796" w14:textId="77777777" w:rsidR="00A54DEB" w:rsidRPr="00F57FC4" w:rsidRDefault="00A54DEB" w:rsidP="002F131C">
      <w:pPr>
        <w:jc w:val="both"/>
        <w:rPr>
          <w:rFonts w:ascii="Montserrat Medium" w:eastAsia="Times New Roman" w:hAnsi="Montserrat Medium" w:cs="Arial"/>
          <w:color w:val="595959"/>
          <w:sz w:val="22"/>
          <w:highlight w:val="yellow"/>
          <w:lang w:eastAsia="en-US"/>
        </w:rPr>
      </w:pPr>
    </w:p>
    <w:p w14:paraId="6B0497AC" w14:textId="5ADF1858" w:rsidR="00422E4B" w:rsidRPr="00A239FB" w:rsidRDefault="000901FA" w:rsidP="002F131C">
      <w:pPr>
        <w:jc w:val="both"/>
        <w:rPr>
          <w:rFonts w:ascii="Montserrat Medium" w:eastAsia="Times New Roman" w:hAnsi="Montserrat Medium" w:cs="Arial"/>
          <w:color w:val="595959"/>
          <w:sz w:val="18"/>
          <w:szCs w:val="20"/>
          <w:lang w:eastAsia="en-US"/>
        </w:rPr>
      </w:pPr>
      <w:r w:rsidRPr="00F57FC4">
        <w:rPr>
          <w:rFonts w:ascii="Montserrat Medium" w:eastAsia="Times New Roman" w:hAnsi="Montserrat Medium" w:cs="Arial"/>
          <w:color w:val="595959"/>
          <w:sz w:val="22"/>
          <w:lang w:eastAsia="en-US"/>
        </w:rPr>
        <w:t>A</w:t>
      </w:r>
      <w:r w:rsidR="00A4586C" w:rsidRPr="00F57FC4">
        <w:rPr>
          <w:rFonts w:ascii="Montserrat Medium" w:eastAsia="Times New Roman" w:hAnsi="Montserrat Medium" w:cs="Arial"/>
          <w:color w:val="595959"/>
          <w:sz w:val="22"/>
          <w:lang w:eastAsia="en-US"/>
        </w:rPr>
        <w:t>l 3</w:t>
      </w:r>
      <w:r w:rsidR="0014142F">
        <w:rPr>
          <w:rFonts w:ascii="Montserrat Medium" w:eastAsia="Times New Roman" w:hAnsi="Montserrat Medium" w:cs="Arial"/>
          <w:color w:val="595959"/>
          <w:sz w:val="22"/>
          <w:lang w:eastAsia="en-US"/>
        </w:rPr>
        <w:t>1</w:t>
      </w:r>
      <w:r w:rsidR="00A4586C" w:rsidRPr="00F57FC4">
        <w:rPr>
          <w:rFonts w:ascii="Montserrat Medium" w:eastAsia="Times New Roman" w:hAnsi="Montserrat Medium" w:cs="Arial"/>
          <w:color w:val="595959"/>
          <w:sz w:val="22"/>
          <w:lang w:eastAsia="en-US"/>
        </w:rPr>
        <w:t xml:space="preserve"> de </w:t>
      </w:r>
      <w:r w:rsidR="0014142F">
        <w:rPr>
          <w:rFonts w:ascii="Montserrat Medium" w:eastAsia="Times New Roman" w:hAnsi="Montserrat Medium" w:cs="Arial"/>
          <w:color w:val="595959"/>
          <w:sz w:val="22"/>
          <w:lang w:eastAsia="en-US"/>
        </w:rPr>
        <w:t>diciembre</w:t>
      </w:r>
      <w:r w:rsidR="00A4586C" w:rsidRPr="00F57FC4">
        <w:rPr>
          <w:rFonts w:ascii="Montserrat Medium" w:eastAsia="Times New Roman" w:hAnsi="Montserrat Medium" w:cs="Arial"/>
          <w:color w:val="595959"/>
          <w:sz w:val="22"/>
          <w:lang w:eastAsia="en-US"/>
        </w:rPr>
        <w:t xml:space="preserve"> de 202</w:t>
      </w:r>
      <w:r w:rsidR="00306BD0" w:rsidRPr="00F57FC4">
        <w:rPr>
          <w:rFonts w:ascii="Montserrat Medium" w:eastAsia="Times New Roman" w:hAnsi="Montserrat Medium" w:cs="Arial"/>
          <w:color w:val="595959"/>
          <w:sz w:val="22"/>
          <w:lang w:eastAsia="en-US"/>
        </w:rPr>
        <w:t>5</w:t>
      </w:r>
      <w:r w:rsidR="00700992" w:rsidRPr="00F57FC4">
        <w:rPr>
          <w:rFonts w:ascii="Montserrat Medium" w:eastAsia="Times New Roman" w:hAnsi="Montserrat Medium" w:cs="Arial"/>
          <w:color w:val="595959"/>
          <w:sz w:val="22"/>
          <w:lang w:eastAsia="en-US"/>
        </w:rPr>
        <w:t xml:space="preserve"> y ejercicio fiscal 202</w:t>
      </w:r>
      <w:r w:rsidR="00306BD0" w:rsidRPr="00F57FC4">
        <w:rPr>
          <w:rFonts w:ascii="Montserrat Medium" w:eastAsia="Times New Roman" w:hAnsi="Montserrat Medium" w:cs="Arial"/>
          <w:color w:val="595959"/>
          <w:sz w:val="22"/>
          <w:lang w:eastAsia="en-US"/>
        </w:rPr>
        <w:t>4</w:t>
      </w:r>
      <w:r w:rsidR="00D73B96" w:rsidRPr="00F57FC4">
        <w:rPr>
          <w:rFonts w:ascii="Montserrat Medium" w:eastAsia="Times New Roman" w:hAnsi="Montserrat Medium" w:cs="Arial"/>
          <w:color w:val="595959"/>
          <w:sz w:val="22"/>
          <w:lang w:eastAsia="en-US"/>
        </w:rPr>
        <w:t xml:space="preserve">, </w:t>
      </w:r>
      <w:r w:rsidR="001E3866" w:rsidRPr="00F57FC4">
        <w:rPr>
          <w:rFonts w:ascii="Montserrat Medium" w:eastAsia="Times New Roman" w:hAnsi="Montserrat Medium" w:cs="Arial"/>
          <w:color w:val="595959"/>
          <w:sz w:val="22"/>
          <w:lang w:eastAsia="en-US"/>
        </w:rPr>
        <w:t>las inversiones en acciones se encuentran representadas por la participación directa en el capital soci</w:t>
      </w:r>
      <w:r w:rsidR="00B6167D" w:rsidRPr="00F57FC4">
        <w:rPr>
          <w:rFonts w:ascii="Montserrat Medium" w:eastAsia="Times New Roman" w:hAnsi="Montserrat Medium" w:cs="Arial"/>
          <w:color w:val="595959"/>
          <w:sz w:val="22"/>
          <w:lang w:eastAsia="en-US"/>
        </w:rPr>
        <w:t xml:space="preserve">al de las siguientes empresas: </w:t>
      </w:r>
    </w:p>
    <w:tbl>
      <w:tblPr>
        <w:tblpPr w:leftFromText="141" w:rightFromText="141" w:vertAnchor="text" w:horzAnchor="margin" w:tblpXSpec="center" w:tblpY="115"/>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1"/>
        <w:gridCol w:w="1278"/>
        <w:gridCol w:w="1488"/>
        <w:gridCol w:w="1488"/>
      </w:tblGrid>
      <w:tr w:rsidR="00F57FC4" w:rsidRPr="00F57FC4" w14:paraId="35087B7B" w14:textId="65001C6C" w:rsidTr="006707EC">
        <w:trPr>
          <w:trHeight w:val="554"/>
          <w:tblHeader/>
        </w:trPr>
        <w:tc>
          <w:tcPr>
            <w:tcW w:w="459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D8796C7" w14:textId="77777777" w:rsidR="00700992" w:rsidRPr="00F57FC4" w:rsidRDefault="00700992" w:rsidP="002F131C">
            <w:pPr>
              <w:jc w:val="center"/>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Empresa</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B03AD8" w14:textId="77777777" w:rsidR="00700992" w:rsidRPr="00F57FC4" w:rsidRDefault="00700992" w:rsidP="002F131C">
            <w:pPr>
              <w:jc w:val="center"/>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Porcentaje de participación</w:t>
            </w:r>
          </w:p>
        </w:tc>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CE2F2F" w14:textId="236C8048" w:rsidR="00700992" w:rsidRPr="00F57FC4" w:rsidRDefault="006707EC" w:rsidP="0014142F">
            <w:pPr>
              <w:jc w:val="center"/>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Al 3</w:t>
            </w:r>
            <w:r w:rsidR="0014142F">
              <w:rPr>
                <w:rFonts w:ascii="Montserrat Medium" w:eastAsia="Times New Roman" w:hAnsi="Montserrat Medium" w:cs="Arial"/>
                <w:b/>
                <w:color w:val="595959"/>
                <w:sz w:val="17"/>
                <w:szCs w:val="17"/>
                <w:lang w:eastAsia="en-US"/>
              </w:rPr>
              <w:t>1</w:t>
            </w:r>
            <w:r w:rsidRPr="00F57FC4">
              <w:rPr>
                <w:rFonts w:ascii="Montserrat Medium" w:eastAsia="Times New Roman" w:hAnsi="Montserrat Medium" w:cs="Arial"/>
                <w:b/>
                <w:color w:val="595959"/>
                <w:sz w:val="17"/>
                <w:szCs w:val="17"/>
                <w:lang w:eastAsia="en-US"/>
              </w:rPr>
              <w:t xml:space="preserve"> de </w:t>
            </w:r>
            <w:r w:rsidR="0014142F">
              <w:rPr>
                <w:rFonts w:ascii="Montserrat Medium" w:eastAsia="Times New Roman" w:hAnsi="Montserrat Medium" w:cs="Arial"/>
                <w:b/>
                <w:color w:val="595959"/>
                <w:sz w:val="17"/>
                <w:szCs w:val="17"/>
                <w:lang w:eastAsia="en-US"/>
              </w:rPr>
              <w:t>diciembre</w:t>
            </w:r>
            <w:r w:rsidRPr="00F57FC4">
              <w:rPr>
                <w:rFonts w:ascii="Montserrat Medium" w:eastAsia="Times New Roman" w:hAnsi="Montserrat Medium" w:cs="Arial"/>
                <w:b/>
                <w:color w:val="595959"/>
                <w:sz w:val="17"/>
                <w:szCs w:val="17"/>
                <w:lang w:eastAsia="en-US"/>
              </w:rPr>
              <w:t xml:space="preserve"> de </w:t>
            </w:r>
            <w:r w:rsidR="00A4586C" w:rsidRPr="00F57FC4">
              <w:rPr>
                <w:rFonts w:ascii="Montserrat Medium" w:eastAsia="Times New Roman" w:hAnsi="Montserrat Medium" w:cs="Arial"/>
                <w:b/>
                <w:color w:val="595959"/>
                <w:sz w:val="17"/>
                <w:szCs w:val="17"/>
                <w:lang w:eastAsia="en-US"/>
              </w:rPr>
              <w:t>202</w:t>
            </w:r>
            <w:r w:rsidRPr="00F57FC4">
              <w:rPr>
                <w:rFonts w:ascii="Montserrat Medium" w:eastAsia="Times New Roman" w:hAnsi="Montserrat Medium" w:cs="Arial"/>
                <w:b/>
                <w:color w:val="595959"/>
                <w:sz w:val="17"/>
                <w:szCs w:val="17"/>
                <w:lang w:eastAsia="en-US"/>
              </w:rPr>
              <w:t>5</w:t>
            </w:r>
          </w:p>
        </w:tc>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4F4B67" w14:textId="7435720F" w:rsidR="00700992" w:rsidRPr="00F57FC4" w:rsidRDefault="006707EC" w:rsidP="002F131C">
            <w:pPr>
              <w:jc w:val="center"/>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2024</w:t>
            </w:r>
          </w:p>
        </w:tc>
      </w:tr>
      <w:tr w:rsidR="00F57FC4" w:rsidRPr="00F57FC4" w14:paraId="522020B9" w14:textId="0D0C9C0B" w:rsidTr="006707EC">
        <w:trPr>
          <w:trHeight w:val="113"/>
        </w:trPr>
        <w:tc>
          <w:tcPr>
            <w:tcW w:w="4591" w:type="dxa"/>
            <w:tcBorders>
              <w:top w:val="single" w:sz="4" w:space="0" w:color="auto"/>
              <w:left w:val="single" w:sz="4" w:space="0" w:color="auto"/>
              <w:bottom w:val="nil"/>
              <w:right w:val="single" w:sz="4" w:space="0" w:color="auto"/>
            </w:tcBorders>
            <w:shd w:val="clear" w:color="auto" w:fill="FFFFFF"/>
            <w:noWrap/>
          </w:tcPr>
          <w:p w14:paraId="2175FDBE" w14:textId="77777777" w:rsidR="00700992" w:rsidRPr="00F57FC4" w:rsidRDefault="00700992" w:rsidP="002F131C">
            <w:pPr>
              <w:jc w:val="both"/>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Empresas de participación estatal mayoritaria:</w:t>
            </w:r>
          </w:p>
        </w:tc>
        <w:tc>
          <w:tcPr>
            <w:tcW w:w="1278" w:type="dxa"/>
            <w:tcBorders>
              <w:top w:val="single" w:sz="4" w:space="0" w:color="auto"/>
              <w:left w:val="single" w:sz="4" w:space="0" w:color="auto"/>
              <w:bottom w:val="nil"/>
              <w:right w:val="single" w:sz="4" w:space="0" w:color="auto"/>
            </w:tcBorders>
            <w:shd w:val="clear" w:color="auto" w:fill="FFFFFF"/>
          </w:tcPr>
          <w:p w14:paraId="4694369E" w14:textId="77777777" w:rsidR="00700992" w:rsidRPr="00F57FC4" w:rsidRDefault="00700992" w:rsidP="002F131C">
            <w:pPr>
              <w:jc w:val="right"/>
              <w:rPr>
                <w:rFonts w:ascii="Montserrat Medium" w:eastAsia="Times New Roman" w:hAnsi="Montserrat Medium" w:cs="Arial"/>
                <w:color w:val="595959"/>
                <w:sz w:val="17"/>
                <w:szCs w:val="17"/>
                <w:lang w:eastAsia="en-US"/>
              </w:rPr>
            </w:pPr>
          </w:p>
        </w:tc>
        <w:tc>
          <w:tcPr>
            <w:tcW w:w="1488" w:type="dxa"/>
            <w:tcBorders>
              <w:top w:val="single" w:sz="4" w:space="0" w:color="auto"/>
              <w:left w:val="single" w:sz="4" w:space="0" w:color="auto"/>
              <w:bottom w:val="nil"/>
              <w:right w:val="single" w:sz="4" w:space="0" w:color="auto"/>
            </w:tcBorders>
            <w:shd w:val="clear" w:color="auto" w:fill="FFFFFF"/>
          </w:tcPr>
          <w:p w14:paraId="3F002803" w14:textId="77777777" w:rsidR="00700992" w:rsidRPr="00F57FC4" w:rsidRDefault="00700992" w:rsidP="002F131C">
            <w:pPr>
              <w:jc w:val="right"/>
              <w:rPr>
                <w:rFonts w:ascii="Montserrat Medium" w:eastAsia="Times New Roman" w:hAnsi="Montserrat Medium" w:cs="Arial"/>
                <w:color w:val="595959"/>
                <w:sz w:val="17"/>
                <w:szCs w:val="17"/>
                <w:lang w:eastAsia="en-US"/>
              </w:rPr>
            </w:pPr>
          </w:p>
        </w:tc>
        <w:tc>
          <w:tcPr>
            <w:tcW w:w="1488" w:type="dxa"/>
            <w:tcBorders>
              <w:top w:val="single" w:sz="4" w:space="0" w:color="auto"/>
              <w:left w:val="single" w:sz="4" w:space="0" w:color="auto"/>
              <w:bottom w:val="nil"/>
              <w:right w:val="single" w:sz="4" w:space="0" w:color="auto"/>
            </w:tcBorders>
            <w:shd w:val="clear" w:color="auto" w:fill="FFFFFF"/>
            <w:vAlign w:val="bottom"/>
          </w:tcPr>
          <w:p w14:paraId="37CAFB82" w14:textId="77777777" w:rsidR="00700992" w:rsidRPr="00F57FC4" w:rsidRDefault="00700992" w:rsidP="002F131C">
            <w:pPr>
              <w:jc w:val="right"/>
              <w:rPr>
                <w:rFonts w:ascii="Montserrat Medium" w:eastAsia="Times New Roman" w:hAnsi="Montserrat Medium" w:cs="Arial"/>
                <w:color w:val="595959"/>
                <w:sz w:val="17"/>
                <w:szCs w:val="17"/>
                <w:lang w:eastAsia="en-US"/>
              </w:rPr>
            </w:pPr>
          </w:p>
        </w:tc>
      </w:tr>
      <w:tr w:rsidR="00D60E40" w:rsidRPr="00F57FC4" w14:paraId="4D350C90" w14:textId="011F75D5" w:rsidTr="00FD6EF0">
        <w:trPr>
          <w:trHeight w:val="227"/>
        </w:trPr>
        <w:tc>
          <w:tcPr>
            <w:tcW w:w="4591" w:type="dxa"/>
            <w:tcBorders>
              <w:top w:val="nil"/>
              <w:left w:val="single" w:sz="4" w:space="0" w:color="auto"/>
              <w:bottom w:val="nil"/>
              <w:right w:val="single" w:sz="4" w:space="0" w:color="auto"/>
            </w:tcBorders>
            <w:shd w:val="clear" w:color="auto" w:fill="FFFFFF"/>
            <w:noWrap/>
            <w:vAlign w:val="bottom"/>
          </w:tcPr>
          <w:p w14:paraId="3594354B" w14:textId="77777777" w:rsidR="00D60E40" w:rsidRPr="00F57FC4" w:rsidRDefault="00D60E40" w:rsidP="002F131C">
            <w:pPr>
              <w:ind w:left="209"/>
              <w:jc w:val="both"/>
              <w:rPr>
                <w:rFonts w:ascii="Montserrat Medium" w:eastAsia="Times New Roman" w:hAnsi="Montserrat Medium" w:cs="Arial"/>
                <w:color w:val="595959"/>
                <w:sz w:val="17"/>
                <w:szCs w:val="17"/>
                <w:lang w:eastAsia="en-US"/>
              </w:rPr>
            </w:pPr>
            <w:r w:rsidRPr="00F57FC4">
              <w:rPr>
                <w:rFonts w:ascii="Montserrat Medium" w:eastAsia="Times New Roman" w:hAnsi="Montserrat Medium" w:cs="Arial"/>
                <w:color w:val="595959"/>
                <w:sz w:val="17"/>
                <w:szCs w:val="17"/>
                <w:lang w:eastAsia="en-US"/>
              </w:rPr>
              <w:t>VIP Servicios Aéreos Ejecutivos, S.A. de C.V.</w:t>
            </w:r>
          </w:p>
        </w:tc>
        <w:tc>
          <w:tcPr>
            <w:tcW w:w="1278" w:type="dxa"/>
            <w:tcBorders>
              <w:top w:val="nil"/>
              <w:left w:val="single" w:sz="4" w:space="0" w:color="auto"/>
              <w:bottom w:val="nil"/>
              <w:right w:val="single" w:sz="4" w:space="0" w:color="auto"/>
            </w:tcBorders>
            <w:shd w:val="clear" w:color="auto" w:fill="FFFFFF"/>
            <w:vAlign w:val="bottom"/>
          </w:tcPr>
          <w:p w14:paraId="11CD6128" w14:textId="77777777" w:rsidR="00D60E40" w:rsidRPr="00F57FC4" w:rsidRDefault="00D60E40" w:rsidP="002F131C">
            <w:pPr>
              <w:ind w:left="351" w:hanging="351"/>
              <w:jc w:val="center"/>
              <w:rPr>
                <w:rFonts w:ascii="Montserrat Medium" w:eastAsia="Times New Roman" w:hAnsi="Montserrat Medium" w:cs="Calibri"/>
                <w:color w:val="595959"/>
                <w:sz w:val="17"/>
                <w:szCs w:val="17"/>
              </w:rPr>
            </w:pPr>
            <w:r w:rsidRPr="00F57FC4">
              <w:rPr>
                <w:rFonts w:ascii="Montserrat Medium" w:eastAsia="Times New Roman" w:hAnsi="Montserrat Medium" w:cs="Calibri"/>
                <w:color w:val="595959"/>
                <w:sz w:val="17"/>
                <w:szCs w:val="17"/>
              </w:rPr>
              <w:t>99</w:t>
            </w:r>
          </w:p>
        </w:tc>
        <w:tc>
          <w:tcPr>
            <w:tcW w:w="1488" w:type="dxa"/>
            <w:tcBorders>
              <w:top w:val="nil"/>
              <w:left w:val="single" w:sz="4" w:space="0" w:color="auto"/>
              <w:bottom w:val="nil"/>
              <w:right w:val="single" w:sz="4" w:space="0" w:color="auto"/>
            </w:tcBorders>
            <w:shd w:val="clear" w:color="auto" w:fill="FFFFFF"/>
            <w:vAlign w:val="center"/>
          </w:tcPr>
          <w:p w14:paraId="0F14E605" w14:textId="06D65C6A" w:rsidR="00D60E40" w:rsidRPr="00D60E40" w:rsidRDefault="00D60E40" w:rsidP="002F131C">
            <w:pPr>
              <w:jc w:val="right"/>
              <w:rPr>
                <w:rFonts w:ascii="Montserrat Medium" w:eastAsia="Times New Roman" w:hAnsi="Montserrat Medium" w:cs="Arial"/>
                <w:color w:val="595959"/>
                <w:sz w:val="17"/>
                <w:szCs w:val="17"/>
                <w:lang w:eastAsia="en-US"/>
              </w:rPr>
            </w:pPr>
            <w:r w:rsidRPr="00D60E40">
              <w:rPr>
                <w:rFonts w:ascii="Montserrat Medium" w:eastAsia="Times New Roman" w:hAnsi="Montserrat Medium" w:cs="Arial"/>
                <w:color w:val="595959"/>
                <w:sz w:val="17"/>
                <w:szCs w:val="17"/>
                <w:lang w:eastAsia="en-US"/>
              </w:rPr>
              <w:t>140,979,378.84</w:t>
            </w:r>
          </w:p>
        </w:tc>
        <w:tc>
          <w:tcPr>
            <w:tcW w:w="1488" w:type="dxa"/>
            <w:tcBorders>
              <w:top w:val="nil"/>
              <w:left w:val="single" w:sz="4" w:space="0" w:color="auto"/>
              <w:bottom w:val="nil"/>
              <w:right w:val="single" w:sz="4" w:space="0" w:color="auto"/>
            </w:tcBorders>
            <w:shd w:val="clear" w:color="auto" w:fill="FFFFFF"/>
            <w:vAlign w:val="center"/>
          </w:tcPr>
          <w:p w14:paraId="2EF82A6C" w14:textId="74E79ACA" w:rsidR="00D60E40" w:rsidRPr="00F57FC4" w:rsidRDefault="00D60E40"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14,343,378.84</w:t>
            </w:r>
          </w:p>
        </w:tc>
      </w:tr>
      <w:tr w:rsidR="00D60E40" w:rsidRPr="00F57FC4" w14:paraId="301057CC" w14:textId="01803400" w:rsidTr="00FD6EF0">
        <w:trPr>
          <w:trHeight w:val="227"/>
        </w:trPr>
        <w:tc>
          <w:tcPr>
            <w:tcW w:w="4591" w:type="dxa"/>
            <w:tcBorders>
              <w:top w:val="nil"/>
              <w:left w:val="single" w:sz="4" w:space="0" w:color="auto"/>
              <w:bottom w:val="nil"/>
              <w:right w:val="single" w:sz="4" w:space="0" w:color="auto"/>
            </w:tcBorders>
            <w:shd w:val="clear" w:color="auto" w:fill="FFFFFF"/>
            <w:noWrap/>
            <w:vAlign w:val="bottom"/>
          </w:tcPr>
          <w:p w14:paraId="072FDE50" w14:textId="77777777" w:rsidR="00D60E40" w:rsidRPr="00F57FC4" w:rsidRDefault="00D60E40" w:rsidP="002F131C">
            <w:pPr>
              <w:ind w:left="209"/>
              <w:jc w:val="both"/>
              <w:rPr>
                <w:rFonts w:ascii="Montserrat Medium" w:eastAsia="Times New Roman" w:hAnsi="Montserrat Medium" w:cs="Arial"/>
                <w:color w:val="595959"/>
                <w:sz w:val="17"/>
                <w:szCs w:val="17"/>
                <w:lang w:eastAsia="en-US"/>
              </w:rPr>
            </w:pPr>
            <w:r w:rsidRPr="00F57FC4">
              <w:rPr>
                <w:rFonts w:ascii="Montserrat Medium" w:eastAsia="Times New Roman" w:hAnsi="Montserrat Medium" w:cs="Arial"/>
                <w:color w:val="595959"/>
                <w:sz w:val="17"/>
                <w:szCs w:val="17"/>
                <w:lang w:eastAsia="en-US"/>
              </w:rPr>
              <w:t>Administración Portuaria Integral de Quintana Roo, S.A. de C.V.</w:t>
            </w:r>
          </w:p>
        </w:tc>
        <w:tc>
          <w:tcPr>
            <w:tcW w:w="1278" w:type="dxa"/>
            <w:tcBorders>
              <w:top w:val="nil"/>
              <w:left w:val="single" w:sz="4" w:space="0" w:color="auto"/>
              <w:bottom w:val="nil"/>
              <w:right w:val="single" w:sz="4" w:space="0" w:color="auto"/>
            </w:tcBorders>
            <w:shd w:val="clear" w:color="auto" w:fill="FFFFFF"/>
            <w:vAlign w:val="bottom"/>
          </w:tcPr>
          <w:p w14:paraId="5270490D" w14:textId="77777777" w:rsidR="00D60E40" w:rsidRPr="00F57FC4" w:rsidRDefault="00D60E40" w:rsidP="002F131C">
            <w:pPr>
              <w:ind w:left="351" w:hanging="351"/>
              <w:jc w:val="center"/>
              <w:rPr>
                <w:rFonts w:ascii="Montserrat Medium" w:eastAsia="Times New Roman" w:hAnsi="Montserrat Medium" w:cs="Calibri"/>
                <w:color w:val="595959"/>
                <w:sz w:val="17"/>
                <w:szCs w:val="17"/>
              </w:rPr>
            </w:pPr>
            <w:r w:rsidRPr="00F57FC4">
              <w:rPr>
                <w:rFonts w:ascii="Montserrat Medium" w:eastAsia="Times New Roman" w:hAnsi="Montserrat Medium" w:cs="Calibri"/>
                <w:color w:val="595959"/>
                <w:sz w:val="17"/>
                <w:szCs w:val="17"/>
              </w:rPr>
              <w:t>96</w:t>
            </w:r>
          </w:p>
        </w:tc>
        <w:tc>
          <w:tcPr>
            <w:tcW w:w="1488" w:type="dxa"/>
            <w:tcBorders>
              <w:top w:val="nil"/>
              <w:left w:val="single" w:sz="4" w:space="0" w:color="auto"/>
              <w:bottom w:val="nil"/>
              <w:right w:val="single" w:sz="4" w:space="0" w:color="auto"/>
            </w:tcBorders>
            <w:shd w:val="clear" w:color="auto" w:fill="FFFFFF"/>
            <w:vAlign w:val="center"/>
          </w:tcPr>
          <w:p w14:paraId="38AF5516" w14:textId="763ABA3C" w:rsidR="00D60E40" w:rsidRPr="00D60E40" w:rsidRDefault="00D60E40" w:rsidP="002F131C">
            <w:pPr>
              <w:jc w:val="right"/>
              <w:rPr>
                <w:rFonts w:ascii="Montserrat Medium" w:eastAsia="Times New Roman" w:hAnsi="Montserrat Medium" w:cs="Arial"/>
                <w:color w:val="595959"/>
                <w:sz w:val="17"/>
                <w:szCs w:val="17"/>
                <w:lang w:eastAsia="en-US"/>
              </w:rPr>
            </w:pPr>
            <w:r w:rsidRPr="00D60E40">
              <w:rPr>
                <w:rFonts w:ascii="Montserrat Medium" w:eastAsia="Times New Roman" w:hAnsi="Montserrat Medium" w:cs="Arial"/>
                <w:color w:val="595959"/>
                <w:sz w:val="17"/>
                <w:szCs w:val="17"/>
                <w:lang w:eastAsia="en-US"/>
              </w:rPr>
              <w:t>235,980,804.43</w:t>
            </w:r>
          </w:p>
        </w:tc>
        <w:tc>
          <w:tcPr>
            <w:tcW w:w="1488" w:type="dxa"/>
            <w:tcBorders>
              <w:top w:val="nil"/>
              <w:left w:val="single" w:sz="4" w:space="0" w:color="auto"/>
              <w:bottom w:val="nil"/>
              <w:right w:val="single" w:sz="4" w:space="0" w:color="auto"/>
            </w:tcBorders>
            <w:shd w:val="clear" w:color="auto" w:fill="FFFFFF"/>
            <w:vAlign w:val="center"/>
          </w:tcPr>
          <w:p w14:paraId="2E579CE9" w14:textId="026BAE19" w:rsidR="00D60E40" w:rsidRPr="00F57FC4" w:rsidRDefault="00D60E40"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235,980,804.43</w:t>
            </w:r>
          </w:p>
        </w:tc>
      </w:tr>
      <w:tr w:rsidR="00D60E40" w:rsidRPr="00F57FC4" w14:paraId="16EAE163" w14:textId="722B5B9D" w:rsidTr="00FD6EF0">
        <w:trPr>
          <w:trHeight w:val="227"/>
        </w:trPr>
        <w:tc>
          <w:tcPr>
            <w:tcW w:w="4591" w:type="dxa"/>
            <w:tcBorders>
              <w:top w:val="nil"/>
              <w:left w:val="single" w:sz="4" w:space="0" w:color="auto"/>
              <w:bottom w:val="nil"/>
              <w:right w:val="single" w:sz="4" w:space="0" w:color="auto"/>
            </w:tcBorders>
            <w:shd w:val="clear" w:color="auto" w:fill="FFFFFF"/>
            <w:noWrap/>
            <w:vAlign w:val="bottom"/>
          </w:tcPr>
          <w:p w14:paraId="7E050CF0" w14:textId="77777777" w:rsidR="00D60E40" w:rsidRPr="00F57FC4" w:rsidRDefault="00D60E40" w:rsidP="002F131C">
            <w:pPr>
              <w:ind w:left="209"/>
              <w:jc w:val="both"/>
              <w:rPr>
                <w:rFonts w:ascii="Montserrat Medium" w:eastAsia="Times New Roman" w:hAnsi="Montserrat Medium" w:cs="Arial"/>
                <w:color w:val="595959"/>
                <w:sz w:val="17"/>
                <w:szCs w:val="17"/>
                <w:lang w:eastAsia="en-US"/>
              </w:rPr>
            </w:pPr>
            <w:r w:rsidRPr="00F57FC4">
              <w:rPr>
                <w:rFonts w:ascii="Montserrat Medium" w:eastAsia="Times New Roman" w:hAnsi="Montserrat Medium" w:cs="Arial"/>
                <w:color w:val="595959"/>
                <w:sz w:val="17"/>
                <w:szCs w:val="17"/>
                <w:lang w:eastAsia="en-US"/>
              </w:rPr>
              <w:t>Procesadora de Carnes la Alianza, S.A. de C.V.</w:t>
            </w:r>
          </w:p>
        </w:tc>
        <w:tc>
          <w:tcPr>
            <w:tcW w:w="1278" w:type="dxa"/>
            <w:tcBorders>
              <w:top w:val="nil"/>
              <w:left w:val="single" w:sz="4" w:space="0" w:color="auto"/>
              <w:bottom w:val="nil"/>
              <w:right w:val="single" w:sz="4" w:space="0" w:color="auto"/>
            </w:tcBorders>
            <w:shd w:val="clear" w:color="auto" w:fill="FFFFFF"/>
            <w:vAlign w:val="bottom"/>
          </w:tcPr>
          <w:p w14:paraId="22CE5F9B" w14:textId="77777777" w:rsidR="00D60E40" w:rsidRPr="00F57FC4" w:rsidRDefault="00D60E40" w:rsidP="002F131C">
            <w:pPr>
              <w:ind w:left="351" w:hanging="351"/>
              <w:jc w:val="center"/>
              <w:rPr>
                <w:rFonts w:ascii="Montserrat Medium" w:eastAsia="Times New Roman" w:hAnsi="Montserrat Medium" w:cs="Calibri"/>
                <w:color w:val="595959"/>
                <w:sz w:val="17"/>
                <w:szCs w:val="17"/>
              </w:rPr>
            </w:pPr>
            <w:r w:rsidRPr="00F57FC4">
              <w:rPr>
                <w:rFonts w:ascii="Montserrat Medium" w:eastAsia="Times New Roman" w:hAnsi="Montserrat Medium" w:cs="Calibri"/>
                <w:color w:val="595959"/>
                <w:sz w:val="17"/>
                <w:szCs w:val="17"/>
              </w:rPr>
              <w:t>99</w:t>
            </w:r>
          </w:p>
        </w:tc>
        <w:tc>
          <w:tcPr>
            <w:tcW w:w="1488" w:type="dxa"/>
            <w:tcBorders>
              <w:top w:val="nil"/>
              <w:left w:val="single" w:sz="4" w:space="0" w:color="auto"/>
              <w:bottom w:val="nil"/>
              <w:right w:val="single" w:sz="4" w:space="0" w:color="auto"/>
            </w:tcBorders>
            <w:shd w:val="clear" w:color="auto" w:fill="FFFFFF"/>
            <w:vAlign w:val="center"/>
          </w:tcPr>
          <w:p w14:paraId="62368011" w14:textId="2926B907" w:rsidR="00D60E40" w:rsidRPr="00D60E40" w:rsidRDefault="00D60E40" w:rsidP="002F131C">
            <w:pPr>
              <w:jc w:val="right"/>
              <w:rPr>
                <w:rFonts w:ascii="Montserrat Medium" w:eastAsia="Times New Roman" w:hAnsi="Montserrat Medium" w:cs="Arial"/>
                <w:color w:val="595959"/>
                <w:sz w:val="17"/>
                <w:szCs w:val="17"/>
                <w:lang w:eastAsia="en-US"/>
              </w:rPr>
            </w:pPr>
            <w:r w:rsidRPr="00D60E40">
              <w:rPr>
                <w:rFonts w:ascii="Montserrat Medium" w:eastAsia="Times New Roman" w:hAnsi="Montserrat Medium" w:cs="Arial"/>
                <w:color w:val="595959"/>
                <w:sz w:val="17"/>
                <w:szCs w:val="17"/>
                <w:lang w:eastAsia="en-US"/>
              </w:rPr>
              <w:t>2,643,016.37</w:t>
            </w:r>
          </w:p>
        </w:tc>
        <w:tc>
          <w:tcPr>
            <w:tcW w:w="1488" w:type="dxa"/>
            <w:tcBorders>
              <w:top w:val="nil"/>
              <w:left w:val="single" w:sz="4" w:space="0" w:color="auto"/>
              <w:bottom w:val="nil"/>
              <w:right w:val="single" w:sz="4" w:space="0" w:color="auto"/>
            </w:tcBorders>
            <w:shd w:val="clear" w:color="auto" w:fill="FFFFFF"/>
            <w:vAlign w:val="center"/>
          </w:tcPr>
          <w:p w14:paraId="0466963E" w14:textId="47AD1D03" w:rsidR="00D60E40" w:rsidRPr="00F57FC4" w:rsidRDefault="00D60E40"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2,643,016.37</w:t>
            </w:r>
          </w:p>
        </w:tc>
      </w:tr>
      <w:tr w:rsidR="00D60E40" w:rsidRPr="00F57FC4" w14:paraId="1B334136" w14:textId="6E9E73E8" w:rsidTr="00FD6EF0">
        <w:trPr>
          <w:trHeight w:val="227"/>
        </w:trPr>
        <w:tc>
          <w:tcPr>
            <w:tcW w:w="4591" w:type="dxa"/>
            <w:tcBorders>
              <w:top w:val="nil"/>
              <w:left w:val="single" w:sz="4" w:space="0" w:color="auto"/>
              <w:bottom w:val="nil"/>
              <w:right w:val="single" w:sz="4" w:space="0" w:color="auto"/>
            </w:tcBorders>
            <w:shd w:val="clear" w:color="auto" w:fill="FFFFFF"/>
            <w:noWrap/>
            <w:vAlign w:val="bottom"/>
          </w:tcPr>
          <w:p w14:paraId="4BD560E4" w14:textId="77777777" w:rsidR="00D60E40" w:rsidRPr="00F57FC4" w:rsidRDefault="00D60E40" w:rsidP="002F131C">
            <w:pPr>
              <w:ind w:left="209"/>
              <w:jc w:val="both"/>
              <w:rPr>
                <w:rFonts w:ascii="Montserrat Medium" w:eastAsia="Times New Roman" w:hAnsi="Montserrat Medium" w:cs="Arial"/>
                <w:color w:val="595959"/>
                <w:sz w:val="17"/>
                <w:szCs w:val="17"/>
                <w:lang w:eastAsia="en-US"/>
              </w:rPr>
            </w:pPr>
            <w:r w:rsidRPr="00F57FC4">
              <w:rPr>
                <w:rFonts w:ascii="Montserrat Medium" w:eastAsia="Times New Roman" w:hAnsi="Montserrat Medium" w:cs="Arial"/>
                <w:color w:val="595959"/>
                <w:sz w:val="17"/>
                <w:szCs w:val="17"/>
                <w:lang w:eastAsia="en-US"/>
              </w:rPr>
              <w:t>Desarrolladora de la Rivera Maya, S.A de C.V.</w:t>
            </w:r>
          </w:p>
        </w:tc>
        <w:tc>
          <w:tcPr>
            <w:tcW w:w="1278" w:type="dxa"/>
            <w:tcBorders>
              <w:top w:val="nil"/>
              <w:left w:val="single" w:sz="4" w:space="0" w:color="auto"/>
              <w:bottom w:val="nil"/>
              <w:right w:val="single" w:sz="4" w:space="0" w:color="auto"/>
            </w:tcBorders>
            <w:shd w:val="clear" w:color="auto" w:fill="FFFFFF"/>
            <w:vAlign w:val="bottom"/>
          </w:tcPr>
          <w:p w14:paraId="53F2E112" w14:textId="77777777" w:rsidR="00D60E40" w:rsidRPr="00F57FC4" w:rsidRDefault="00D60E40" w:rsidP="002F131C">
            <w:pPr>
              <w:ind w:left="351" w:hanging="351"/>
              <w:jc w:val="center"/>
              <w:rPr>
                <w:rFonts w:ascii="Montserrat Medium" w:eastAsia="Times New Roman" w:hAnsi="Montserrat Medium" w:cs="Calibri"/>
                <w:color w:val="595959"/>
                <w:sz w:val="17"/>
                <w:szCs w:val="17"/>
              </w:rPr>
            </w:pPr>
            <w:r w:rsidRPr="00F57FC4">
              <w:rPr>
                <w:rFonts w:ascii="Montserrat Medium" w:eastAsia="Times New Roman" w:hAnsi="Montserrat Medium" w:cs="Calibri"/>
                <w:color w:val="595959"/>
                <w:sz w:val="17"/>
                <w:szCs w:val="17"/>
              </w:rPr>
              <w:t>51</w:t>
            </w:r>
          </w:p>
        </w:tc>
        <w:tc>
          <w:tcPr>
            <w:tcW w:w="1488" w:type="dxa"/>
            <w:tcBorders>
              <w:top w:val="nil"/>
              <w:left w:val="single" w:sz="4" w:space="0" w:color="auto"/>
              <w:bottom w:val="nil"/>
              <w:right w:val="single" w:sz="4" w:space="0" w:color="auto"/>
            </w:tcBorders>
            <w:shd w:val="clear" w:color="auto" w:fill="FFFFFF"/>
            <w:vAlign w:val="center"/>
          </w:tcPr>
          <w:p w14:paraId="27B14C01" w14:textId="697110FE" w:rsidR="00D60E40" w:rsidRPr="00D60E40" w:rsidRDefault="00D60E40" w:rsidP="002F131C">
            <w:pPr>
              <w:jc w:val="right"/>
              <w:rPr>
                <w:rFonts w:ascii="Montserrat Medium" w:eastAsia="Times New Roman" w:hAnsi="Montserrat Medium" w:cs="Arial"/>
                <w:color w:val="595959"/>
                <w:sz w:val="17"/>
                <w:szCs w:val="17"/>
                <w:lang w:eastAsia="en-US"/>
              </w:rPr>
            </w:pPr>
            <w:r w:rsidRPr="00D60E40">
              <w:rPr>
                <w:rFonts w:ascii="Montserrat Medium" w:eastAsia="Times New Roman" w:hAnsi="Montserrat Medium" w:cs="Arial"/>
                <w:color w:val="595959"/>
                <w:sz w:val="17"/>
                <w:szCs w:val="17"/>
                <w:lang w:eastAsia="en-US"/>
              </w:rPr>
              <w:t>510,000.00</w:t>
            </w:r>
          </w:p>
        </w:tc>
        <w:tc>
          <w:tcPr>
            <w:tcW w:w="1488" w:type="dxa"/>
            <w:tcBorders>
              <w:top w:val="nil"/>
              <w:left w:val="single" w:sz="4" w:space="0" w:color="auto"/>
              <w:bottom w:val="nil"/>
              <w:right w:val="single" w:sz="4" w:space="0" w:color="auto"/>
            </w:tcBorders>
            <w:shd w:val="clear" w:color="auto" w:fill="FFFFFF"/>
            <w:vAlign w:val="center"/>
          </w:tcPr>
          <w:p w14:paraId="4FD16BA3" w14:textId="5BFD8502" w:rsidR="00D60E40" w:rsidRPr="00F57FC4" w:rsidRDefault="00D60E40"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510,000.00</w:t>
            </w:r>
          </w:p>
        </w:tc>
      </w:tr>
      <w:tr w:rsidR="00D60E40" w:rsidRPr="00F57FC4" w14:paraId="4DC4C5AC" w14:textId="301B3CD5" w:rsidTr="00FD6EF0">
        <w:trPr>
          <w:trHeight w:val="227"/>
        </w:trPr>
        <w:tc>
          <w:tcPr>
            <w:tcW w:w="4591" w:type="dxa"/>
            <w:tcBorders>
              <w:top w:val="nil"/>
              <w:left w:val="single" w:sz="4" w:space="0" w:color="auto"/>
              <w:bottom w:val="nil"/>
              <w:right w:val="single" w:sz="4" w:space="0" w:color="auto"/>
            </w:tcBorders>
            <w:shd w:val="clear" w:color="auto" w:fill="FFFFFF"/>
            <w:noWrap/>
          </w:tcPr>
          <w:p w14:paraId="18596998" w14:textId="77777777" w:rsidR="00D60E40" w:rsidRPr="00F57FC4" w:rsidRDefault="00D60E40" w:rsidP="002F131C">
            <w:pPr>
              <w:jc w:val="both"/>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Arial"/>
                <w:b/>
                <w:color w:val="595959"/>
                <w:sz w:val="17"/>
                <w:szCs w:val="17"/>
                <w:lang w:eastAsia="en-US"/>
              </w:rPr>
              <w:t>Empresas de participación estatal minoritaria:</w:t>
            </w:r>
          </w:p>
        </w:tc>
        <w:tc>
          <w:tcPr>
            <w:tcW w:w="1278" w:type="dxa"/>
            <w:tcBorders>
              <w:top w:val="nil"/>
              <w:left w:val="single" w:sz="4" w:space="0" w:color="auto"/>
              <w:bottom w:val="nil"/>
              <w:right w:val="single" w:sz="4" w:space="0" w:color="auto"/>
            </w:tcBorders>
            <w:shd w:val="clear" w:color="auto" w:fill="FFFFFF"/>
            <w:vAlign w:val="bottom"/>
          </w:tcPr>
          <w:p w14:paraId="3934AFCE" w14:textId="77777777" w:rsidR="00D60E40" w:rsidRPr="00F57FC4" w:rsidRDefault="00D60E40" w:rsidP="002F131C">
            <w:pPr>
              <w:ind w:left="351" w:hanging="351"/>
              <w:jc w:val="center"/>
              <w:rPr>
                <w:rFonts w:ascii="Montserrat Medium" w:eastAsia="Times New Roman" w:hAnsi="Montserrat Medium" w:cs="Calibri"/>
                <w:color w:val="595959"/>
                <w:sz w:val="17"/>
                <w:szCs w:val="17"/>
              </w:rPr>
            </w:pPr>
          </w:p>
        </w:tc>
        <w:tc>
          <w:tcPr>
            <w:tcW w:w="1488" w:type="dxa"/>
            <w:tcBorders>
              <w:top w:val="nil"/>
              <w:left w:val="single" w:sz="4" w:space="0" w:color="auto"/>
              <w:bottom w:val="nil"/>
              <w:right w:val="single" w:sz="4" w:space="0" w:color="auto"/>
            </w:tcBorders>
            <w:shd w:val="clear" w:color="auto" w:fill="FFFFFF"/>
            <w:vAlign w:val="center"/>
          </w:tcPr>
          <w:p w14:paraId="35494588" w14:textId="31A5C07C" w:rsidR="00D60E40" w:rsidRPr="00D60E40" w:rsidRDefault="00D60E40" w:rsidP="002F131C">
            <w:pPr>
              <w:jc w:val="right"/>
              <w:rPr>
                <w:rFonts w:ascii="Montserrat Medium" w:eastAsia="Times New Roman" w:hAnsi="Montserrat Medium" w:cs="Arial"/>
                <w:color w:val="595959"/>
                <w:sz w:val="17"/>
                <w:szCs w:val="17"/>
                <w:lang w:eastAsia="en-US"/>
              </w:rPr>
            </w:pPr>
            <w:r w:rsidRPr="00D60E40">
              <w:rPr>
                <w:rFonts w:ascii="Montserrat Medium" w:eastAsia="Times New Roman" w:hAnsi="Montserrat Medium" w:cs="Arial"/>
                <w:color w:val="595959"/>
                <w:sz w:val="17"/>
                <w:szCs w:val="17"/>
                <w:lang w:eastAsia="en-US"/>
              </w:rPr>
              <w:t> </w:t>
            </w:r>
          </w:p>
        </w:tc>
        <w:tc>
          <w:tcPr>
            <w:tcW w:w="1488" w:type="dxa"/>
            <w:tcBorders>
              <w:top w:val="nil"/>
              <w:left w:val="single" w:sz="4" w:space="0" w:color="auto"/>
              <w:bottom w:val="nil"/>
              <w:right w:val="single" w:sz="4" w:space="0" w:color="auto"/>
            </w:tcBorders>
            <w:shd w:val="clear" w:color="auto" w:fill="FFFFFF"/>
            <w:vAlign w:val="center"/>
          </w:tcPr>
          <w:p w14:paraId="1FF99172" w14:textId="0341F9E1" w:rsidR="00D60E40" w:rsidRPr="00F57FC4" w:rsidRDefault="00D60E40"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 </w:t>
            </w:r>
          </w:p>
        </w:tc>
      </w:tr>
      <w:tr w:rsidR="00D60E40" w:rsidRPr="00F57FC4" w14:paraId="57C878E8" w14:textId="444D82A1" w:rsidTr="00FD6EF0">
        <w:trPr>
          <w:trHeight w:val="227"/>
        </w:trPr>
        <w:tc>
          <w:tcPr>
            <w:tcW w:w="4591" w:type="dxa"/>
            <w:tcBorders>
              <w:top w:val="nil"/>
              <w:left w:val="single" w:sz="4" w:space="0" w:color="auto"/>
              <w:bottom w:val="single" w:sz="4" w:space="0" w:color="auto"/>
              <w:right w:val="single" w:sz="4" w:space="0" w:color="auto"/>
            </w:tcBorders>
            <w:shd w:val="clear" w:color="auto" w:fill="FFFFFF"/>
            <w:noWrap/>
          </w:tcPr>
          <w:p w14:paraId="10E02D5B" w14:textId="77777777" w:rsidR="00D60E40" w:rsidRPr="00F57FC4" w:rsidRDefault="00D60E40" w:rsidP="002F131C">
            <w:pPr>
              <w:ind w:left="209"/>
              <w:jc w:val="both"/>
              <w:rPr>
                <w:rFonts w:ascii="Montserrat Medium" w:eastAsia="Times New Roman" w:hAnsi="Montserrat Medium" w:cs="Arial"/>
                <w:color w:val="595959"/>
                <w:sz w:val="17"/>
                <w:szCs w:val="17"/>
                <w:lang w:eastAsia="en-US"/>
              </w:rPr>
            </w:pPr>
            <w:r w:rsidRPr="00F57FC4">
              <w:rPr>
                <w:rFonts w:ascii="Montserrat Medium" w:eastAsia="Times New Roman" w:hAnsi="Montserrat Medium" w:cs="Arial"/>
                <w:color w:val="595959"/>
                <w:sz w:val="17"/>
                <w:szCs w:val="17"/>
                <w:lang w:eastAsia="en-US"/>
              </w:rPr>
              <w:t>Administración Costera Integral Sustentable de Cozumel, S.A. de C.V.</w:t>
            </w:r>
          </w:p>
        </w:tc>
        <w:tc>
          <w:tcPr>
            <w:tcW w:w="1278" w:type="dxa"/>
            <w:tcBorders>
              <w:top w:val="nil"/>
              <w:left w:val="single" w:sz="4" w:space="0" w:color="auto"/>
              <w:bottom w:val="single" w:sz="4" w:space="0" w:color="auto"/>
              <w:right w:val="single" w:sz="4" w:space="0" w:color="auto"/>
            </w:tcBorders>
            <w:shd w:val="clear" w:color="auto" w:fill="FFFFFF"/>
            <w:vAlign w:val="bottom"/>
          </w:tcPr>
          <w:p w14:paraId="0338B5AF" w14:textId="77777777" w:rsidR="00D60E40" w:rsidRPr="00F57FC4" w:rsidRDefault="00D60E40" w:rsidP="002F131C">
            <w:pPr>
              <w:jc w:val="right"/>
              <w:rPr>
                <w:rFonts w:ascii="Montserrat Medium" w:eastAsia="Times New Roman" w:hAnsi="Montserrat Medium" w:cs="Calibri"/>
                <w:color w:val="595959"/>
                <w:sz w:val="17"/>
                <w:szCs w:val="17"/>
              </w:rPr>
            </w:pPr>
          </w:p>
        </w:tc>
        <w:tc>
          <w:tcPr>
            <w:tcW w:w="1488" w:type="dxa"/>
            <w:tcBorders>
              <w:top w:val="nil"/>
              <w:left w:val="single" w:sz="4" w:space="0" w:color="auto"/>
              <w:bottom w:val="single" w:sz="4" w:space="0" w:color="auto"/>
              <w:right w:val="single" w:sz="4" w:space="0" w:color="auto"/>
            </w:tcBorders>
            <w:shd w:val="clear" w:color="auto" w:fill="FFFFFF"/>
            <w:vAlign w:val="center"/>
          </w:tcPr>
          <w:p w14:paraId="319EA1D6" w14:textId="355F3F5A" w:rsidR="00D60E40" w:rsidRPr="00D60E40" w:rsidRDefault="00D60E40" w:rsidP="002F131C">
            <w:pPr>
              <w:jc w:val="right"/>
              <w:rPr>
                <w:rFonts w:ascii="Montserrat Medium" w:eastAsia="Times New Roman" w:hAnsi="Montserrat Medium" w:cs="Arial"/>
                <w:color w:val="595959"/>
                <w:sz w:val="17"/>
                <w:szCs w:val="17"/>
                <w:lang w:eastAsia="en-US"/>
              </w:rPr>
            </w:pPr>
            <w:r w:rsidRPr="00D60E40">
              <w:rPr>
                <w:rFonts w:ascii="Montserrat Medium" w:eastAsia="Times New Roman" w:hAnsi="Montserrat Medium" w:cs="Arial"/>
                <w:color w:val="595959"/>
                <w:sz w:val="17"/>
                <w:szCs w:val="17"/>
                <w:lang w:eastAsia="en-US"/>
              </w:rPr>
              <w:t>3,049,000.00</w:t>
            </w:r>
          </w:p>
        </w:tc>
        <w:tc>
          <w:tcPr>
            <w:tcW w:w="1488" w:type="dxa"/>
            <w:tcBorders>
              <w:top w:val="nil"/>
              <w:left w:val="single" w:sz="4" w:space="0" w:color="auto"/>
              <w:bottom w:val="single" w:sz="4" w:space="0" w:color="auto"/>
              <w:right w:val="single" w:sz="4" w:space="0" w:color="auto"/>
            </w:tcBorders>
            <w:shd w:val="clear" w:color="auto" w:fill="FFFFFF"/>
            <w:vAlign w:val="center"/>
          </w:tcPr>
          <w:p w14:paraId="6C992783" w14:textId="0F52474C" w:rsidR="00D60E40" w:rsidRPr="00F57FC4" w:rsidRDefault="00D60E40" w:rsidP="002F131C">
            <w:pPr>
              <w:jc w:val="right"/>
              <w:rPr>
                <w:rFonts w:ascii="Montserrat Medium" w:eastAsia="Times New Roman" w:hAnsi="Montserrat Medium" w:cs="Calibri"/>
                <w:color w:val="595959"/>
                <w:sz w:val="17"/>
                <w:szCs w:val="17"/>
              </w:rPr>
            </w:pPr>
            <w:r w:rsidRPr="00F57FC4">
              <w:rPr>
                <w:rFonts w:ascii="Montserrat Medium" w:hAnsi="Montserrat Medium" w:cs="Calibri"/>
                <w:color w:val="595959"/>
                <w:sz w:val="17"/>
                <w:szCs w:val="17"/>
              </w:rPr>
              <w:t>3,049,000.00</w:t>
            </w:r>
          </w:p>
        </w:tc>
      </w:tr>
      <w:tr w:rsidR="00D60E40" w:rsidRPr="00F57FC4" w14:paraId="06D1A4C0" w14:textId="4A8DC24D" w:rsidTr="00FD6EF0">
        <w:trPr>
          <w:trHeight w:val="227"/>
        </w:trPr>
        <w:tc>
          <w:tcPr>
            <w:tcW w:w="4591" w:type="dxa"/>
            <w:tcBorders>
              <w:top w:val="single" w:sz="4" w:space="0" w:color="auto"/>
              <w:left w:val="single" w:sz="4" w:space="0" w:color="auto"/>
              <w:bottom w:val="single" w:sz="4" w:space="0" w:color="auto"/>
              <w:right w:val="nil"/>
            </w:tcBorders>
            <w:shd w:val="clear" w:color="auto" w:fill="FFFFFF"/>
            <w:noWrap/>
            <w:vAlign w:val="center"/>
          </w:tcPr>
          <w:p w14:paraId="40D3311A" w14:textId="77777777" w:rsidR="00D60E40" w:rsidRPr="00F57FC4" w:rsidRDefault="00D60E40" w:rsidP="002F131C">
            <w:pPr>
              <w:jc w:val="both"/>
              <w:rPr>
                <w:rFonts w:ascii="Montserrat Medium" w:eastAsia="Times New Roman" w:hAnsi="Montserrat Medium" w:cs="Arial"/>
                <w:b/>
                <w:color w:val="595959"/>
                <w:sz w:val="17"/>
                <w:szCs w:val="17"/>
                <w:lang w:eastAsia="en-US"/>
              </w:rPr>
            </w:pPr>
            <w:r w:rsidRPr="00F57FC4">
              <w:rPr>
                <w:rFonts w:ascii="Montserrat Medium" w:eastAsia="Times New Roman" w:hAnsi="Montserrat Medium" w:cs="Tahoma"/>
                <w:b/>
                <w:bCs/>
                <w:color w:val="595959"/>
                <w:sz w:val="17"/>
                <w:szCs w:val="17"/>
                <w:lang w:eastAsia="en-US"/>
              </w:rPr>
              <w:t>Total</w:t>
            </w:r>
          </w:p>
        </w:tc>
        <w:tc>
          <w:tcPr>
            <w:tcW w:w="1278" w:type="dxa"/>
            <w:tcBorders>
              <w:top w:val="single" w:sz="4" w:space="0" w:color="auto"/>
              <w:left w:val="nil"/>
              <w:bottom w:val="single" w:sz="4" w:space="0" w:color="auto"/>
              <w:right w:val="single" w:sz="4" w:space="0" w:color="auto"/>
            </w:tcBorders>
            <w:shd w:val="clear" w:color="auto" w:fill="FFFFFF"/>
            <w:vAlign w:val="center"/>
          </w:tcPr>
          <w:p w14:paraId="010F7D9A" w14:textId="77777777" w:rsidR="00D60E40" w:rsidRPr="00F57FC4" w:rsidRDefault="00D60E40" w:rsidP="002F131C">
            <w:pPr>
              <w:ind w:left="351" w:hanging="351"/>
              <w:jc w:val="right"/>
              <w:rPr>
                <w:rFonts w:ascii="Montserrat Medium" w:eastAsia="Times New Roman" w:hAnsi="Montserrat Medium" w:cs="Calibri"/>
                <w:b/>
                <w:color w:val="595959"/>
                <w:sz w:val="17"/>
                <w:szCs w:val="17"/>
              </w:rPr>
            </w:pP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4A52378A" w14:textId="140A6DBE" w:rsidR="00D60E40" w:rsidRPr="00D60E40" w:rsidRDefault="00D60E40" w:rsidP="002F131C">
            <w:pPr>
              <w:jc w:val="right"/>
              <w:rPr>
                <w:rFonts w:ascii="Montserrat Medium" w:eastAsia="Times New Roman" w:hAnsi="Montserrat Medium" w:cs="Arial"/>
                <w:b/>
                <w:color w:val="595959"/>
                <w:sz w:val="17"/>
                <w:szCs w:val="17"/>
                <w:lang w:eastAsia="en-US"/>
              </w:rPr>
            </w:pPr>
            <w:r w:rsidRPr="00D60E40">
              <w:rPr>
                <w:rFonts w:ascii="Montserrat Medium" w:eastAsia="Times New Roman" w:hAnsi="Montserrat Medium" w:cs="Arial"/>
                <w:b/>
                <w:color w:val="595959"/>
                <w:sz w:val="17"/>
                <w:szCs w:val="17"/>
                <w:lang w:eastAsia="en-US"/>
              </w:rPr>
              <w:t>383,162,199.64</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3B63EB99" w14:textId="36D5DD59" w:rsidR="00D60E40" w:rsidRPr="00F57FC4" w:rsidRDefault="00D60E40" w:rsidP="002F131C">
            <w:pPr>
              <w:jc w:val="right"/>
              <w:rPr>
                <w:rFonts w:ascii="Montserrat Medium" w:eastAsia="Times New Roman" w:hAnsi="Montserrat Medium" w:cs="Calibri"/>
                <w:b/>
                <w:color w:val="595959"/>
                <w:sz w:val="17"/>
                <w:szCs w:val="17"/>
              </w:rPr>
            </w:pPr>
            <w:r w:rsidRPr="00F57FC4">
              <w:rPr>
                <w:rFonts w:ascii="Montserrat Medium" w:hAnsi="Montserrat Medium" w:cs="Calibri"/>
                <w:b/>
                <w:bCs/>
                <w:color w:val="595959"/>
                <w:sz w:val="17"/>
                <w:szCs w:val="17"/>
              </w:rPr>
              <w:t>256,526,199.64</w:t>
            </w:r>
          </w:p>
        </w:tc>
      </w:tr>
    </w:tbl>
    <w:p w14:paraId="2A3B9E64"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4C383460"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233E1CBF"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20E18502"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06B86B5B"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6BFB3C6D" w14:textId="77777777" w:rsidR="00422E4B" w:rsidRPr="00F57FC4" w:rsidRDefault="00422E4B" w:rsidP="00E92510">
      <w:pPr>
        <w:ind w:left="708" w:hanging="708"/>
        <w:jc w:val="both"/>
        <w:rPr>
          <w:rFonts w:ascii="Montserrat Medium" w:eastAsia="Times New Roman" w:hAnsi="Montserrat Medium" w:cs="Arial"/>
          <w:color w:val="595959"/>
          <w:sz w:val="22"/>
          <w:highlight w:val="yellow"/>
          <w:lang w:eastAsia="en-US"/>
        </w:rPr>
      </w:pPr>
    </w:p>
    <w:p w14:paraId="204A0E8C"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541CC888"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6F45E1AB"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66EF5C46"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07B3CCB7" w14:textId="77777777" w:rsidR="00422E4B" w:rsidRPr="00F57FC4" w:rsidRDefault="00422E4B" w:rsidP="002F131C">
      <w:pPr>
        <w:jc w:val="both"/>
        <w:rPr>
          <w:rFonts w:ascii="Montserrat Medium" w:eastAsia="Times New Roman" w:hAnsi="Montserrat Medium" w:cs="Arial"/>
          <w:color w:val="595959"/>
          <w:sz w:val="22"/>
          <w:highlight w:val="yellow"/>
          <w:lang w:eastAsia="en-US"/>
        </w:rPr>
      </w:pPr>
    </w:p>
    <w:p w14:paraId="01435CDB" w14:textId="77777777" w:rsidR="00024B9B" w:rsidRPr="00F57FC4" w:rsidRDefault="00024B9B" w:rsidP="00C04293">
      <w:pPr>
        <w:jc w:val="both"/>
        <w:rPr>
          <w:rFonts w:ascii="Montserrat Medium" w:eastAsia="Times New Roman" w:hAnsi="Montserrat Medium" w:cs="Arial"/>
          <w:color w:val="595959"/>
          <w:sz w:val="22"/>
          <w:lang w:eastAsia="en-US"/>
        </w:rPr>
      </w:pPr>
    </w:p>
    <w:p w14:paraId="06043234" w14:textId="77777777" w:rsidR="00C04293" w:rsidRPr="00F57FC4" w:rsidRDefault="00C04293" w:rsidP="00C04293">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El saldo de aportación a capital social de cada empresa, se encuentra afectado con los ajustes por el método de participación.</w:t>
      </w:r>
    </w:p>
    <w:p w14:paraId="38E6BFDF" w14:textId="77777777" w:rsidR="00EC1A3D" w:rsidRPr="00F57FC4" w:rsidRDefault="00EC1A3D" w:rsidP="002F131C">
      <w:pPr>
        <w:jc w:val="both"/>
        <w:rPr>
          <w:rFonts w:ascii="Montserrat Medium" w:eastAsia="Times New Roman" w:hAnsi="Montserrat Medium" w:cs="Arial"/>
          <w:color w:val="595959"/>
          <w:sz w:val="22"/>
          <w:lang w:eastAsia="en-US"/>
        </w:rPr>
      </w:pPr>
    </w:p>
    <w:p w14:paraId="202E8033" w14:textId="200FCA39" w:rsidR="00BD3E46" w:rsidRPr="00F57FC4" w:rsidRDefault="00C903A4"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Al 31 de </w:t>
      </w:r>
      <w:r w:rsidR="00AA57A2" w:rsidRPr="00F57FC4">
        <w:rPr>
          <w:rFonts w:ascii="Montserrat Medium" w:eastAsia="Times New Roman" w:hAnsi="Montserrat Medium" w:cs="Arial"/>
          <w:color w:val="595959"/>
          <w:sz w:val="22"/>
          <w:lang w:eastAsia="en-US"/>
        </w:rPr>
        <w:t>diciembre de 2021</w:t>
      </w:r>
      <w:r w:rsidR="00BD3E46" w:rsidRPr="00F57FC4">
        <w:rPr>
          <w:rFonts w:ascii="Montserrat Medium" w:eastAsia="Times New Roman" w:hAnsi="Montserrat Medium" w:cs="Arial"/>
          <w:color w:val="595959"/>
          <w:sz w:val="22"/>
          <w:lang w:eastAsia="en-US"/>
        </w:rPr>
        <w:t xml:space="preserve"> el registro del método de participación de las empresas controladas afectó el resultado de actividades por un importe neto de </w:t>
      </w:r>
      <w:r w:rsidR="0045785D" w:rsidRPr="00F57FC4">
        <w:rPr>
          <w:rFonts w:ascii="Montserrat Medium" w:eastAsia="Times New Roman" w:hAnsi="Montserrat Medium" w:cs="Arial"/>
          <w:color w:val="595959"/>
          <w:sz w:val="22"/>
          <w:lang w:eastAsia="en-US"/>
        </w:rPr>
        <w:t>44</w:t>
      </w:r>
      <w:proofErr w:type="gramStart"/>
      <w:r w:rsidR="0045785D" w:rsidRPr="00F57FC4">
        <w:rPr>
          <w:rFonts w:ascii="Montserrat Medium" w:eastAsia="Times New Roman" w:hAnsi="Montserrat Medium" w:cs="Arial"/>
          <w:color w:val="595959"/>
          <w:sz w:val="22"/>
          <w:lang w:eastAsia="en-US"/>
        </w:rPr>
        <w:t>,</w:t>
      </w:r>
      <w:r w:rsidR="00AE478F" w:rsidRPr="00F57FC4">
        <w:rPr>
          <w:rFonts w:ascii="Montserrat Medium" w:eastAsia="Times New Roman" w:hAnsi="Montserrat Medium" w:cs="Arial"/>
          <w:color w:val="595959"/>
          <w:sz w:val="22"/>
          <w:lang w:eastAsia="en-US"/>
        </w:rPr>
        <w:t>613</w:t>
      </w:r>
      <w:r w:rsidR="00F33527" w:rsidRPr="00F57FC4">
        <w:rPr>
          <w:rFonts w:ascii="Montserrat Medium" w:eastAsia="Times New Roman" w:hAnsi="Montserrat Medium" w:cs="Arial"/>
          <w:color w:val="595959"/>
          <w:sz w:val="22"/>
          <w:lang w:eastAsia="en-US"/>
        </w:rPr>
        <w:t>,180.90</w:t>
      </w:r>
      <w:proofErr w:type="gramEnd"/>
    </w:p>
    <w:p w14:paraId="32F8DC20" w14:textId="77777777" w:rsidR="00DE053C" w:rsidRPr="00F57FC4" w:rsidRDefault="00DE053C" w:rsidP="002F131C">
      <w:pPr>
        <w:autoSpaceDE w:val="0"/>
        <w:autoSpaceDN w:val="0"/>
        <w:adjustRightInd w:val="0"/>
        <w:jc w:val="both"/>
        <w:rPr>
          <w:rFonts w:ascii="Montserrat Medium" w:eastAsia="Times New Roman" w:hAnsi="Montserrat Medium" w:cs="Arial"/>
          <w:color w:val="595959"/>
          <w:sz w:val="22"/>
          <w:lang w:eastAsia="en-US"/>
        </w:rPr>
      </w:pPr>
    </w:p>
    <w:p w14:paraId="102188ED" w14:textId="77777777" w:rsidR="00BD3E46" w:rsidRPr="00F57FC4" w:rsidRDefault="00BD3E46" w:rsidP="002F131C">
      <w:pPr>
        <w:autoSpaceDE w:val="0"/>
        <w:autoSpaceDN w:val="0"/>
        <w:adjustRightInd w:val="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Disolución y Liquidación de la Empresa Hidroponía Maya, S.A. </w:t>
      </w:r>
      <w:r w:rsidR="009441CE" w:rsidRPr="00F57FC4">
        <w:rPr>
          <w:rFonts w:ascii="Montserrat Medium" w:eastAsia="Times New Roman" w:hAnsi="Montserrat Medium" w:cs="Arial"/>
          <w:color w:val="595959"/>
          <w:sz w:val="22"/>
          <w:lang w:eastAsia="en-US"/>
        </w:rPr>
        <w:t>de C.V.</w:t>
      </w:r>
    </w:p>
    <w:p w14:paraId="718EA2A5" w14:textId="77777777" w:rsidR="00905004" w:rsidRPr="00F57FC4" w:rsidRDefault="00905004" w:rsidP="002F131C">
      <w:pPr>
        <w:autoSpaceDE w:val="0"/>
        <w:autoSpaceDN w:val="0"/>
        <w:adjustRightInd w:val="0"/>
        <w:jc w:val="both"/>
        <w:rPr>
          <w:rFonts w:ascii="Montserrat Medium" w:eastAsia="Times New Roman" w:hAnsi="Montserrat Medium" w:cs="Arial"/>
          <w:color w:val="595959"/>
          <w:sz w:val="22"/>
          <w:lang w:eastAsia="en-US"/>
        </w:rPr>
      </w:pPr>
    </w:p>
    <w:p w14:paraId="080276C7" w14:textId="77777777" w:rsidR="00BD3E46" w:rsidRDefault="00BD3E4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Con fecha 19 de abril del año 2016, se publica en el Periódico Oficial del Estado de Quintana Roo, Tomo I, número 23, Extraordinario Bis, Octava Época, el Acuerdo por el que se autoriza la Disolución y Liquidación de la Empresa de Participación Estatal Mayoritaria Hidroponía Maya, S.A. de C.V., suscrito el 21 de enero de 2016. Derivado de lo anterior, la empresa no </w:t>
      </w:r>
      <w:r w:rsidR="00CC71F5" w:rsidRPr="00F57FC4">
        <w:rPr>
          <w:rFonts w:ascii="Montserrat Medium" w:eastAsia="Times New Roman" w:hAnsi="Montserrat Medium" w:cs="Arial"/>
          <w:color w:val="595959"/>
          <w:sz w:val="22"/>
          <w:lang w:eastAsia="en-US"/>
        </w:rPr>
        <w:t xml:space="preserve">ha </w:t>
      </w:r>
      <w:r w:rsidRPr="00F57FC4">
        <w:rPr>
          <w:rFonts w:ascii="Montserrat Medium" w:eastAsia="Times New Roman" w:hAnsi="Montserrat Medium" w:cs="Arial"/>
          <w:color w:val="595959"/>
          <w:sz w:val="22"/>
          <w:lang w:eastAsia="en-US"/>
        </w:rPr>
        <w:t>efectu</w:t>
      </w:r>
      <w:r w:rsidR="00CC71F5" w:rsidRPr="00F57FC4">
        <w:rPr>
          <w:rFonts w:ascii="Montserrat Medium" w:eastAsia="Times New Roman" w:hAnsi="Montserrat Medium" w:cs="Arial"/>
          <w:color w:val="595959"/>
          <w:sz w:val="22"/>
          <w:lang w:eastAsia="en-US"/>
        </w:rPr>
        <w:t>ado</w:t>
      </w:r>
      <w:r w:rsidRPr="00F57FC4">
        <w:rPr>
          <w:rFonts w:ascii="Montserrat Medium" w:eastAsia="Times New Roman" w:hAnsi="Montserrat Medium" w:cs="Arial"/>
          <w:color w:val="595959"/>
          <w:sz w:val="22"/>
          <w:lang w:eastAsia="en-US"/>
        </w:rPr>
        <w:t xml:space="preserve"> operación alguna, ni realiz</w:t>
      </w:r>
      <w:r w:rsidR="00CC71F5" w:rsidRPr="00F57FC4">
        <w:rPr>
          <w:rFonts w:ascii="Montserrat Medium" w:eastAsia="Times New Roman" w:hAnsi="Montserrat Medium" w:cs="Arial"/>
          <w:color w:val="595959"/>
          <w:sz w:val="22"/>
          <w:lang w:eastAsia="en-US"/>
        </w:rPr>
        <w:t>ado</w:t>
      </w:r>
      <w:r w:rsidRPr="00F57FC4">
        <w:rPr>
          <w:rFonts w:ascii="Montserrat Medium" w:eastAsia="Times New Roman" w:hAnsi="Montserrat Medium" w:cs="Arial"/>
          <w:color w:val="595959"/>
          <w:sz w:val="22"/>
          <w:lang w:eastAsia="en-US"/>
        </w:rPr>
        <w:t xml:space="preserve"> movimientos en sus cuentas bancarias; motivo por el cual, no presenta cifras en la Cuenta Pública del Gobierno del Estado de Quintana Roo.</w:t>
      </w:r>
    </w:p>
    <w:p w14:paraId="223C13AA" w14:textId="77777777" w:rsidR="00280E79" w:rsidRPr="00F57FC4" w:rsidRDefault="00280E79" w:rsidP="002F131C">
      <w:pPr>
        <w:jc w:val="both"/>
        <w:rPr>
          <w:rFonts w:ascii="Montserrat Medium" w:eastAsia="Times New Roman" w:hAnsi="Montserrat Medium" w:cs="Arial"/>
          <w:color w:val="595959"/>
          <w:sz w:val="22"/>
          <w:lang w:eastAsia="en-US"/>
        </w:rPr>
      </w:pPr>
    </w:p>
    <w:p w14:paraId="619353E2" w14:textId="77777777" w:rsidR="00BD3E46" w:rsidRPr="00F57FC4" w:rsidRDefault="00BD3E46" w:rsidP="002F131C">
      <w:pPr>
        <w:ind w:firstLine="567"/>
        <w:jc w:val="both"/>
        <w:rPr>
          <w:rFonts w:ascii="Montserrat Medium" w:eastAsia="Times New Roman" w:hAnsi="Montserrat Medium" w:cs="Arial"/>
          <w:b/>
          <w:color w:val="595959"/>
          <w:sz w:val="22"/>
          <w:lang w:eastAsia="en-US"/>
        </w:rPr>
      </w:pPr>
    </w:p>
    <w:p w14:paraId="6C05E9A7" w14:textId="735838A4" w:rsidR="00BD3E46" w:rsidRPr="00F57FC4" w:rsidRDefault="00BD3E46" w:rsidP="002F131C">
      <w:pPr>
        <w:autoSpaceDE w:val="0"/>
        <w:autoSpaceDN w:val="0"/>
        <w:adjustRightInd w:val="0"/>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lastRenderedPageBreak/>
        <w:t>Disolución y Liquidación de la Empresa Procesadora de Carnes la Alianza S.A. de C.V.</w:t>
      </w:r>
    </w:p>
    <w:p w14:paraId="39E1A2BB" w14:textId="77777777" w:rsidR="00BD3E46" w:rsidRPr="00F57FC4" w:rsidRDefault="00BD3E46" w:rsidP="002F131C">
      <w:pPr>
        <w:autoSpaceDE w:val="0"/>
        <w:autoSpaceDN w:val="0"/>
        <w:adjustRightInd w:val="0"/>
        <w:jc w:val="both"/>
        <w:rPr>
          <w:rFonts w:ascii="Montserrat Medium" w:eastAsia="Times New Roman" w:hAnsi="Montserrat Medium" w:cs="Arial"/>
          <w:color w:val="595959"/>
          <w:sz w:val="22"/>
          <w:lang w:eastAsia="en-US"/>
        </w:rPr>
      </w:pPr>
    </w:p>
    <w:p w14:paraId="202CAB8A" w14:textId="19FA89EC" w:rsidR="00BD3E46" w:rsidRPr="00F57FC4" w:rsidRDefault="00BD3E4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Mediante Asamblea General extraordinaria llevada a cabo el 28 de Agosto de 2017, en </w:t>
      </w:r>
      <w:r w:rsidR="00757E66" w:rsidRPr="00F57FC4">
        <w:rPr>
          <w:rFonts w:ascii="Montserrat Medium" w:eastAsia="Times New Roman" w:hAnsi="Montserrat Medium" w:cs="Arial"/>
          <w:color w:val="595959"/>
          <w:sz w:val="22"/>
          <w:lang w:eastAsia="en-US"/>
        </w:rPr>
        <w:t xml:space="preserve">el </w:t>
      </w:r>
      <w:r w:rsidRPr="00F57FC4">
        <w:rPr>
          <w:rFonts w:ascii="Montserrat Medium" w:eastAsia="Times New Roman" w:hAnsi="Montserrat Medium" w:cs="Arial"/>
          <w:color w:val="595959"/>
          <w:sz w:val="22"/>
          <w:lang w:eastAsia="en-US"/>
        </w:rPr>
        <w:t>acuerdo número 02/ISE/AGA/24082017, los socios accionistas, por unanimidad de votos acordaron la Disolución y Liquidación de la Empresa Procesadora de Carnes la Alianza, S.A. de C.V.</w:t>
      </w:r>
      <w:r w:rsidR="000657EF" w:rsidRPr="00F57FC4">
        <w:rPr>
          <w:rFonts w:ascii="Montserrat Medium" w:eastAsia="Times New Roman" w:hAnsi="Montserrat Medium" w:cs="Arial"/>
          <w:color w:val="595959"/>
          <w:sz w:val="22"/>
          <w:lang w:eastAsia="en-US"/>
        </w:rPr>
        <w:t xml:space="preserve"> L</w:t>
      </w:r>
      <w:r w:rsidRPr="00F57FC4">
        <w:rPr>
          <w:rFonts w:ascii="Montserrat Medium" w:eastAsia="Times New Roman" w:hAnsi="Montserrat Medium" w:cs="Arial"/>
          <w:color w:val="595959"/>
          <w:sz w:val="22"/>
          <w:lang w:eastAsia="en-US"/>
        </w:rPr>
        <w:t xml:space="preserve">o anterior de la imposibilidad para cumplir su objeto derivado de la pérdida de más de las 2 terceras partes de su capital social. </w:t>
      </w:r>
    </w:p>
    <w:p w14:paraId="6CBD8B2C" w14:textId="77777777" w:rsidR="00850ED7" w:rsidRPr="00F57FC4" w:rsidRDefault="00850ED7" w:rsidP="002F131C">
      <w:pPr>
        <w:jc w:val="both"/>
        <w:rPr>
          <w:rFonts w:ascii="Montserrat Medium" w:eastAsia="Times New Roman" w:hAnsi="Montserrat Medium" w:cs="Arial"/>
          <w:color w:val="595959"/>
          <w:sz w:val="22"/>
          <w:lang w:eastAsia="en-US"/>
        </w:rPr>
      </w:pPr>
    </w:p>
    <w:p w14:paraId="3E91001C" w14:textId="77777777" w:rsidR="00BD3E46" w:rsidRPr="00F57FC4" w:rsidRDefault="00BD3E46" w:rsidP="002F131C">
      <w:pPr>
        <w:jc w:val="both"/>
        <w:rPr>
          <w:rFonts w:ascii="Montserrat Medium" w:eastAsia="Times New Roman" w:hAnsi="Montserrat Medium" w:cs="Arial"/>
          <w:color w:val="595959"/>
          <w:sz w:val="22"/>
          <w:lang w:eastAsia="en-US"/>
        </w:rPr>
      </w:pPr>
      <w:r w:rsidRPr="00F57FC4">
        <w:rPr>
          <w:rFonts w:ascii="Montserrat Medium" w:eastAsia="Times New Roman" w:hAnsi="Montserrat Medium" w:cs="Arial"/>
          <w:color w:val="595959"/>
          <w:sz w:val="22"/>
          <w:lang w:eastAsia="en-US"/>
        </w:rPr>
        <w:t xml:space="preserve">Con fecha 6 de </w:t>
      </w:r>
      <w:r w:rsidR="00D73B96" w:rsidRPr="00F57FC4">
        <w:rPr>
          <w:rFonts w:ascii="Montserrat Medium" w:eastAsia="Times New Roman" w:hAnsi="Montserrat Medium" w:cs="Arial"/>
          <w:color w:val="595959"/>
          <w:sz w:val="22"/>
          <w:lang w:eastAsia="en-US"/>
        </w:rPr>
        <w:t>j</w:t>
      </w:r>
      <w:r w:rsidRPr="00F57FC4">
        <w:rPr>
          <w:rFonts w:ascii="Montserrat Medium" w:eastAsia="Times New Roman" w:hAnsi="Montserrat Medium" w:cs="Arial"/>
          <w:color w:val="595959"/>
          <w:sz w:val="22"/>
          <w:lang w:eastAsia="en-US"/>
        </w:rPr>
        <w:t xml:space="preserve">ulio de 2018, se publica en el Periódico Oficial del Estado de Quintana Roo, Tomo II, número 91 Extraordinario Novena Época, el acuerdo por </w:t>
      </w:r>
      <w:r w:rsidR="00757E66" w:rsidRPr="00F57FC4">
        <w:rPr>
          <w:rFonts w:ascii="Montserrat Medium" w:eastAsia="Times New Roman" w:hAnsi="Montserrat Medium" w:cs="Arial"/>
          <w:color w:val="595959"/>
          <w:sz w:val="22"/>
          <w:lang w:eastAsia="en-US"/>
        </w:rPr>
        <w:t>el</w:t>
      </w:r>
      <w:r w:rsidRPr="00F57FC4">
        <w:rPr>
          <w:rFonts w:ascii="Montserrat Medium" w:eastAsia="Times New Roman" w:hAnsi="Montserrat Medium" w:cs="Arial"/>
          <w:color w:val="595959"/>
          <w:sz w:val="22"/>
          <w:lang w:eastAsia="en-US"/>
        </w:rPr>
        <w:t xml:space="preserve"> que se autoriza la Disolución y Liquidación de la empresa con Participación Estatal Mayoritaria Procesadora de Carnes la Alianza S.A. de C.V., suscrito el 11 de junio de 2018. Derivado de lo anterior, la empresa no </w:t>
      </w:r>
      <w:r w:rsidR="00757E66" w:rsidRPr="00F57FC4">
        <w:rPr>
          <w:rFonts w:ascii="Montserrat Medium" w:eastAsia="Times New Roman" w:hAnsi="Montserrat Medium" w:cs="Arial"/>
          <w:color w:val="595959"/>
          <w:sz w:val="22"/>
          <w:lang w:eastAsia="en-US"/>
        </w:rPr>
        <w:t>ha efectuado</w:t>
      </w:r>
      <w:r w:rsidRPr="00F57FC4">
        <w:rPr>
          <w:rFonts w:ascii="Montserrat Medium" w:eastAsia="Times New Roman" w:hAnsi="Montserrat Medium" w:cs="Arial"/>
          <w:color w:val="595959"/>
          <w:sz w:val="22"/>
          <w:lang w:eastAsia="en-US"/>
        </w:rPr>
        <w:t xml:space="preserve"> operación alguna, ni realiz</w:t>
      </w:r>
      <w:r w:rsidR="00757E66" w:rsidRPr="00F57FC4">
        <w:rPr>
          <w:rFonts w:ascii="Montserrat Medium" w:eastAsia="Times New Roman" w:hAnsi="Montserrat Medium" w:cs="Arial"/>
          <w:color w:val="595959"/>
          <w:sz w:val="22"/>
          <w:lang w:eastAsia="en-US"/>
        </w:rPr>
        <w:t>ado</w:t>
      </w:r>
      <w:r w:rsidRPr="00F57FC4">
        <w:rPr>
          <w:rFonts w:ascii="Montserrat Medium" w:eastAsia="Times New Roman" w:hAnsi="Montserrat Medium" w:cs="Arial"/>
          <w:color w:val="595959"/>
          <w:sz w:val="22"/>
          <w:lang w:eastAsia="en-US"/>
        </w:rPr>
        <w:t xml:space="preserve"> movimientos en sus cuentas bancarias; motivo por el cual, no presenta cifras en la Cuenta Pública del Gobierno del Estado de Quintana Roo. </w:t>
      </w:r>
    </w:p>
    <w:p w14:paraId="2C3A799D" w14:textId="77777777" w:rsidR="00804833" w:rsidRPr="00F57FC4" w:rsidRDefault="00804833" w:rsidP="002F131C">
      <w:pPr>
        <w:jc w:val="both"/>
        <w:rPr>
          <w:rFonts w:ascii="Montserrat Medium" w:eastAsia="Times New Roman" w:hAnsi="Montserrat Medium" w:cs="Arial"/>
          <w:color w:val="595959"/>
          <w:sz w:val="22"/>
          <w:highlight w:val="yellow"/>
          <w:lang w:eastAsia="en-US"/>
        </w:rPr>
      </w:pPr>
    </w:p>
    <w:p w14:paraId="23F9AB1C" w14:textId="16D44E85" w:rsidR="004F1F55" w:rsidRPr="00D60E40" w:rsidRDefault="00A040A9" w:rsidP="002F131C">
      <w:pPr>
        <w:keepNext/>
        <w:keepLines/>
        <w:jc w:val="both"/>
        <w:outlineLvl w:val="6"/>
        <w:rPr>
          <w:rFonts w:ascii="Montserrat Medium" w:eastAsia="Times New Roman" w:hAnsi="Montserrat Medium" w:cs="Arial"/>
          <w:b/>
          <w:iCs/>
          <w:color w:val="595959"/>
          <w:sz w:val="22"/>
        </w:rPr>
      </w:pPr>
      <w:r w:rsidRPr="00D60E40">
        <w:rPr>
          <w:rFonts w:ascii="Montserrat Medium" w:eastAsia="Times New Roman" w:hAnsi="Montserrat Medium" w:cs="Arial"/>
          <w:b/>
          <w:iCs/>
          <w:color w:val="595959"/>
          <w:sz w:val="22"/>
        </w:rPr>
        <w:t xml:space="preserve">7. </w:t>
      </w:r>
      <w:r w:rsidR="004F1F55" w:rsidRPr="00D60E40">
        <w:rPr>
          <w:rFonts w:ascii="Montserrat Medium" w:eastAsia="Times New Roman" w:hAnsi="Montserrat Medium" w:cs="Arial"/>
          <w:b/>
          <w:iCs/>
          <w:color w:val="595959"/>
          <w:sz w:val="22"/>
        </w:rPr>
        <w:t>Derechos a Recibir Efectivo o Equivalentes a Largo Plazo</w:t>
      </w:r>
    </w:p>
    <w:p w14:paraId="3C261AFA" w14:textId="77777777" w:rsidR="004F1F55" w:rsidRPr="00D60E40" w:rsidRDefault="004F1F55" w:rsidP="002F131C">
      <w:pPr>
        <w:jc w:val="both"/>
        <w:rPr>
          <w:rFonts w:ascii="Montserrat Medium" w:eastAsia="Times New Roman" w:hAnsi="Montserrat Medium" w:cs="Arial"/>
          <w:color w:val="595959"/>
          <w:sz w:val="22"/>
          <w:lang w:eastAsia="en-US"/>
        </w:rPr>
      </w:pPr>
    </w:p>
    <w:p w14:paraId="1CE5BF71" w14:textId="77777777" w:rsidR="00776CF5" w:rsidRPr="00D60E40" w:rsidRDefault="004F1F55" w:rsidP="002F131C">
      <w:pPr>
        <w:autoSpaceDE w:val="0"/>
        <w:autoSpaceDN w:val="0"/>
        <w:adjustRightInd w:val="0"/>
        <w:jc w:val="both"/>
        <w:rPr>
          <w:rFonts w:ascii="Montserrat Medium" w:eastAsia="Times New Roman" w:hAnsi="Montserrat Medium" w:cs="Arial"/>
          <w:color w:val="595959"/>
          <w:sz w:val="22"/>
          <w:lang w:eastAsia="en-US"/>
        </w:rPr>
      </w:pPr>
      <w:r w:rsidRPr="00D60E40">
        <w:rPr>
          <w:rFonts w:ascii="Montserrat Medium" w:eastAsia="Times New Roman" w:hAnsi="Montserrat Medium" w:cs="Arial"/>
          <w:color w:val="595959"/>
          <w:sz w:val="22"/>
          <w:lang w:eastAsia="en-US"/>
        </w:rPr>
        <w:t xml:space="preserve">Representan los derechos de cobro originados en el desarrollo de las actividades del ente público, de los cuales se espera recibir una contraprestación representada en recursos, bienes o servicios; exigibles en un plazo mayor a doce meses. </w:t>
      </w:r>
      <w:r w:rsidR="00776CF5" w:rsidRPr="00D60E40">
        <w:rPr>
          <w:rFonts w:ascii="Montserrat Medium" w:eastAsia="Times New Roman" w:hAnsi="Montserrat Medium" w:cs="Arial"/>
          <w:color w:val="595959"/>
          <w:sz w:val="22"/>
          <w:lang w:eastAsia="en-US"/>
        </w:rPr>
        <w:t xml:space="preserve"> Se encuentr</w:t>
      </w:r>
      <w:r w:rsidR="000E76AD" w:rsidRPr="00D60E40">
        <w:rPr>
          <w:rFonts w:ascii="Montserrat Medium" w:eastAsia="Times New Roman" w:hAnsi="Montserrat Medium" w:cs="Arial"/>
          <w:color w:val="595959"/>
          <w:sz w:val="22"/>
          <w:lang w:eastAsia="en-US"/>
        </w:rPr>
        <w:t xml:space="preserve">a conformada principalmente por:  </w:t>
      </w:r>
      <w:r w:rsidR="00776CF5" w:rsidRPr="00D60E40">
        <w:rPr>
          <w:rFonts w:ascii="Montserrat Medium" w:eastAsia="Times New Roman" w:hAnsi="Montserrat Medium" w:cs="Arial"/>
          <w:color w:val="595959"/>
          <w:sz w:val="22"/>
          <w:lang w:eastAsia="en-US"/>
        </w:rPr>
        <w:t>Documentos por Cobrar SEDETUS</w:t>
      </w:r>
      <w:r w:rsidR="000E76AD" w:rsidRPr="00D60E40">
        <w:rPr>
          <w:rFonts w:ascii="Montserrat Medium" w:eastAsia="Times New Roman" w:hAnsi="Montserrat Medium" w:cs="Arial"/>
          <w:color w:val="595959"/>
          <w:sz w:val="22"/>
          <w:lang w:eastAsia="en-US"/>
        </w:rPr>
        <w:t>, e</w:t>
      </w:r>
      <w:r w:rsidR="00776CF5" w:rsidRPr="00D60E40">
        <w:rPr>
          <w:rFonts w:ascii="Montserrat Medium" w:eastAsia="Times New Roman" w:hAnsi="Montserrat Medium" w:cs="Arial"/>
          <w:color w:val="595959"/>
          <w:sz w:val="22"/>
          <w:lang w:eastAsia="en-US"/>
        </w:rPr>
        <w:t>sta cuenta representa el derecho de recuperar el valor del crédito otorgado al beneficiario por la asignación de un lote comercial urbanizado, venta</w:t>
      </w:r>
      <w:r w:rsidR="00757E66" w:rsidRPr="00D60E40">
        <w:rPr>
          <w:rFonts w:ascii="Montserrat Medium" w:eastAsia="Times New Roman" w:hAnsi="Montserrat Medium" w:cs="Arial"/>
          <w:color w:val="595959"/>
          <w:sz w:val="22"/>
          <w:lang w:eastAsia="en-US"/>
        </w:rPr>
        <w:t xml:space="preserve"> de reserva territorial o pagaré</w:t>
      </w:r>
      <w:r w:rsidR="00776CF5" w:rsidRPr="00D60E40">
        <w:rPr>
          <w:rFonts w:ascii="Montserrat Medium" w:eastAsia="Times New Roman" w:hAnsi="Montserrat Medium" w:cs="Arial"/>
          <w:color w:val="595959"/>
          <w:sz w:val="22"/>
          <w:lang w:eastAsia="en-US"/>
        </w:rPr>
        <w:t>s firmados para pago de enganches para la adquisición de un lote habitacional</w:t>
      </w:r>
      <w:r w:rsidR="000E76AD" w:rsidRPr="00D60E40">
        <w:rPr>
          <w:rFonts w:ascii="Montserrat Medium" w:eastAsia="Times New Roman" w:hAnsi="Montserrat Medium" w:cs="Arial"/>
          <w:color w:val="595959"/>
          <w:sz w:val="22"/>
          <w:lang w:eastAsia="en-US"/>
        </w:rPr>
        <w:t xml:space="preserve"> y Cuentas por Cobrar por SEDETUS, esta cuenta representa el derecho de recuperar el valor del crédito otorgado al beneficiario por la asignación de un lote habitacional urbanizado, pies de casa o crédito de material para vivienda</w:t>
      </w:r>
      <w:r w:rsidR="00EB7C9D" w:rsidRPr="00D60E40">
        <w:rPr>
          <w:rFonts w:ascii="Montserrat Medium" w:eastAsia="Times New Roman" w:hAnsi="Montserrat Medium" w:cs="Arial"/>
          <w:color w:val="595959"/>
          <w:sz w:val="22"/>
          <w:lang w:eastAsia="en-US"/>
        </w:rPr>
        <w:t>.</w:t>
      </w:r>
    </w:p>
    <w:p w14:paraId="34EE04A1" w14:textId="77777777" w:rsidR="00776CF5" w:rsidRPr="0014142F" w:rsidRDefault="00776CF5" w:rsidP="002F131C">
      <w:pPr>
        <w:jc w:val="both"/>
        <w:rPr>
          <w:rFonts w:ascii="Montserrat Medium" w:hAnsi="Montserrat Medium" w:cs="Tahoma"/>
          <w:color w:val="595959"/>
          <w:sz w:val="22"/>
          <w:highlight w:val="green"/>
        </w:rPr>
      </w:pPr>
    </w:p>
    <w:p w14:paraId="6F90F1DC" w14:textId="3C849ACD" w:rsidR="00257A6B" w:rsidRPr="00D60E40" w:rsidRDefault="004F1F55" w:rsidP="002F131C">
      <w:pPr>
        <w:autoSpaceDE w:val="0"/>
        <w:autoSpaceDN w:val="0"/>
        <w:adjustRightInd w:val="0"/>
        <w:jc w:val="both"/>
        <w:rPr>
          <w:rFonts w:ascii="Montserrat Medium" w:eastAsia="Times New Roman" w:hAnsi="Montserrat Medium" w:cs="Arial"/>
          <w:color w:val="595959"/>
          <w:sz w:val="22"/>
          <w:lang w:eastAsia="en-US"/>
        </w:rPr>
      </w:pPr>
      <w:r w:rsidRPr="00D60E40">
        <w:rPr>
          <w:rFonts w:ascii="Montserrat Medium" w:eastAsia="Times New Roman" w:hAnsi="Montserrat Medium" w:cs="Arial"/>
          <w:color w:val="595959"/>
          <w:sz w:val="22"/>
          <w:lang w:eastAsia="en-US"/>
        </w:rPr>
        <w:t>A</w:t>
      </w:r>
      <w:r w:rsidR="00A4586C" w:rsidRPr="00D60E40">
        <w:rPr>
          <w:rFonts w:ascii="Montserrat Medium" w:eastAsia="Times New Roman" w:hAnsi="Montserrat Medium" w:cs="Arial"/>
          <w:color w:val="595959"/>
          <w:sz w:val="22"/>
          <w:lang w:eastAsia="en-US"/>
        </w:rPr>
        <w:t>l 3</w:t>
      </w:r>
      <w:r w:rsidR="00D60E40" w:rsidRPr="00D60E40">
        <w:rPr>
          <w:rFonts w:ascii="Montserrat Medium" w:eastAsia="Times New Roman" w:hAnsi="Montserrat Medium" w:cs="Arial"/>
          <w:color w:val="595959"/>
          <w:sz w:val="22"/>
          <w:lang w:eastAsia="en-US"/>
        </w:rPr>
        <w:t>1</w:t>
      </w:r>
      <w:r w:rsidR="00A4586C" w:rsidRPr="00D60E40">
        <w:rPr>
          <w:rFonts w:ascii="Montserrat Medium" w:eastAsia="Times New Roman" w:hAnsi="Montserrat Medium" w:cs="Arial"/>
          <w:color w:val="595959"/>
          <w:sz w:val="22"/>
          <w:lang w:eastAsia="en-US"/>
        </w:rPr>
        <w:t xml:space="preserve"> de </w:t>
      </w:r>
      <w:r w:rsidR="00D60E40" w:rsidRPr="00D60E40">
        <w:rPr>
          <w:rFonts w:ascii="Montserrat Medium" w:eastAsia="Times New Roman" w:hAnsi="Montserrat Medium" w:cs="Arial"/>
          <w:color w:val="595959"/>
          <w:sz w:val="22"/>
          <w:lang w:eastAsia="en-US"/>
        </w:rPr>
        <w:t>diciembre</w:t>
      </w:r>
      <w:r w:rsidR="00A4586C" w:rsidRPr="00D60E40">
        <w:rPr>
          <w:rFonts w:ascii="Montserrat Medium" w:eastAsia="Times New Roman" w:hAnsi="Montserrat Medium" w:cs="Arial"/>
          <w:color w:val="595959"/>
          <w:sz w:val="22"/>
          <w:lang w:eastAsia="en-US"/>
        </w:rPr>
        <w:t xml:space="preserve"> de 202</w:t>
      </w:r>
      <w:r w:rsidR="00982CC5" w:rsidRPr="00D60E40">
        <w:rPr>
          <w:rFonts w:ascii="Montserrat Medium" w:eastAsia="Times New Roman" w:hAnsi="Montserrat Medium" w:cs="Arial"/>
          <w:color w:val="595959"/>
          <w:sz w:val="22"/>
          <w:lang w:eastAsia="en-US"/>
        </w:rPr>
        <w:t>5</w:t>
      </w:r>
      <w:r w:rsidR="00700992" w:rsidRPr="00D60E40">
        <w:rPr>
          <w:rFonts w:ascii="Montserrat Medium" w:eastAsia="Times New Roman" w:hAnsi="Montserrat Medium" w:cs="Arial"/>
          <w:color w:val="595959"/>
          <w:sz w:val="22"/>
          <w:lang w:eastAsia="en-US"/>
        </w:rPr>
        <w:t xml:space="preserve"> y ejercicio 202</w:t>
      </w:r>
      <w:r w:rsidR="00982CC5" w:rsidRPr="00D60E40">
        <w:rPr>
          <w:rFonts w:ascii="Montserrat Medium" w:eastAsia="Times New Roman" w:hAnsi="Montserrat Medium" w:cs="Arial"/>
          <w:color w:val="595959"/>
          <w:sz w:val="22"/>
          <w:lang w:eastAsia="en-US"/>
        </w:rPr>
        <w:t>4</w:t>
      </w:r>
      <w:r w:rsidRPr="00D60E40">
        <w:rPr>
          <w:rFonts w:ascii="Montserrat Medium" w:eastAsia="Times New Roman" w:hAnsi="Montserrat Medium" w:cs="Arial"/>
          <w:color w:val="595959"/>
          <w:sz w:val="22"/>
          <w:lang w:eastAsia="en-US"/>
        </w:rPr>
        <w:t xml:space="preserve">, los saldos que componen los derechos a recibir efectivo o equivalentes a largo plazo se integran como sigue:  </w:t>
      </w:r>
    </w:p>
    <w:tbl>
      <w:tblPr>
        <w:tblpPr w:leftFromText="141" w:rightFromText="141" w:vertAnchor="text" w:horzAnchor="margin" w:tblpXSpec="center" w:tblpY="180"/>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1497"/>
        <w:gridCol w:w="204"/>
        <w:gridCol w:w="1701"/>
      </w:tblGrid>
      <w:tr w:rsidR="00F57FC4" w:rsidRPr="00D60E40" w14:paraId="02EF2F68" w14:textId="2EA9BA7F" w:rsidTr="00257A6B">
        <w:trPr>
          <w:trHeight w:hRule="exact" w:val="431"/>
        </w:trPr>
        <w:tc>
          <w:tcPr>
            <w:tcW w:w="61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B60A7C" w14:textId="77777777" w:rsidR="005671FD" w:rsidRPr="00D60E40" w:rsidRDefault="005671FD" w:rsidP="002F131C">
            <w:pPr>
              <w:jc w:val="center"/>
              <w:rPr>
                <w:rFonts w:ascii="Montserrat Medium" w:eastAsia="Times New Roman" w:hAnsi="Montserrat Medium" w:cs="Arial"/>
                <w:b/>
                <w:color w:val="595959"/>
                <w:sz w:val="18"/>
                <w:szCs w:val="18"/>
                <w:lang w:eastAsia="en-US"/>
              </w:rPr>
            </w:pPr>
            <w:r w:rsidRPr="00D60E40">
              <w:rPr>
                <w:rFonts w:ascii="Montserrat Medium" w:eastAsia="Times New Roman" w:hAnsi="Montserrat Medium" w:cs="Arial"/>
                <w:b/>
                <w:color w:val="595959"/>
                <w:sz w:val="18"/>
                <w:szCs w:val="18"/>
                <w:lang w:eastAsia="en-US"/>
              </w:rPr>
              <w:t>Concepto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BD141B" w14:textId="6E9C08E8" w:rsidR="005671FD" w:rsidRPr="00D60E40" w:rsidRDefault="00982CC5" w:rsidP="00D60E40">
            <w:pPr>
              <w:jc w:val="center"/>
              <w:rPr>
                <w:rFonts w:ascii="Montserrat Medium" w:eastAsia="Times New Roman" w:hAnsi="Montserrat Medium" w:cs="Arial"/>
                <w:b/>
                <w:color w:val="595959"/>
                <w:sz w:val="18"/>
                <w:szCs w:val="18"/>
                <w:lang w:eastAsia="en-US"/>
              </w:rPr>
            </w:pPr>
            <w:r w:rsidRPr="00D60E40">
              <w:rPr>
                <w:rFonts w:ascii="Montserrat Medium" w:eastAsia="Times New Roman" w:hAnsi="Montserrat Medium" w:cs="Arial"/>
                <w:b/>
                <w:color w:val="595959"/>
                <w:sz w:val="18"/>
                <w:szCs w:val="18"/>
                <w:lang w:eastAsia="en-US"/>
              </w:rPr>
              <w:t>Al 3</w:t>
            </w:r>
            <w:r w:rsidR="00D60E40" w:rsidRPr="00D60E40">
              <w:rPr>
                <w:rFonts w:ascii="Montserrat Medium" w:eastAsia="Times New Roman" w:hAnsi="Montserrat Medium" w:cs="Arial"/>
                <w:b/>
                <w:color w:val="595959"/>
                <w:sz w:val="18"/>
                <w:szCs w:val="18"/>
                <w:lang w:eastAsia="en-US"/>
              </w:rPr>
              <w:t>1</w:t>
            </w:r>
            <w:r w:rsidRPr="00D60E40">
              <w:rPr>
                <w:rFonts w:ascii="Montserrat Medium" w:eastAsia="Times New Roman" w:hAnsi="Montserrat Medium" w:cs="Arial"/>
                <w:b/>
                <w:color w:val="595959"/>
                <w:sz w:val="18"/>
                <w:szCs w:val="18"/>
                <w:lang w:eastAsia="en-US"/>
              </w:rPr>
              <w:t xml:space="preserve"> de </w:t>
            </w:r>
            <w:r w:rsidR="00D60E40" w:rsidRPr="00D60E40">
              <w:rPr>
                <w:rFonts w:ascii="Montserrat Medium" w:eastAsia="Times New Roman" w:hAnsi="Montserrat Medium" w:cs="Arial"/>
                <w:b/>
                <w:color w:val="595959"/>
                <w:sz w:val="18"/>
                <w:szCs w:val="18"/>
                <w:lang w:eastAsia="en-US"/>
              </w:rPr>
              <w:t>diciembre</w:t>
            </w:r>
            <w:r w:rsidRPr="00D60E40">
              <w:rPr>
                <w:rFonts w:ascii="Montserrat Medium" w:eastAsia="Times New Roman" w:hAnsi="Montserrat Medium" w:cs="Arial"/>
                <w:b/>
                <w:color w:val="595959"/>
                <w:sz w:val="18"/>
                <w:szCs w:val="18"/>
                <w:lang w:eastAsia="en-US"/>
              </w:rPr>
              <w:t xml:space="preserve"> de </w:t>
            </w:r>
            <w:r w:rsidR="005671FD" w:rsidRPr="00D60E40">
              <w:rPr>
                <w:rFonts w:ascii="Montserrat Medium" w:eastAsia="Times New Roman" w:hAnsi="Montserrat Medium" w:cs="Arial"/>
                <w:b/>
                <w:color w:val="595959"/>
                <w:sz w:val="18"/>
                <w:szCs w:val="18"/>
                <w:lang w:eastAsia="en-US"/>
              </w:rPr>
              <w:t>202</w:t>
            </w:r>
            <w:r w:rsidRPr="00D60E40">
              <w:rPr>
                <w:rFonts w:ascii="Montserrat Medium" w:eastAsia="Times New Roman" w:hAnsi="Montserrat Medium" w:cs="Arial"/>
                <w:b/>
                <w:color w:val="595959"/>
                <w:sz w:val="18"/>
                <w:szCs w:val="18"/>
                <w:lang w:eastAsia="en-US"/>
              </w:rPr>
              <w:t>5</w:t>
            </w:r>
          </w:p>
        </w:tc>
        <w:tc>
          <w:tcPr>
            <w:tcW w:w="1701" w:type="dxa"/>
            <w:tcBorders>
              <w:bottom w:val="single" w:sz="4" w:space="0" w:color="auto"/>
            </w:tcBorders>
            <w:shd w:val="clear" w:color="auto" w:fill="BFBFBF" w:themeFill="background1" w:themeFillShade="BF"/>
            <w:vAlign w:val="center"/>
          </w:tcPr>
          <w:p w14:paraId="4064770C" w14:textId="1E8F3FBF" w:rsidR="005671FD" w:rsidRPr="00D60E40" w:rsidRDefault="005671FD" w:rsidP="002F131C">
            <w:pPr>
              <w:jc w:val="center"/>
              <w:rPr>
                <w:rFonts w:ascii="Montserrat Medium" w:eastAsia="Times New Roman" w:hAnsi="Montserrat Medium" w:cs="Arial"/>
                <w:b/>
                <w:color w:val="595959"/>
                <w:sz w:val="18"/>
                <w:szCs w:val="18"/>
                <w:lang w:eastAsia="en-US"/>
              </w:rPr>
            </w:pPr>
            <w:r w:rsidRPr="00D60E40">
              <w:rPr>
                <w:rFonts w:ascii="Montserrat Medium" w:eastAsia="Times New Roman" w:hAnsi="Montserrat Medium" w:cs="Arial"/>
                <w:b/>
                <w:color w:val="595959"/>
                <w:sz w:val="18"/>
                <w:szCs w:val="18"/>
                <w:lang w:eastAsia="en-US"/>
              </w:rPr>
              <w:t>202</w:t>
            </w:r>
            <w:r w:rsidR="00982CC5" w:rsidRPr="00D60E40">
              <w:rPr>
                <w:rFonts w:ascii="Montserrat Medium" w:eastAsia="Times New Roman" w:hAnsi="Montserrat Medium" w:cs="Arial"/>
                <w:b/>
                <w:color w:val="595959"/>
                <w:sz w:val="18"/>
                <w:szCs w:val="18"/>
                <w:lang w:eastAsia="en-US"/>
              </w:rPr>
              <w:t>4</w:t>
            </w:r>
          </w:p>
        </w:tc>
      </w:tr>
      <w:tr w:rsidR="00D60E40" w:rsidRPr="00D60E40" w14:paraId="3ADFDD5A" w14:textId="212023AF" w:rsidTr="00257A6B">
        <w:trPr>
          <w:trHeight w:hRule="exact" w:val="227"/>
        </w:trPr>
        <w:tc>
          <w:tcPr>
            <w:tcW w:w="6166" w:type="dxa"/>
            <w:tcBorders>
              <w:top w:val="single" w:sz="4" w:space="0" w:color="auto"/>
              <w:left w:val="single" w:sz="4" w:space="0" w:color="auto"/>
              <w:bottom w:val="nil"/>
              <w:right w:val="single" w:sz="4" w:space="0" w:color="auto"/>
            </w:tcBorders>
            <w:shd w:val="clear" w:color="auto" w:fill="FFFFFF"/>
            <w:noWrap/>
            <w:vAlign w:val="bottom"/>
          </w:tcPr>
          <w:p w14:paraId="2CFA60C1" w14:textId="77777777" w:rsidR="00D60E40" w:rsidRPr="00D60E40" w:rsidRDefault="00D60E40" w:rsidP="002F131C">
            <w:pPr>
              <w:ind w:left="67"/>
              <w:rPr>
                <w:rFonts w:ascii="Montserrat Medium" w:eastAsia="Times New Roman" w:hAnsi="Montserrat Medium" w:cs="Arial"/>
                <w:color w:val="595959"/>
                <w:sz w:val="18"/>
                <w:szCs w:val="18"/>
                <w:lang w:eastAsia="en-US"/>
              </w:rPr>
            </w:pPr>
            <w:r w:rsidRPr="00D60E40">
              <w:rPr>
                <w:rFonts w:ascii="Montserrat Medium" w:eastAsia="Times New Roman" w:hAnsi="Montserrat Medium" w:cs="Arial"/>
                <w:color w:val="595959"/>
                <w:sz w:val="18"/>
                <w:szCs w:val="18"/>
                <w:lang w:eastAsia="en-US"/>
              </w:rPr>
              <w:t>Documentos por cobrar a largo plazo</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14:paraId="1C5E99E5" w14:textId="20E4FA1A" w:rsidR="00D60E40" w:rsidRPr="00D60E40" w:rsidRDefault="00D60E40" w:rsidP="00D60E40">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6,978,170.36</w:t>
            </w:r>
          </w:p>
        </w:tc>
        <w:tc>
          <w:tcPr>
            <w:tcW w:w="1701" w:type="dxa"/>
            <w:tcBorders>
              <w:top w:val="single" w:sz="4" w:space="0" w:color="auto"/>
              <w:bottom w:val="nil"/>
            </w:tcBorders>
            <w:vAlign w:val="center"/>
          </w:tcPr>
          <w:p w14:paraId="6905A7CB" w14:textId="19CB56D4" w:rsidR="00D60E40" w:rsidRPr="00D60E40" w:rsidRDefault="00D60E40" w:rsidP="002F131C">
            <w:pPr>
              <w:jc w:val="right"/>
              <w:rPr>
                <w:rFonts w:ascii="Montserrat Medium" w:eastAsia="Times New Roman" w:hAnsi="Montserrat Medium" w:cs="Arial"/>
                <w:color w:val="595959"/>
                <w:sz w:val="18"/>
                <w:szCs w:val="18"/>
                <w:lang w:eastAsia="en-US"/>
              </w:rPr>
            </w:pPr>
            <w:r w:rsidRPr="00D60E40">
              <w:rPr>
                <w:rFonts w:ascii="Montserrat Medium" w:hAnsi="Montserrat Medium" w:cs="Calibri"/>
                <w:color w:val="595959"/>
                <w:sz w:val="18"/>
                <w:szCs w:val="18"/>
              </w:rPr>
              <w:t>7,166,999.93</w:t>
            </w:r>
          </w:p>
        </w:tc>
      </w:tr>
      <w:tr w:rsidR="00D60E40" w:rsidRPr="00D60E40" w14:paraId="6D8D30AF" w14:textId="25D3A29E" w:rsidTr="00257A6B">
        <w:trPr>
          <w:trHeight w:hRule="exact" w:val="227"/>
        </w:trPr>
        <w:tc>
          <w:tcPr>
            <w:tcW w:w="6166" w:type="dxa"/>
            <w:tcBorders>
              <w:top w:val="nil"/>
              <w:left w:val="single" w:sz="4" w:space="0" w:color="auto"/>
              <w:bottom w:val="nil"/>
              <w:right w:val="single" w:sz="4" w:space="0" w:color="auto"/>
            </w:tcBorders>
            <w:shd w:val="clear" w:color="auto" w:fill="FFFFFF"/>
            <w:noWrap/>
            <w:vAlign w:val="bottom"/>
          </w:tcPr>
          <w:p w14:paraId="393BA53B" w14:textId="77777777" w:rsidR="00D60E40" w:rsidRPr="00D60E40" w:rsidRDefault="00D60E40" w:rsidP="002F131C">
            <w:pPr>
              <w:ind w:left="67"/>
              <w:rPr>
                <w:rFonts w:ascii="Montserrat Medium" w:eastAsia="Times New Roman" w:hAnsi="Montserrat Medium" w:cs="Arial"/>
                <w:color w:val="595959"/>
                <w:sz w:val="18"/>
                <w:szCs w:val="18"/>
                <w:lang w:eastAsia="en-US"/>
              </w:rPr>
            </w:pPr>
            <w:r w:rsidRPr="00D60E40">
              <w:rPr>
                <w:rFonts w:ascii="Montserrat Medium" w:eastAsia="Times New Roman" w:hAnsi="Montserrat Medium" w:cs="Arial"/>
                <w:color w:val="595959"/>
                <w:sz w:val="18"/>
                <w:szCs w:val="18"/>
                <w:lang w:eastAsia="en-US"/>
              </w:rPr>
              <w:t xml:space="preserve">Otros derechos a recibir efectivo o equivalentes a largo plazo: </w:t>
            </w:r>
          </w:p>
        </w:tc>
        <w:tc>
          <w:tcPr>
            <w:tcW w:w="1701" w:type="dxa"/>
            <w:gridSpan w:val="2"/>
            <w:tcBorders>
              <w:top w:val="nil"/>
              <w:left w:val="single" w:sz="4" w:space="0" w:color="auto"/>
              <w:bottom w:val="nil"/>
              <w:right w:val="single" w:sz="4" w:space="0" w:color="auto"/>
            </w:tcBorders>
            <w:shd w:val="clear" w:color="auto" w:fill="FFFFFF"/>
            <w:vAlign w:val="center"/>
          </w:tcPr>
          <w:p w14:paraId="403E929D" w14:textId="5088C139" w:rsidR="00D60E40" w:rsidRPr="00D60E40" w:rsidRDefault="00D60E40" w:rsidP="00D60E40">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 </w:t>
            </w:r>
          </w:p>
        </w:tc>
        <w:tc>
          <w:tcPr>
            <w:tcW w:w="1701" w:type="dxa"/>
            <w:tcBorders>
              <w:top w:val="nil"/>
              <w:bottom w:val="nil"/>
            </w:tcBorders>
            <w:vAlign w:val="center"/>
          </w:tcPr>
          <w:p w14:paraId="431241FE" w14:textId="1CF9B46C" w:rsidR="00D60E40" w:rsidRPr="00D60E40" w:rsidRDefault="00D60E40" w:rsidP="002F131C">
            <w:pPr>
              <w:jc w:val="right"/>
              <w:rPr>
                <w:rFonts w:ascii="Montserrat Medium" w:eastAsia="Times New Roman" w:hAnsi="Montserrat Medium" w:cs="Arial"/>
                <w:color w:val="595959"/>
                <w:sz w:val="18"/>
                <w:szCs w:val="18"/>
                <w:lang w:eastAsia="en-US"/>
              </w:rPr>
            </w:pPr>
            <w:r w:rsidRPr="00D60E40">
              <w:rPr>
                <w:rFonts w:ascii="Montserrat Medium" w:hAnsi="Montserrat Medium" w:cs="Calibri"/>
                <w:color w:val="595959"/>
                <w:sz w:val="18"/>
                <w:szCs w:val="18"/>
              </w:rPr>
              <w:t> </w:t>
            </w:r>
          </w:p>
        </w:tc>
      </w:tr>
      <w:tr w:rsidR="00D60E40" w:rsidRPr="00D60E40" w14:paraId="5E7D4AB0" w14:textId="2E7A88C3" w:rsidTr="00257A6B">
        <w:trPr>
          <w:trHeight w:hRule="exact" w:val="227"/>
        </w:trPr>
        <w:tc>
          <w:tcPr>
            <w:tcW w:w="6166" w:type="dxa"/>
            <w:tcBorders>
              <w:top w:val="nil"/>
              <w:left w:val="single" w:sz="4" w:space="0" w:color="auto"/>
              <w:bottom w:val="nil"/>
              <w:right w:val="single" w:sz="4" w:space="0" w:color="auto"/>
            </w:tcBorders>
            <w:shd w:val="clear" w:color="auto" w:fill="FFFFFF"/>
            <w:noWrap/>
            <w:vAlign w:val="bottom"/>
          </w:tcPr>
          <w:p w14:paraId="5C919C96" w14:textId="77777777" w:rsidR="00D60E40" w:rsidRPr="00D60E40" w:rsidRDefault="00D60E40" w:rsidP="002F131C">
            <w:pPr>
              <w:ind w:left="87" w:firstLine="122"/>
              <w:rPr>
                <w:rFonts w:ascii="Montserrat Medium" w:eastAsia="Times New Roman" w:hAnsi="Montserrat Medium" w:cs="Arial"/>
                <w:color w:val="595959"/>
                <w:sz w:val="18"/>
                <w:szCs w:val="18"/>
                <w:lang w:eastAsia="en-US"/>
              </w:rPr>
            </w:pPr>
            <w:r w:rsidRPr="00D60E40">
              <w:rPr>
                <w:rFonts w:ascii="Montserrat Medium" w:eastAsia="Times New Roman" w:hAnsi="Montserrat Medium" w:cs="Arial"/>
                <w:color w:val="595959"/>
                <w:sz w:val="18"/>
                <w:szCs w:val="18"/>
                <w:lang w:eastAsia="en-US"/>
              </w:rPr>
              <w:t>Cuentas por Cobrar por SEDETUS</w:t>
            </w:r>
          </w:p>
        </w:tc>
        <w:tc>
          <w:tcPr>
            <w:tcW w:w="1701" w:type="dxa"/>
            <w:gridSpan w:val="2"/>
            <w:tcBorders>
              <w:top w:val="nil"/>
              <w:left w:val="single" w:sz="4" w:space="0" w:color="auto"/>
              <w:bottom w:val="nil"/>
              <w:right w:val="single" w:sz="4" w:space="0" w:color="auto"/>
            </w:tcBorders>
            <w:shd w:val="clear" w:color="auto" w:fill="FFFFFF"/>
            <w:vAlign w:val="center"/>
          </w:tcPr>
          <w:p w14:paraId="59311FCD" w14:textId="50C69C15" w:rsidR="00D60E40" w:rsidRPr="00D60E40" w:rsidRDefault="00D60E40" w:rsidP="00D60E40">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227,706,434.46</w:t>
            </w:r>
          </w:p>
        </w:tc>
        <w:tc>
          <w:tcPr>
            <w:tcW w:w="1701" w:type="dxa"/>
            <w:tcBorders>
              <w:top w:val="nil"/>
              <w:bottom w:val="nil"/>
            </w:tcBorders>
            <w:vAlign w:val="center"/>
          </w:tcPr>
          <w:p w14:paraId="2DDD725D" w14:textId="79336CCD" w:rsidR="00D60E40" w:rsidRPr="00D60E40" w:rsidRDefault="00D60E40" w:rsidP="002F131C">
            <w:pPr>
              <w:jc w:val="right"/>
              <w:rPr>
                <w:rFonts w:ascii="Montserrat Medium" w:eastAsia="Times New Roman" w:hAnsi="Montserrat Medium" w:cs="Arial"/>
                <w:color w:val="595959"/>
                <w:sz w:val="18"/>
                <w:szCs w:val="18"/>
                <w:lang w:eastAsia="en-US"/>
              </w:rPr>
            </w:pPr>
            <w:r w:rsidRPr="00D60E40">
              <w:rPr>
                <w:rFonts w:ascii="Montserrat Medium" w:hAnsi="Montserrat Medium" w:cs="Calibri"/>
                <w:color w:val="595959"/>
                <w:sz w:val="18"/>
                <w:szCs w:val="18"/>
              </w:rPr>
              <w:t>237,569,906.32</w:t>
            </w:r>
          </w:p>
        </w:tc>
      </w:tr>
      <w:tr w:rsidR="00D60E40" w:rsidRPr="00D60E40" w14:paraId="0815616C" w14:textId="79966BA0" w:rsidTr="00280E79">
        <w:trPr>
          <w:trHeight w:hRule="exact" w:val="424"/>
        </w:trPr>
        <w:tc>
          <w:tcPr>
            <w:tcW w:w="6166" w:type="dxa"/>
            <w:tcBorders>
              <w:top w:val="nil"/>
              <w:left w:val="single" w:sz="4" w:space="0" w:color="auto"/>
              <w:bottom w:val="nil"/>
              <w:right w:val="single" w:sz="4" w:space="0" w:color="auto"/>
            </w:tcBorders>
            <w:shd w:val="clear" w:color="auto" w:fill="FFFFFF"/>
            <w:noWrap/>
            <w:vAlign w:val="bottom"/>
          </w:tcPr>
          <w:p w14:paraId="07A73A6D" w14:textId="77777777" w:rsidR="00D60E40" w:rsidRPr="00D60E40" w:rsidRDefault="00D60E40" w:rsidP="002F131C">
            <w:pPr>
              <w:ind w:left="209"/>
              <w:rPr>
                <w:rFonts w:ascii="Montserrat Medium" w:eastAsia="Times New Roman" w:hAnsi="Montserrat Medium" w:cs="Arial"/>
                <w:color w:val="595959"/>
                <w:sz w:val="18"/>
                <w:szCs w:val="18"/>
                <w:lang w:eastAsia="en-US"/>
              </w:rPr>
            </w:pPr>
            <w:r w:rsidRPr="00D60E40">
              <w:rPr>
                <w:rFonts w:ascii="Montserrat Medium" w:eastAsia="Times New Roman" w:hAnsi="Montserrat Medium" w:cs="Arial"/>
                <w:color w:val="595959"/>
                <w:sz w:val="18"/>
                <w:szCs w:val="18"/>
                <w:lang w:eastAsia="en-US"/>
              </w:rPr>
              <w:t>Fondo para el Financiamiento y Ahorro de los Trabajadores del Poder Ejecutivo del Estado de Quintana Roo</w:t>
            </w:r>
          </w:p>
        </w:tc>
        <w:tc>
          <w:tcPr>
            <w:tcW w:w="1701" w:type="dxa"/>
            <w:gridSpan w:val="2"/>
            <w:tcBorders>
              <w:top w:val="nil"/>
              <w:left w:val="single" w:sz="4" w:space="0" w:color="auto"/>
              <w:bottom w:val="nil"/>
              <w:right w:val="single" w:sz="4" w:space="0" w:color="auto"/>
            </w:tcBorders>
            <w:shd w:val="clear" w:color="auto" w:fill="FFFFFF"/>
            <w:vAlign w:val="center"/>
          </w:tcPr>
          <w:p w14:paraId="35791E12" w14:textId="3FD6B86C" w:rsidR="00D60E40" w:rsidRPr="00D60E40" w:rsidRDefault="00D60E40" w:rsidP="00D60E40">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1,000,000.00</w:t>
            </w:r>
          </w:p>
        </w:tc>
        <w:tc>
          <w:tcPr>
            <w:tcW w:w="1701" w:type="dxa"/>
            <w:tcBorders>
              <w:top w:val="nil"/>
              <w:bottom w:val="nil"/>
            </w:tcBorders>
            <w:vAlign w:val="center"/>
          </w:tcPr>
          <w:p w14:paraId="1AABCA7E" w14:textId="3F1FB50C" w:rsidR="00D60E40" w:rsidRPr="00D60E40" w:rsidRDefault="00D60E40" w:rsidP="002F131C">
            <w:pPr>
              <w:jc w:val="right"/>
              <w:rPr>
                <w:rFonts w:ascii="Montserrat Medium" w:eastAsia="Times New Roman" w:hAnsi="Montserrat Medium" w:cs="Arial"/>
                <w:color w:val="595959"/>
                <w:sz w:val="18"/>
                <w:szCs w:val="18"/>
                <w:lang w:eastAsia="en-US"/>
              </w:rPr>
            </w:pPr>
            <w:r w:rsidRPr="00D60E40">
              <w:rPr>
                <w:rFonts w:ascii="Montserrat Medium" w:hAnsi="Montserrat Medium" w:cs="Calibri"/>
                <w:color w:val="595959"/>
                <w:sz w:val="18"/>
                <w:szCs w:val="18"/>
              </w:rPr>
              <w:t>1,000,000.00</w:t>
            </w:r>
          </w:p>
        </w:tc>
      </w:tr>
      <w:tr w:rsidR="00D60E40" w:rsidRPr="00D60E40" w14:paraId="6B6A3E86" w14:textId="256E2D59" w:rsidTr="00280E79">
        <w:trPr>
          <w:trHeight w:hRule="exact" w:val="430"/>
        </w:trPr>
        <w:tc>
          <w:tcPr>
            <w:tcW w:w="6166" w:type="dxa"/>
            <w:tcBorders>
              <w:top w:val="nil"/>
              <w:left w:val="single" w:sz="4" w:space="0" w:color="auto"/>
              <w:bottom w:val="nil"/>
              <w:right w:val="single" w:sz="4" w:space="0" w:color="auto"/>
            </w:tcBorders>
            <w:shd w:val="clear" w:color="auto" w:fill="FFFFFF"/>
            <w:noWrap/>
            <w:vAlign w:val="bottom"/>
          </w:tcPr>
          <w:p w14:paraId="37472316" w14:textId="77777777" w:rsidR="00D60E40" w:rsidRPr="00D60E40" w:rsidRDefault="00D60E40" w:rsidP="002F131C">
            <w:pPr>
              <w:ind w:left="209"/>
              <w:rPr>
                <w:rFonts w:ascii="Montserrat Medium" w:eastAsia="Times New Roman" w:hAnsi="Montserrat Medium" w:cs="Arial"/>
                <w:color w:val="595959"/>
                <w:sz w:val="18"/>
                <w:szCs w:val="18"/>
                <w:lang w:eastAsia="en-US"/>
              </w:rPr>
            </w:pPr>
            <w:r w:rsidRPr="00D60E40">
              <w:rPr>
                <w:rFonts w:ascii="Montserrat Medium" w:eastAsia="Times New Roman" w:hAnsi="Montserrat Medium" w:cs="Arial"/>
                <w:color w:val="595959"/>
                <w:sz w:val="18"/>
                <w:szCs w:val="18"/>
                <w:lang w:eastAsia="en-US"/>
              </w:rPr>
              <w:t xml:space="preserve">Fondo para la Dignificación de la Vivienda del Personal de la Policía Estatal Preventiva </w:t>
            </w:r>
          </w:p>
        </w:tc>
        <w:tc>
          <w:tcPr>
            <w:tcW w:w="1701" w:type="dxa"/>
            <w:gridSpan w:val="2"/>
            <w:tcBorders>
              <w:top w:val="nil"/>
              <w:left w:val="single" w:sz="4" w:space="0" w:color="auto"/>
              <w:bottom w:val="nil"/>
              <w:right w:val="single" w:sz="4" w:space="0" w:color="auto"/>
            </w:tcBorders>
            <w:shd w:val="clear" w:color="auto" w:fill="FFFFFF"/>
            <w:vAlign w:val="center"/>
          </w:tcPr>
          <w:p w14:paraId="3F19CBF7" w14:textId="31DEE1E3" w:rsidR="00D60E40" w:rsidRPr="00D60E40" w:rsidRDefault="00D60E40" w:rsidP="00D60E40">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1,000,000.00</w:t>
            </w:r>
          </w:p>
        </w:tc>
        <w:tc>
          <w:tcPr>
            <w:tcW w:w="1701" w:type="dxa"/>
            <w:tcBorders>
              <w:top w:val="nil"/>
              <w:bottom w:val="nil"/>
            </w:tcBorders>
            <w:vAlign w:val="center"/>
          </w:tcPr>
          <w:p w14:paraId="0ECE7BFD" w14:textId="538A1386" w:rsidR="00D60E40" w:rsidRPr="00D60E40" w:rsidRDefault="00D60E40" w:rsidP="002F131C">
            <w:pPr>
              <w:jc w:val="right"/>
              <w:rPr>
                <w:rFonts w:ascii="Montserrat Medium" w:eastAsia="Times New Roman" w:hAnsi="Montserrat Medium" w:cs="Arial"/>
                <w:color w:val="595959"/>
                <w:sz w:val="18"/>
                <w:szCs w:val="18"/>
                <w:lang w:eastAsia="en-US"/>
              </w:rPr>
            </w:pPr>
            <w:r w:rsidRPr="00D60E40">
              <w:rPr>
                <w:rFonts w:ascii="Montserrat Medium" w:hAnsi="Montserrat Medium" w:cs="Calibri"/>
                <w:color w:val="595959"/>
                <w:sz w:val="18"/>
                <w:szCs w:val="18"/>
              </w:rPr>
              <w:t>1,000,000.00</w:t>
            </w:r>
          </w:p>
        </w:tc>
      </w:tr>
      <w:tr w:rsidR="00D60E40" w:rsidRPr="00D60E40" w14:paraId="45F03F13" w14:textId="54AEEFAA" w:rsidTr="00280E79">
        <w:trPr>
          <w:trHeight w:hRule="exact" w:val="227"/>
        </w:trPr>
        <w:tc>
          <w:tcPr>
            <w:tcW w:w="6166" w:type="dxa"/>
            <w:tcBorders>
              <w:top w:val="nil"/>
              <w:left w:val="single" w:sz="4" w:space="0" w:color="auto"/>
              <w:bottom w:val="single" w:sz="4" w:space="0" w:color="auto"/>
              <w:right w:val="single" w:sz="4" w:space="0" w:color="auto"/>
            </w:tcBorders>
            <w:shd w:val="clear" w:color="auto" w:fill="FFFFFF"/>
            <w:noWrap/>
            <w:vAlign w:val="bottom"/>
          </w:tcPr>
          <w:p w14:paraId="65ED8467" w14:textId="727F5DF3" w:rsidR="00D60E40" w:rsidRPr="00D60E40" w:rsidRDefault="00D60E40" w:rsidP="002F131C">
            <w:pPr>
              <w:rPr>
                <w:rFonts w:ascii="Montserrat Medium" w:eastAsia="Times New Roman" w:hAnsi="Montserrat Medium" w:cs="Arial"/>
                <w:color w:val="595959"/>
                <w:sz w:val="18"/>
                <w:szCs w:val="18"/>
                <w:lang w:eastAsia="en-US"/>
              </w:rPr>
            </w:pPr>
            <w:r w:rsidRPr="00D60E40">
              <w:rPr>
                <w:rFonts w:ascii="Montserrat Medium" w:eastAsia="Times New Roman" w:hAnsi="Montserrat Medium" w:cs="Arial"/>
                <w:color w:val="595959"/>
                <w:sz w:val="18"/>
                <w:szCs w:val="18"/>
                <w:lang w:eastAsia="en-US"/>
              </w:rPr>
              <w:t xml:space="preserve">    Deudores diversos del extinto INFOVIR</w:t>
            </w:r>
          </w:p>
        </w:tc>
        <w:tc>
          <w:tcPr>
            <w:tcW w:w="1701" w:type="dxa"/>
            <w:gridSpan w:val="2"/>
            <w:tcBorders>
              <w:top w:val="nil"/>
              <w:left w:val="single" w:sz="4" w:space="0" w:color="auto"/>
              <w:bottom w:val="single" w:sz="4" w:space="0" w:color="auto"/>
              <w:right w:val="single" w:sz="4" w:space="0" w:color="auto"/>
            </w:tcBorders>
            <w:shd w:val="clear" w:color="auto" w:fill="FFFFFF"/>
            <w:vAlign w:val="center"/>
          </w:tcPr>
          <w:p w14:paraId="63FD48A5" w14:textId="7EF041E4" w:rsidR="00D60E40" w:rsidRPr="00D60E40" w:rsidRDefault="00D60E40" w:rsidP="00D60E40">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339,394.78</w:t>
            </w:r>
          </w:p>
        </w:tc>
        <w:tc>
          <w:tcPr>
            <w:tcW w:w="1701" w:type="dxa"/>
            <w:tcBorders>
              <w:top w:val="nil"/>
              <w:bottom w:val="single" w:sz="4" w:space="0" w:color="auto"/>
            </w:tcBorders>
            <w:vAlign w:val="center"/>
          </w:tcPr>
          <w:p w14:paraId="562D25C6" w14:textId="0C42F35B" w:rsidR="00D60E40" w:rsidRPr="00D60E40" w:rsidRDefault="00D60E40" w:rsidP="002F131C">
            <w:pPr>
              <w:jc w:val="right"/>
              <w:rPr>
                <w:rFonts w:ascii="Montserrat Medium" w:eastAsia="Times New Roman" w:hAnsi="Montserrat Medium" w:cs="Arial"/>
                <w:color w:val="595959"/>
                <w:sz w:val="18"/>
                <w:szCs w:val="18"/>
                <w:lang w:eastAsia="en-US"/>
              </w:rPr>
            </w:pPr>
            <w:r w:rsidRPr="00D60E40">
              <w:rPr>
                <w:rFonts w:ascii="Montserrat Medium" w:hAnsi="Montserrat Medium" w:cs="Calibri"/>
                <w:color w:val="595959"/>
                <w:sz w:val="18"/>
                <w:szCs w:val="18"/>
              </w:rPr>
              <w:t>339,394.78</w:t>
            </w:r>
          </w:p>
        </w:tc>
      </w:tr>
      <w:tr w:rsidR="00D60E40" w:rsidRPr="00D60E40" w14:paraId="30EFBB2B" w14:textId="60E74334" w:rsidTr="00257A6B">
        <w:trPr>
          <w:trHeight w:hRule="exact" w:val="227"/>
        </w:trPr>
        <w:tc>
          <w:tcPr>
            <w:tcW w:w="61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09CB6" w14:textId="77777777" w:rsidR="00D60E40" w:rsidRPr="00D60E40" w:rsidRDefault="00D60E40" w:rsidP="002F131C">
            <w:pPr>
              <w:ind w:left="2"/>
              <w:jc w:val="both"/>
              <w:rPr>
                <w:rFonts w:ascii="Montserrat Medium" w:eastAsia="Times New Roman" w:hAnsi="Montserrat Medium" w:cs="Arial"/>
                <w:b/>
                <w:color w:val="595959"/>
                <w:sz w:val="18"/>
                <w:szCs w:val="18"/>
                <w:lang w:eastAsia="en-US"/>
              </w:rPr>
            </w:pPr>
            <w:r w:rsidRPr="00D60E40">
              <w:rPr>
                <w:rFonts w:ascii="Montserrat Medium" w:eastAsia="Times New Roman" w:hAnsi="Montserrat Medium" w:cs="Tahoma"/>
                <w:b/>
                <w:bCs/>
                <w:color w:val="595959"/>
                <w:sz w:val="18"/>
                <w:szCs w:val="18"/>
                <w:lang w:eastAsia="en-US"/>
              </w:rPr>
              <w:t>Total</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E78BFAC" w14:textId="02DCC78F" w:rsidR="00D60E40" w:rsidRPr="00D60E40" w:rsidRDefault="00D60E40" w:rsidP="00D60E40">
            <w:pPr>
              <w:jc w:val="right"/>
              <w:rPr>
                <w:rFonts w:ascii="Montserrat Medium" w:hAnsi="Montserrat Medium" w:cs="Calibri"/>
                <w:b/>
                <w:color w:val="595959"/>
                <w:sz w:val="18"/>
                <w:szCs w:val="18"/>
              </w:rPr>
            </w:pPr>
            <w:r w:rsidRPr="00D60E40">
              <w:rPr>
                <w:rFonts w:ascii="Montserrat Medium" w:hAnsi="Montserrat Medium" w:cs="Calibri"/>
                <w:b/>
                <w:color w:val="595959"/>
                <w:sz w:val="18"/>
                <w:szCs w:val="18"/>
              </w:rPr>
              <w:t>237,023,999.60</w:t>
            </w:r>
          </w:p>
        </w:tc>
        <w:tc>
          <w:tcPr>
            <w:tcW w:w="1701" w:type="dxa"/>
            <w:tcBorders>
              <w:top w:val="single" w:sz="4" w:space="0" w:color="auto"/>
              <w:bottom w:val="single" w:sz="4" w:space="0" w:color="auto"/>
            </w:tcBorders>
            <w:vAlign w:val="center"/>
          </w:tcPr>
          <w:p w14:paraId="230A125C" w14:textId="38D2D268" w:rsidR="00D60E40" w:rsidRPr="00D60E40" w:rsidRDefault="00D60E40" w:rsidP="002F131C">
            <w:pPr>
              <w:jc w:val="right"/>
              <w:rPr>
                <w:rFonts w:ascii="Montserrat Medium" w:eastAsia="Times New Roman" w:hAnsi="Montserrat Medium" w:cs="Arial"/>
                <w:b/>
                <w:color w:val="595959"/>
                <w:sz w:val="18"/>
                <w:szCs w:val="18"/>
                <w:lang w:eastAsia="en-US"/>
              </w:rPr>
            </w:pPr>
            <w:r w:rsidRPr="00D60E40">
              <w:rPr>
                <w:rFonts w:ascii="Montserrat Medium" w:hAnsi="Montserrat Medium" w:cs="Calibri"/>
                <w:b/>
                <w:bCs/>
                <w:color w:val="595959"/>
                <w:sz w:val="18"/>
                <w:szCs w:val="18"/>
              </w:rPr>
              <w:t>247,076,301.03</w:t>
            </w:r>
          </w:p>
        </w:tc>
      </w:tr>
      <w:tr w:rsidR="00F57FC4" w:rsidRPr="0014142F" w14:paraId="6F159A9B" w14:textId="77777777" w:rsidTr="00257A6B">
        <w:trPr>
          <w:gridAfter w:val="2"/>
          <w:wAfter w:w="1905" w:type="dxa"/>
          <w:trHeight w:hRule="exact" w:val="227"/>
        </w:trPr>
        <w:tc>
          <w:tcPr>
            <w:tcW w:w="6166" w:type="dxa"/>
            <w:tcBorders>
              <w:top w:val="single" w:sz="4" w:space="0" w:color="auto"/>
              <w:left w:val="nil"/>
              <w:bottom w:val="nil"/>
              <w:right w:val="nil"/>
            </w:tcBorders>
            <w:shd w:val="clear" w:color="auto" w:fill="auto"/>
            <w:noWrap/>
            <w:vAlign w:val="center"/>
          </w:tcPr>
          <w:p w14:paraId="77EC3E21" w14:textId="77777777" w:rsidR="00700992" w:rsidRPr="00D60E40" w:rsidRDefault="00700992" w:rsidP="002F131C">
            <w:pPr>
              <w:ind w:left="2"/>
              <w:jc w:val="both"/>
              <w:rPr>
                <w:rFonts w:ascii="Montserrat Medium" w:eastAsia="Times New Roman" w:hAnsi="Montserrat Medium" w:cs="Tahoma"/>
                <w:b/>
                <w:bCs/>
                <w:color w:val="595959"/>
                <w:sz w:val="18"/>
                <w:szCs w:val="18"/>
                <w:lang w:eastAsia="en-US"/>
              </w:rPr>
            </w:pPr>
          </w:p>
          <w:p w14:paraId="3D186C34" w14:textId="77777777" w:rsidR="00700992" w:rsidRPr="00D60E40" w:rsidRDefault="00700992" w:rsidP="002F131C">
            <w:pPr>
              <w:ind w:left="2"/>
              <w:jc w:val="both"/>
              <w:rPr>
                <w:rFonts w:ascii="Montserrat Medium" w:eastAsia="Times New Roman" w:hAnsi="Montserrat Medium" w:cs="Tahoma"/>
                <w:b/>
                <w:bCs/>
                <w:color w:val="595959"/>
                <w:sz w:val="18"/>
                <w:szCs w:val="18"/>
                <w:lang w:eastAsia="en-US"/>
              </w:rPr>
            </w:pPr>
          </w:p>
          <w:p w14:paraId="6CFBD63D" w14:textId="77777777" w:rsidR="00700992" w:rsidRPr="00D60E40" w:rsidRDefault="00700992" w:rsidP="002F131C">
            <w:pPr>
              <w:ind w:left="2"/>
              <w:jc w:val="both"/>
              <w:rPr>
                <w:rFonts w:ascii="Montserrat Medium" w:eastAsia="Times New Roman" w:hAnsi="Montserrat Medium" w:cs="Tahoma"/>
                <w:b/>
                <w:bCs/>
                <w:color w:val="595959"/>
                <w:sz w:val="18"/>
                <w:szCs w:val="18"/>
                <w:lang w:eastAsia="en-US"/>
              </w:rPr>
            </w:pPr>
          </w:p>
        </w:tc>
        <w:tc>
          <w:tcPr>
            <w:tcW w:w="1497" w:type="dxa"/>
            <w:tcBorders>
              <w:top w:val="single" w:sz="4" w:space="0" w:color="auto"/>
              <w:left w:val="nil"/>
              <w:bottom w:val="nil"/>
              <w:right w:val="nil"/>
            </w:tcBorders>
          </w:tcPr>
          <w:p w14:paraId="1456C9B7" w14:textId="77777777" w:rsidR="00700992" w:rsidRPr="00D60E40" w:rsidRDefault="00700992" w:rsidP="002F131C">
            <w:pPr>
              <w:jc w:val="right"/>
              <w:rPr>
                <w:rFonts w:ascii="Montserrat Medium" w:eastAsia="Times New Roman" w:hAnsi="Montserrat Medium" w:cs="Arial"/>
                <w:b/>
                <w:color w:val="595959"/>
                <w:sz w:val="18"/>
                <w:szCs w:val="18"/>
                <w:lang w:eastAsia="en-US"/>
              </w:rPr>
            </w:pPr>
          </w:p>
        </w:tc>
      </w:tr>
    </w:tbl>
    <w:p w14:paraId="7A16637D" w14:textId="0B52EB3C" w:rsidR="004F1F55" w:rsidRPr="00D60E40" w:rsidRDefault="003017D1" w:rsidP="002F131C">
      <w:pPr>
        <w:autoSpaceDE w:val="0"/>
        <w:autoSpaceDN w:val="0"/>
        <w:adjustRightInd w:val="0"/>
        <w:jc w:val="both"/>
        <w:rPr>
          <w:rFonts w:ascii="Montserrat Medium" w:eastAsia="Times New Roman" w:hAnsi="Montserrat Medium" w:cs="Arial"/>
          <w:color w:val="595959"/>
          <w:sz w:val="22"/>
          <w:szCs w:val="22"/>
          <w:lang w:eastAsia="en-US"/>
        </w:rPr>
      </w:pPr>
      <w:r w:rsidRPr="00D60E40">
        <w:rPr>
          <w:rFonts w:ascii="Montserrat Medium" w:eastAsia="Times New Roman" w:hAnsi="Montserrat Medium" w:cs="Arial"/>
          <w:color w:val="595959"/>
          <w:sz w:val="22"/>
          <w:szCs w:val="22"/>
          <w:lang w:eastAsia="en-US"/>
        </w:rPr>
        <w:t>Al 3</w:t>
      </w:r>
      <w:r w:rsidR="00D60E40" w:rsidRPr="00D60E40">
        <w:rPr>
          <w:rFonts w:ascii="Montserrat Medium" w:eastAsia="Times New Roman" w:hAnsi="Montserrat Medium" w:cs="Arial"/>
          <w:color w:val="595959"/>
          <w:sz w:val="22"/>
          <w:szCs w:val="22"/>
          <w:lang w:eastAsia="en-US"/>
        </w:rPr>
        <w:t>1</w:t>
      </w:r>
      <w:r w:rsidRPr="00D60E40">
        <w:rPr>
          <w:rFonts w:ascii="Montserrat Medium" w:eastAsia="Times New Roman" w:hAnsi="Montserrat Medium" w:cs="Arial"/>
          <w:color w:val="595959"/>
          <w:sz w:val="22"/>
          <w:szCs w:val="22"/>
          <w:lang w:eastAsia="en-US"/>
        </w:rPr>
        <w:t xml:space="preserve"> de </w:t>
      </w:r>
      <w:r w:rsidR="00D60E40" w:rsidRPr="00D60E40">
        <w:rPr>
          <w:rFonts w:ascii="Montserrat Medium" w:eastAsia="Times New Roman" w:hAnsi="Montserrat Medium" w:cs="Arial"/>
          <w:color w:val="595959"/>
          <w:sz w:val="22"/>
          <w:szCs w:val="22"/>
          <w:lang w:eastAsia="en-US"/>
        </w:rPr>
        <w:t>diciembre</w:t>
      </w:r>
      <w:r w:rsidRPr="00D60E40">
        <w:rPr>
          <w:rFonts w:ascii="Montserrat Medium" w:eastAsia="Times New Roman" w:hAnsi="Montserrat Medium" w:cs="Arial"/>
          <w:color w:val="595959"/>
          <w:sz w:val="22"/>
          <w:szCs w:val="22"/>
          <w:lang w:eastAsia="en-US"/>
        </w:rPr>
        <w:t xml:space="preserve"> de 2025, las cuentas de documentos por cobrar a largo plazo y cuentas por cobrar de SEDETUS incluyen saldos considerados morosos a 360 días (12 meses) de vencimiento en adelante que ascienden a </w:t>
      </w:r>
      <w:r w:rsidR="00FC0493" w:rsidRPr="00D60E40">
        <w:rPr>
          <w:rFonts w:ascii="Montserrat Medium" w:eastAsia="Times New Roman" w:hAnsi="Montserrat Medium" w:cs="Arial"/>
          <w:color w:val="595959"/>
          <w:sz w:val="22"/>
          <w:szCs w:val="22"/>
          <w:lang w:eastAsia="en-US"/>
        </w:rPr>
        <w:t>23</w:t>
      </w:r>
      <w:r w:rsidR="00D60E40" w:rsidRPr="00D60E40">
        <w:rPr>
          <w:rFonts w:ascii="Montserrat Medium" w:eastAsia="Times New Roman" w:hAnsi="Montserrat Medium" w:cs="Arial"/>
          <w:color w:val="595959"/>
          <w:sz w:val="22"/>
          <w:szCs w:val="22"/>
          <w:lang w:eastAsia="en-US"/>
        </w:rPr>
        <w:t>4</w:t>
      </w:r>
      <w:proofErr w:type="gramStart"/>
      <w:r w:rsidR="00D60E40" w:rsidRPr="00D60E40">
        <w:rPr>
          <w:rFonts w:ascii="Montserrat Medium" w:eastAsia="Times New Roman" w:hAnsi="Montserrat Medium" w:cs="Arial"/>
          <w:color w:val="595959"/>
          <w:sz w:val="22"/>
          <w:szCs w:val="22"/>
          <w:lang w:eastAsia="en-US"/>
        </w:rPr>
        <w:t>,211,687.78</w:t>
      </w:r>
      <w:proofErr w:type="gramEnd"/>
      <w:r w:rsidR="00FC0493" w:rsidRPr="00D60E40">
        <w:rPr>
          <w:rFonts w:ascii="Montserrat Medium" w:eastAsia="Times New Roman" w:hAnsi="Montserrat Medium" w:cs="Arial"/>
          <w:color w:val="595959"/>
          <w:sz w:val="22"/>
          <w:szCs w:val="22"/>
          <w:lang w:eastAsia="en-US"/>
        </w:rPr>
        <w:t xml:space="preserve"> </w:t>
      </w:r>
      <w:r w:rsidRPr="00D60E40">
        <w:rPr>
          <w:rFonts w:ascii="Montserrat Medium" w:eastAsia="Times New Roman" w:hAnsi="Montserrat Medium" w:cs="Arial"/>
          <w:color w:val="595959"/>
          <w:sz w:val="22"/>
          <w:szCs w:val="22"/>
          <w:lang w:eastAsia="en-US"/>
        </w:rPr>
        <w:t>pesos.</w:t>
      </w:r>
      <w:r w:rsidR="004F1F55" w:rsidRPr="00D60E40">
        <w:rPr>
          <w:rFonts w:ascii="Montserrat Medium" w:eastAsia="Times New Roman" w:hAnsi="Montserrat Medium" w:cs="Arial"/>
          <w:color w:val="595959"/>
          <w:sz w:val="22"/>
          <w:szCs w:val="22"/>
          <w:lang w:eastAsia="en-US"/>
        </w:rPr>
        <w:t xml:space="preserve"> </w:t>
      </w:r>
    </w:p>
    <w:p w14:paraId="4DBA831A" w14:textId="77777777" w:rsidR="003017D1" w:rsidRPr="0014142F" w:rsidRDefault="003017D1" w:rsidP="002F131C">
      <w:pPr>
        <w:autoSpaceDE w:val="0"/>
        <w:autoSpaceDN w:val="0"/>
        <w:adjustRightInd w:val="0"/>
        <w:jc w:val="both"/>
        <w:rPr>
          <w:rFonts w:ascii="Montserrat Medium" w:eastAsia="Times New Roman" w:hAnsi="Montserrat Medium" w:cs="Arial"/>
          <w:color w:val="595959"/>
          <w:sz w:val="22"/>
          <w:szCs w:val="22"/>
          <w:highlight w:val="green"/>
          <w:lang w:eastAsia="en-US"/>
        </w:rPr>
      </w:pPr>
    </w:p>
    <w:p w14:paraId="47F3B037" w14:textId="77777777" w:rsidR="004F1F55" w:rsidRPr="00D60E40" w:rsidRDefault="004F1F55" w:rsidP="002F131C">
      <w:pPr>
        <w:autoSpaceDE w:val="0"/>
        <w:autoSpaceDN w:val="0"/>
        <w:adjustRightInd w:val="0"/>
        <w:jc w:val="both"/>
        <w:rPr>
          <w:rFonts w:ascii="Montserrat Medium" w:eastAsia="Times New Roman" w:hAnsi="Montserrat Medium" w:cs="Arial"/>
          <w:color w:val="595959"/>
          <w:sz w:val="22"/>
          <w:szCs w:val="22"/>
          <w:lang w:eastAsia="en-US"/>
        </w:rPr>
      </w:pPr>
      <w:r w:rsidRPr="00D60E40">
        <w:rPr>
          <w:rFonts w:ascii="Montserrat Medium" w:eastAsia="Times New Roman" w:hAnsi="Montserrat Medium" w:cs="Arial"/>
          <w:color w:val="595959"/>
          <w:sz w:val="22"/>
          <w:szCs w:val="22"/>
          <w:lang w:eastAsia="en-US"/>
        </w:rPr>
        <w:lastRenderedPageBreak/>
        <w:t xml:space="preserve">Con la publicación del Decreto 083 en el Periódico Oficial del Estado de Quintana Roo, la Secretaría de Desarrollo Urbano y Vivienda (SEDUVI), cambió su denominación, convirtiéndose a partir del 19 de julio de 2017 en Secretaría de Desarrollo Territorial Urbano Sustentable (SEDETUS). </w:t>
      </w:r>
    </w:p>
    <w:p w14:paraId="075B97F8" w14:textId="77777777" w:rsidR="00EC1A3D" w:rsidRPr="0014142F" w:rsidRDefault="00EC1A3D" w:rsidP="002F131C">
      <w:pPr>
        <w:autoSpaceDE w:val="0"/>
        <w:autoSpaceDN w:val="0"/>
        <w:adjustRightInd w:val="0"/>
        <w:jc w:val="both"/>
        <w:rPr>
          <w:rFonts w:ascii="Montserrat Medium" w:eastAsia="Times New Roman" w:hAnsi="Montserrat Medium" w:cs="Arial"/>
          <w:color w:val="595959"/>
          <w:sz w:val="22"/>
          <w:szCs w:val="22"/>
          <w:highlight w:val="green"/>
          <w:lang w:eastAsia="en-US"/>
        </w:rPr>
      </w:pPr>
    </w:p>
    <w:p w14:paraId="4A625683" w14:textId="77777777" w:rsidR="001E3866" w:rsidRPr="00D60E40" w:rsidRDefault="005853F2" w:rsidP="002F131C">
      <w:pPr>
        <w:rPr>
          <w:rFonts w:ascii="Montserrat Medium" w:eastAsia="Times New Roman" w:hAnsi="Montserrat Medium" w:cs="Arial"/>
          <w:b/>
          <w:iCs/>
          <w:color w:val="595959"/>
          <w:sz w:val="22"/>
          <w:szCs w:val="22"/>
        </w:rPr>
      </w:pPr>
      <w:r w:rsidRPr="00D60E40">
        <w:rPr>
          <w:rFonts w:ascii="Montserrat Medium" w:eastAsia="Times New Roman" w:hAnsi="Montserrat Medium" w:cs="Arial"/>
          <w:b/>
          <w:iCs/>
          <w:color w:val="595959"/>
          <w:sz w:val="22"/>
          <w:szCs w:val="22"/>
        </w:rPr>
        <w:t xml:space="preserve">8. </w:t>
      </w:r>
      <w:r w:rsidR="000B56CF" w:rsidRPr="00D60E40">
        <w:rPr>
          <w:rFonts w:ascii="Montserrat Medium" w:eastAsia="Times New Roman" w:hAnsi="Montserrat Medium" w:cs="Arial"/>
          <w:b/>
          <w:iCs/>
          <w:color w:val="595959"/>
          <w:sz w:val="22"/>
          <w:szCs w:val="22"/>
        </w:rPr>
        <w:t>Bienes M</w:t>
      </w:r>
      <w:r w:rsidR="001E3866" w:rsidRPr="00D60E40">
        <w:rPr>
          <w:rFonts w:ascii="Montserrat Medium" w:eastAsia="Times New Roman" w:hAnsi="Montserrat Medium" w:cs="Arial"/>
          <w:b/>
          <w:iCs/>
          <w:color w:val="595959"/>
          <w:sz w:val="22"/>
          <w:szCs w:val="22"/>
        </w:rPr>
        <w:t>uebles,</w:t>
      </w:r>
      <w:r w:rsidR="000B56CF" w:rsidRPr="00D60E40">
        <w:rPr>
          <w:rFonts w:ascii="Montserrat Medium" w:eastAsia="Times New Roman" w:hAnsi="Montserrat Medium" w:cs="Arial"/>
          <w:b/>
          <w:iCs/>
          <w:color w:val="595959"/>
          <w:sz w:val="22"/>
          <w:szCs w:val="22"/>
        </w:rPr>
        <w:t xml:space="preserve"> Inmuebles e Intangibles</w:t>
      </w:r>
      <w:r w:rsidR="001E3866" w:rsidRPr="00D60E40">
        <w:rPr>
          <w:rFonts w:ascii="Montserrat Medium" w:eastAsia="Times New Roman" w:hAnsi="Montserrat Medium" w:cs="Arial"/>
          <w:b/>
          <w:iCs/>
          <w:color w:val="595959"/>
          <w:sz w:val="22"/>
          <w:szCs w:val="22"/>
        </w:rPr>
        <w:t xml:space="preserve"> </w:t>
      </w:r>
    </w:p>
    <w:p w14:paraId="399DC412" w14:textId="77777777" w:rsidR="008079BB" w:rsidRPr="00D60E40" w:rsidRDefault="008079BB" w:rsidP="002F131C">
      <w:pPr>
        <w:jc w:val="both"/>
        <w:rPr>
          <w:rFonts w:ascii="Montserrat Medium" w:eastAsia="Times New Roman" w:hAnsi="Montserrat Medium" w:cs="Tahoma"/>
          <w:b/>
          <w:color w:val="595959"/>
          <w:sz w:val="22"/>
          <w:szCs w:val="22"/>
          <w:lang w:eastAsia="en-US"/>
        </w:rPr>
      </w:pPr>
    </w:p>
    <w:p w14:paraId="7477B044" w14:textId="3E44D7BC" w:rsidR="00125A6A" w:rsidRPr="0014142F" w:rsidRDefault="001E3866" w:rsidP="002F131C">
      <w:pPr>
        <w:jc w:val="both"/>
        <w:rPr>
          <w:rFonts w:ascii="Montserrat Medium" w:eastAsia="Times New Roman" w:hAnsi="Montserrat Medium" w:cs="Arial"/>
          <w:color w:val="595959"/>
          <w:sz w:val="22"/>
          <w:szCs w:val="22"/>
          <w:highlight w:val="green"/>
          <w:lang w:eastAsia="en-US"/>
        </w:rPr>
      </w:pPr>
      <w:r w:rsidRPr="00D60E40">
        <w:rPr>
          <w:rFonts w:ascii="Montserrat Medium" w:eastAsia="Times New Roman" w:hAnsi="Montserrat Medium" w:cs="Arial"/>
          <w:color w:val="595959"/>
          <w:sz w:val="22"/>
          <w:szCs w:val="22"/>
          <w:lang w:eastAsia="en-US"/>
        </w:rPr>
        <w:t>Representa el monto de todo tipo de bienes inmuebles, infraestructura y construcciones; así como los gastos derivados de actos de su adquisición, adjudicación, expropiación e indemnización y los que se generen por estudios de pre inversión</w:t>
      </w:r>
      <w:r w:rsidR="005853F2" w:rsidRPr="00D60E40">
        <w:rPr>
          <w:rFonts w:ascii="Montserrat Medium" w:eastAsia="Times New Roman" w:hAnsi="Montserrat Medium" w:cs="Arial"/>
          <w:color w:val="595959"/>
          <w:sz w:val="22"/>
          <w:szCs w:val="22"/>
          <w:lang w:eastAsia="en-US"/>
        </w:rPr>
        <w:t>,</w:t>
      </w:r>
      <w:r w:rsidRPr="00D60E40">
        <w:rPr>
          <w:rFonts w:ascii="Montserrat Medium" w:eastAsia="Times New Roman" w:hAnsi="Montserrat Medium" w:cs="Arial"/>
          <w:color w:val="595959"/>
          <w:sz w:val="22"/>
          <w:szCs w:val="22"/>
          <w:lang w:eastAsia="en-US"/>
        </w:rPr>
        <w:t xml:space="preserve"> cuando se realice</w:t>
      </w:r>
      <w:r w:rsidR="00453AAB" w:rsidRPr="00D60E40">
        <w:rPr>
          <w:rFonts w:ascii="Montserrat Medium" w:eastAsia="Times New Roman" w:hAnsi="Montserrat Medium" w:cs="Arial"/>
          <w:color w:val="595959"/>
          <w:sz w:val="22"/>
          <w:szCs w:val="22"/>
          <w:lang w:eastAsia="en-US"/>
        </w:rPr>
        <w:t>n por causas de interés público. A</w:t>
      </w:r>
      <w:r w:rsidR="00A4586C" w:rsidRPr="00D60E40">
        <w:rPr>
          <w:rFonts w:ascii="Montserrat Medium" w:eastAsia="Times New Roman" w:hAnsi="Montserrat Medium" w:cs="Arial"/>
          <w:color w:val="595959"/>
          <w:sz w:val="22"/>
          <w:szCs w:val="22"/>
          <w:lang w:eastAsia="en-US"/>
        </w:rPr>
        <w:t>l 3</w:t>
      </w:r>
      <w:r w:rsidR="00D60E40">
        <w:rPr>
          <w:rFonts w:ascii="Montserrat Medium" w:eastAsia="Times New Roman" w:hAnsi="Montserrat Medium" w:cs="Arial"/>
          <w:color w:val="595959"/>
          <w:sz w:val="22"/>
          <w:szCs w:val="22"/>
          <w:lang w:eastAsia="en-US"/>
        </w:rPr>
        <w:t>1</w:t>
      </w:r>
      <w:r w:rsidR="00A4586C" w:rsidRPr="00D60E40">
        <w:rPr>
          <w:rFonts w:ascii="Montserrat Medium" w:eastAsia="Times New Roman" w:hAnsi="Montserrat Medium" w:cs="Arial"/>
          <w:color w:val="595959"/>
          <w:sz w:val="22"/>
          <w:szCs w:val="22"/>
          <w:lang w:eastAsia="en-US"/>
        </w:rPr>
        <w:t xml:space="preserve"> de </w:t>
      </w:r>
      <w:r w:rsidR="00D60E40">
        <w:rPr>
          <w:rFonts w:ascii="Montserrat Medium" w:eastAsia="Times New Roman" w:hAnsi="Montserrat Medium" w:cs="Arial"/>
          <w:color w:val="595959"/>
          <w:sz w:val="22"/>
          <w:szCs w:val="22"/>
          <w:lang w:eastAsia="en-US"/>
        </w:rPr>
        <w:t>diciembre</w:t>
      </w:r>
      <w:r w:rsidR="00A4586C" w:rsidRPr="00D60E40">
        <w:rPr>
          <w:rFonts w:ascii="Montserrat Medium" w:eastAsia="Times New Roman" w:hAnsi="Montserrat Medium" w:cs="Arial"/>
          <w:color w:val="595959"/>
          <w:sz w:val="22"/>
          <w:szCs w:val="22"/>
          <w:lang w:eastAsia="en-US"/>
        </w:rPr>
        <w:t xml:space="preserve"> de 202</w:t>
      </w:r>
      <w:r w:rsidR="00C61146" w:rsidRPr="00D60E40">
        <w:rPr>
          <w:rFonts w:ascii="Montserrat Medium" w:eastAsia="Times New Roman" w:hAnsi="Montserrat Medium" w:cs="Arial"/>
          <w:color w:val="595959"/>
          <w:sz w:val="22"/>
          <w:szCs w:val="22"/>
          <w:lang w:eastAsia="en-US"/>
        </w:rPr>
        <w:t>5</w:t>
      </w:r>
      <w:r w:rsidR="00700992" w:rsidRPr="00D60E40">
        <w:rPr>
          <w:rFonts w:ascii="Montserrat Medium" w:eastAsia="Times New Roman" w:hAnsi="Montserrat Medium" w:cs="Arial"/>
          <w:color w:val="595959"/>
          <w:sz w:val="22"/>
          <w:szCs w:val="22"/>
          <w:lang w:eastAsia="en-US"/>
        </w:rPr>
        <w:t xml:space="preserve"> y ejercicio </w:t>
      </w:r>
      <w:r w:rsidR="00322857" w:rsidRPr="00D60E40">
        <w:rPr>
          <w:rFonts w:ascii="Montserrat Medium" w:eastAsia="Times New Roman" w:hAnsi="Montserrat Medium" w:cs="Arial"/>
          <w:color w:val="595959"/>
          <w:sz w:val="22"/>
          <w:szCs w:val="22"/>
          <w:lang w:eastAsia="en-US"/>
        </w:rPr>
        <w:t xml:space="preserve">fiscal </w:t>
      </w:r>
      <w:r w:rsidR="00700992" w:rsidRPr="00D60E40">
        <w:rPr>
          <w:rFonts w:ascii="Montserrat Medium" w:eastAsia="Times New Roman" w:hAnsi="Montserrat Medium" w:cs="Arial"/>
          <w:color w:val="595959"/>
          <w:sz w:val="22"/>
          <w:szCs w:val="22"/>
          <w:lang w:eastAsia="en-US"/>
        </w:rPr>
        <w:t>202</w:t>
      </w:r>
      <w:r w:rsidR="00C61146" w:rsidRPr="00D60E40">
        <w:rPr>
          <w:rFonts w:ascii="Montserrat Medium" w:eastAsia="Times New Roman" w:hAnsi="Montserrat Medium" w:cs="Arial"/>
          <w:color w:val="595959"/>
          <w:sz w:val="22"/>
          <w:szCs w:val="22"/>
          <w:lang w:eastAsia="en-US"/>
        </w:rPr>
        <w:t>4</w:t>
      </w:r>
      <w:r w:rsidR="00453AAB" w:rsidRPr="00D60E40">
        <w:rPr>
          <w:rFonts w:ascii="Montserrat Medium" w:eastAsia="Times New Roman" w:hAnsi="Montserrat Medium" w:cs="Arial"/>
          <w:color w:val="595959"/>
          <w:sz w:val="22"/>
          <w:szCs w:val="22"/>
          <w:lang w:eastAsia="en-US"/>
        </w:rPr>
        <w:t>, se integra como se enlista a continuación:</w:t>
      </w:r>
    </w:p>
    <w:p w14:paraId="0EA0429C" w14:textId="77777777" w:rsidR="00A239FB" w:rsidRPr="0014142F" w:rsidRDefault="00A239FB" w:rsidP="002F131C">
      <w:pPr>
        <w:jc w:val="both"/>
        <w:rPr>
          <w:rFonts w:ascii="Montserrat Medium" w:eastAsia="Times New Roman" w:hAnsi="Montserrat Medium" w:cs="Arial"/>
          <w:color w:val="595959"/>
          <w:sz w:val="22"/>
          <w:szCs w:val="22"/>
          <w:highlight w:val="green"/>
          <w:lang w:eastAsia="en-US"/>
        </w:rPr>
      </w:pPr>
    </w:p>
    <w:p w14:paraId="011E479F" w14:textId="77777777" w:rsidR="00766DD6" w:rsidRPr="00D60E40" w:rsidRDefault="001C534D" w:rsidP="002F131C">
      <w:pPr>
        <w:jc w:val="both"/>
        <w:rPr>
          <w:rFonts w:ascii="Montserrat Medium" w:eastAsia="Times New Roman" w:hAnsi="Montserrat Medium" w:cs="Arial"/>
          <w:b/>
          <w:color w:val="595959"/>
          <w:sz w:val="22"/>
          <w:szCs w:val="22"/>
          <w:lang w:eastAsia="en-US"/>
        </w:rPr>
      </w:pPr>
      <w:r w:rsidRPr="00D60E40">
        <w:rPr>
          <w:rFonts w:ascii="Montserrat Medium" w:eastAsia="Times New Roman" w:hAnsi="Montserrat Medium" w:cs="Arial"/>
          <w:b/>
          <w:color w:val="595959"/>
          <w:sz w:val="22"/>
          <w:szCs w:val="22"/>
          <w:lang w:eastAsia="en-US"/>
        </w:rPr>
        <w:t>8.</w:t>
      </w:r>
      <w:r w:rsidR="00CF0B6B" w:rsidRPr="00D60E40">
        <w:rPr>
          <w:rFonts w:ascii="Montserrat Medium" w:eastAsia="Times New Roman" w:hAnsi="Montserrat Medium" w:cs="Arial"/>
          <w:b/>
          <w:color w:val="595959"/>
          <w:sz w:val="22"/>
          <w:szCs w:val="22"/>
          <w:lang w:eastAsia="en-US"/>
        </w:rPr>
        <w:t>1</w:t>
      </w:r>
      <w:r w:rsidR="009D646D" w:rsidRPr="00D60E40">
        <w:rPr>
          <w:rFonts w:ascii="Montserrat Medium" w:eastAsia="Times New Roman" w:hAnsi="Montserrat Medium" w:cs="Arial"/>
          <w:b/>
          <w:color w:val="595959"/>
          <w:sz w:val="22"/>
          <w:szCs w:val="22"/>
          <w:lang w:eastAsia="en-US"/>
        </w:rPr>
        <w:t xml:space="preserve"> </w:t>
      </w:r>
      <w:r w:rsidR="00766DD6" w:rsidRPr="00D60E40">
        <w:rPr>
          <w:rFonts w:ascii="Montserrat Medium" w:eastAsia="Times New Roman" w:hAnsi="Montserrat Medium" w:cs="Arial"/>
          <w:b/>
          <w:color w:val="595959"/>
          <w:sz w:val="22"/>
          <w:szCs w:val="22"/>
          <w:lang w:eastAsia="en-US"/>
        </w:rPr>
        <w:t>Bienes Inmuebles</w:t>
      </w:r>
    </w:p>
    <w:p w14:paraId="7CF8E4CF" w14:textId="77777777" w:rsidR="004F67B8" w:rsidRPr="0014142F" w:rsidRDefault="004F67B8" w:rsidP="002F131C">
      <w:pPr>
        <w:jc w:val="both"/>
        <w:rPr>
          <w:rFonts w:ascii="Montserrat Medium" w:eastAsia="Times New Roman" w:hAnsi="Montserrat Medium" w:cs="Arial"/>
          <w:b/>
          <w:color w:val="595959"/>
          <w:sz w:val="22"/>
          <w:szCs w:val="22"/>
          <w:highlight w:val="green"/>
          <w:lang w:eastAsia="en-US"/>
        </w:rPr>
      </w:pPr>
    </w:p>
    <w:tbl>
      <w:tblPr>
        <w:tblW w:w="8825" w:type="dxa"/>
        <w:jc w:val="center"/>
        <w:tblLayout w:type="fixed"/>
        <w:tblCellMar>
          <w:left w:w="70" w:type="dxa"/>
          <w:right w:w="70" w:type="dxa"/>
        </w:tblCellMar>
        <w:tblLook w:val="04A0" w:firstRow="1" w:lastRow="0" w:firstColumn="1" w:lastColumn="0" w:noHBand="0" w:noVBand="1"/>
      </w:tblPr>
      <w:tblGrid>
        <w:gridCol w:w="5535"/>
        <w:gridCol w:w="1645"/>
        <w:gridCol w:w="1645"/>
      </w:tblGrid>
      <w:tr w:rsidR="00F57FC4" w:rsidRPr="00D60E40" w14:paraId="56EC0F16" w14:textId="77777777" w:rsidTr="006015CD">
        <w:trPr>
          <w:trHeight w:val="437"/>
          <w:tblHeader/>
          <w:jc w:val="center"/>
        </w:trPr>
        <w:tc>
          <w:tcPr>
            <w:tcW w:w="5535"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5220216F" w14:textId="77777777" w:rsidR="00C61146" w:rsidRPr="00D60E40" w:rsidRDefault="00C61146" w:rsidP="002F131C">
            <w:pPr>
              <w:jc w:val="center"/>
              <w:rPr>
                <w:rFonts w:ascii="Montserrat Medium" w:eastAsia="Times New Roman" w:hAnsi="Montserrat Medium" w:cs="Calibri"/>
                <w:b/>
                <w:bCs/>
                <w:color w:val="595959"/>
                <w:sz w:val="18"/>
                <w:szCs w:val="18"/>
                <w:lang w:val="es-MX" w:eastAsia="es-MX"/>
              </w:rPr>
            </w:pPr>
            <w:r w:rsidRPr="00D60E40">
              <w:rPr>
                <w:rFonts w:ascii="Montserrat Medium" w:eastAsia="Times New Roman" w:hAnsi="Montserrat Medium" w:cs="Calibri"/>
                <w:b/>
                <w:bCs/>
                <w:color w:val="595959"/>
                <w:sz w:val="18"/>
                <w:szCs w:val="18"/>
                <w:lang w:eastAsia="es-MX"/>
              </w:rPr>
              <w:t>Concepto</w:t>
            </w:r>
          </w:p>
        </w:tc>
        <w:tc>
          <w:tcPr>
            <w:tcW w:w="1645"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35AF7E7C" w14:textId="3B28A176" w:rsidR="00C61146" w:rsidRPr="00D60E40" w:rsidRDefault="00C61146" w:rsidP="00D60E40">
            <w:pPr>
              <w:jc w:val="center"/>
              <w:rPr>
                <w:rFonts w:ascii="Montserrat Medium" w:eastAsia="Times New Roman" w:hAnsi="Montserrat Medium" w:cs="Calibri"/>
                <w:b/>
                <w:bCs/>
                <w:color w:val="595959"/>
                <w:sz w:val="18"/>
                <w:szCs w:val="18"/>
                <w:lang w:val="es-MX" w:eastAsia="es-MX"/>
              </w:rPr>
            </w:pPr>
            <w:r w:rsidRPr="00D60E40">
              <w:rPr>
                <w:rFonts w:ascii="Montserrat Medium" w:hAnsi="Montserrat Medium" w:cs="Calibri"/>
                <w:b/>
                <w:bCs/>
                <w:color w:val="595959"/>
                <w:sz w:val="18"/>
                <w:szCs w:val="18"/>
              </w:rPr>
              <w:t>Al 3</w:t>
            </w:r>
            <w:r w:rsidR="00D60E40">
              <w:rPr>
                <w:rFonts w:ascii="Montserrat Medium" w:hAnsi="Montserrat Medium" w:cs="Calibri"/>
                <w:b/>
                <w:bCs/>
                <w:color w:val="595959"/>
                <w:sz w:val="18"/>
                <w:szCs w:val="18"/>
              </w:rPr>
              <w:t>1</w:t>
            </w:r>
            <w:r w:rsidRPr="00D60E40">
              <w:rPr>
                <w:rFonts w:ascii="Montserrat Medium" w:hAnsi="Montserrat Medium" w:cs="Calibri"/>
                <w:b/>
                <w:bCs/>
                <w:color w:val="595959"/>
                <w:sz w:val="18"/>
                <w:szCs w:val="18"/>
              </w:rPr>
              <w:t xml:space="preserve"> de </w:t>
            </w:r>
            <w:r w:rsidR="00D60E40">
              <w:rPr>
                <w:rFonts w:ascii="Montserrat Medium" w:hAnsi="Montserrat Medium" w:cs="Calibri"/>
                <w:b/>
                <w:bCs/>
                <w:color w:val="595959"/>
                <w:sz w:val="18"/>
                <w:szCs w:val="18"/>
              </w:rPr>
              <w:t>diciembre</w:t>
            </w:r>
            <w:r w:rsidRPr="00D60E40">
              <w:rPr>
                <w:rFonts w:ascii="Montserrat Medium" w:hAnsi="Montserrat Medium" w:cs="Calibri"/>
                <w:b/>
                <w:bCs/>
                <w:color w:val="595959"/>
                <w:sz w:val="18"/>
                <w:szCs w:val="18"/>
              </w:rPr>
              <w:t xml:space="preserve"> de 2025</w:t>
            </w:r>
          </w:p>
        </w:tc>
        <w:tc>
          <w:tcPr>
            <w:tcW w:w="1645" w:type="dxa"/>
            <w:tcBorders>
              <w:top w:val="single" w:sz="8" w:space="0" w:color="auto"/>
              <w:left w:val="nil"/>
              <w:bottom w:val="single" w:sz="8" w:space="0" w:color="auto"/>
              <w:right w:val="single" w:sz="4" w:space="0" w:color="auto"/>
            </w:tcBorders>
            <w:shd w:val="clear" w:color="auto" w:fill="BFBFBF" w:themeFill="background1" w:themeFillShade="BF"/>
            <w:vAlign w:val="center"/>
          </w:tcPr>
          <w:p w14:paraId="289428C0" w14:textId="1D4DBF7D" w:rsidR="00C61146" w:rsidRPr="00D60E40" w:rsidRDefault="00C61146" w:rsidP="002F131C">
            <w:pPr>
              <w:jc w:val="center"/>
              <w:rPr>
                <w:rFonts w:ascii="Montserrat Medium" w:eastAsia="Times New Roman" w:hAnsi="Montserrat Medium" w:cs="Calibri"/>
                <w:b/>
                <w:bCs/>
                <w:color w:val="595959"/>
                <w:sz w:val="18"/>
                <w:szCs w:val="18"/>
                <w:lang w:eastAsia="es-MX"/>
              </w:rPr>
            </w:pPr>
            <w:r w:rsidRPr="00D60E40">
              <w:rPr>
                <w:rFonts w:ascii="Montserrat Medium" w:hAnsi="Montserrat Medium" w:cs="Calibri"/>
                <w:b/>
                <w:bCs/>
                <w:color w:val="595959"/>
                <w:sz w:val="18"/>
                <w:szCs w:val="18"/>
              </w:rPr>
              <w:t>2024</w:t>
            </w:r>
          </w:p>
        </w:tc>
      </w:tr>
      <w:tr w:rsidR="00D60E40" w:rsidRPr="00D60E40" w14:paraId="09FB4851" w14:textId="77777777" w:rsidTr="00153CD3">
        <w:trPr>
          <w:trHeight w:hRule="exact" w:val="227"/>
          <w:jc w:val="center"/>
        </w:trPr>
        <w:tc>
          <w:tcPr>
            <w:tcW w:w="5535" w:type="dxa"/>
            <w:tcBorders>
              <w:top w:val="nil"/>
              <w:left w:val="single" w:sz="8" w:space="0" w:color="auto"/>
              <w:bottom w:val="nil"/>
              <w:right w:val="single" w:sz="8" w:space="0" w:color="auto"/>
            </w:tcBorders>
            <w:shd w:val="clear" w:color="auto" w:fill="auto"/>
            <w:noWrap/>
            <w:vAlign w:val="center"/>
            <w:hideMark/>
          </w:tcPr>
          <w:p w14:paraId="390BA7D1" w14:textId="77777777" w:rsidR="00D60E40" w:rsidRPr="00D60E40" w:rsidRDefault="00D60E40" w:rsidP="002F131C">
            <w:pPr>
              <w:rPr>
                <w:rFonts w:ascii="Montserrat Medium" w:eastAsia="Times New Roman" w:hAnsi="Montserrat Medium" w:cs="Calibri"/>
                <w:color w:val="595959"/>
                <w:sz w:val="18"/>
                <w:szCs w:val="18"/>
                <w:lang w:val="es-MX" w:eastAsia="es-MX"/>
              </w:rPr>
            </w:pPr>
            <w:r w:rsidRPr="00D60E40">
              <w:rPr>
                <w:rFonts w:ascii="Montserrat Medium" w:eastAsia="Times New Roman" w:hAnsi="Montserrat Medium" w:cs="Calibri"/>
                <w:color w:val="595959"/>
                <w:sz w:val="18"/>
                <w:szCs w:val="18"/>
                <w:lang w:eastAsia="es-MX"/>
              </w:rPr>
              <w:t xml:space="preserve">Terrenos </w:t>
            </w:r>
          </w:p>
        </w:tc>
        <w:tc>
          <w:tcPr>
            <w:tcW w:w="1645" w:type="dxa"/>
            <w:tcBorders>
              <w:top w:val="nil"/>
              <w:left w:val="nil"/>
              <w:bottom w:val="nil"/>
              <w:right w:val="single" w:sz="4" w:space="0" w:color="auto"/>
            </w:tcBorders>
            <w:shd w:val="clear" w:color="auto" w:fill="auto"/>
            <w:vAlign w:val="center"/>
            <w:hideMark/>
          </w:tcPr>
          <w:p w14:paraId="0F31DB30" w14:textId="4AE02DEB" w:rsidR="00D60E40" w:rsidRPr="00D60E40" w:rsidRDefault="00D60E40" w:rsidP="002F131C">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110,766,516.68</w:t>
            </w:r>
          </w:p>
        </w:tc>
        <w:tc>
          <w:tcPr>
            <w:tcW w:w="1645" w:type="dxa"/>
            <w:tcBorders>
              <w:top w:val="nil"/>
              <w:left w:val="nil"/>
              <w:bottom w:val="nil"/>
              <w:right w:val="single" w:sz="4" w:space="0" w:color="auto"/>
            </w:tcBorders>
            <w:shd w:val="clear" w:color="auto" w:fill="auto"/>
            <w:vAlign w:val="center"/>
          </w:tcPr>
          <w:p w14:paraId="06B28740" w14:textId="1C0525E4" w:rsidR="00D60E40" w:rsidRPr="00D60E40" w:rsidRDefault="00D60E40" w:rsidP="002F131C">
            <w:pPr>
              <w:jc w:val="right"/>
              <w:rPr>
                <w:rFonts w:ascii="Montserrat Medium" w:hAnsi="Montserrat Medium"/>
                <w:color w:val="595959"/>
                <w:sz w:val="18"/>
                <w:szCs w:val="18"/>
              </w:rPr>
            </w:pPr>
            <w:r w:rsidRPr="00D60E40">
              <w:rPr>
                <w:rFonts w:ascii="Montserrat Medium" w:hAnsi="Montserrat Medium" w:cs="Calibri"/>
                <w:color w:val="595959"/>
                <w:sz w:val="18"/>
                <w:szCs w:val="18"/>
              </w:rPr>
              <w:t>94,071,668.82</w:t>
            </w:r>
          </w:p>
        </w:tc>
      </w:tr>
      <w:tr w:rsidR="00D60E40" w:rsidRPr="00D60E40" w14:paraId="47CC8A80" w14:textId="77777777" w:rsidTr="00153CD3">
        <w:trPr>
          <w:trHeight w:hRule="exact" w:val="227"/>
          <w:jc w:val="center"/>
        </w:trPr>
        <w:tc>
          <w:tcPr>
            <w:tcW w:w="5535" w:type="dxa"/>
            <w:tcBorders>
              <w:top w:val="nil"/>
              <w:left w:val="single" w:sz="8" w:space="0" w:color="auto"/>
              <w:bottom w:val="nil"/>
              <w:right w:val="single" w:sz="8" w:space="0" w:color="auto"/>
            </w:tcBorders>
            <w:shd w:val="clear" w:color="auto" w:fill="auto"/>
            <w:noWrap/>
            <w:vAlign w:val="center"/>
            <w:hideMark/>
          </w:tcPr>
          <w:p w14:paraId="08120965" w14:textId="77777777" w:rsidR="00D60E40" w:rsidRPr="00D60E40" w:rsidRDefault="00D60E40" w:rsidP="002F131C">
            <w:pPr>
              <w:rPr>
                <w:rFonts w:ascii="Montserrat Medium" w:eastAsia="Times New Roman" w:hAnsi="Montserrat Medium" w:cs="Calibri"/>
                <w:color w:val="595959"/>
                <w:sz w:val="18"/>
                <w:szCs w:val="18"/>
                <w:lang w:val="es-MX" w:eastAsia="es-MX"/>
              </w:rPr>
            </w:pPr>
            <w:r w:rsidRPr="00D60E40">
              <w:rPr>
                <w:rFonts w:ascii="Montserrat Medium" w:eastAsia="Times New Roman" w:hAnsi="Montserrat Medium" w:cs="Calibri"/>
                <w:color w:val="595959"/>
                <w:sz w:val="18"/>
                <w:szCs w:val="18"/>
                <w:lang w:eastAsia="es-MX"/>
              </w:rPr>
              <w:t xml:space="preserve">Edificios no habitacionales </w:t>
            </w:r>
          </w:p>
        </w:tc>
        <w:tc>
          <w:tcPr>
            <w:tcW w:w="1645" w:type="dxa"/>
            <w:tcBorders>
              <w:top w:val="nil"/>
              <w:left w:val="nil"/>
              <w:bottom w:val="nil"/>
              <w:right w:val="single" w:sz="4" w:space="0" w:color="auto"/>
            </w:tcBorders>
            <w:shd w:val="clear" w:color="auto" w:fill="auto"/>
            <w:vAlign w:val="center"/>
            <w:hideMark/>
          </w:tcPr>
          <w:p w14:paraId="36FF237C" w14:textId="79EC06B4" w:rsidR="00D60E40" w:rsidRPr="00D60E40" w:rsidRDefault="00D60E40" w:rsidP="002F131C">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2,495,035,802.20</w:t>
            </w:r>
          </w:p>
        </w:tc>
        <w:tc>
          <w:tcPr>
            <w:tcW w:w="1645" w:type="dxa"/>
            <w:tcBorders>
              <w:top w:val="nil"/>
              <w:left w:val="nil"/>
              <w:bottom w:val="nil"/>
              <w:right w:val="single" w:sz="4" w:space="0" w:color="auto"/>
            </w:tcBorders>
            <w:shd w:val="clear" w:color="auto" w:fill="auto"/>
            <w:vAlign w:val="center"/>
          </w:tcPr>
          <w:p w14:paraId="750123EF" w14:textId="15816182" w:rsidR="00D60E40" w:rsidRPr="00D60E40" w:rsidRDefault="00D60E40" w:rsidP="002F131C">
            <w:pPr>
              <w:jc w:val="right"/>
              <w:rPr>
                <w:rFonts w:ascii="Montserrat Medium" w:hAnsi="Montserrat Medium"/>
                <w:color w:val="595959"/>
                <w:sz w:val="18"/>
                <w:szCs w:val="18"/>
              </w:rPr>
            </w:pPr>
            <w:r w:rsidRPr="00D60E40">
              <w:rPr>
                <w:rFonts w:ascii="Montserrat Medium" w:hAnsi="Montserrat Medium" w:cs="Calibri"/>
                <w:color w:val="595959"/>
                <w:sz w:val="18"/>
                <w:szCs w:val="18"/>
              </w:rPr>
              <w:t>2,402,041,125.50</w:t>
            </w:r>
          </w:p>
        </w:tc>
      </w:tr>
      <w:tr w:rsidR="00D60E40" w:rsidRPr="00D60E40" w14:paraId="1025F098" w14:textId="77777777" w:rsidTr="00153CD3">
        <w:trPr>
          <w:trHeight w:hRule="exact" w:val="227"/>
          <w:jc w:val="center"/>
        </w:trPr>
        <w:tc>
          <w:tcPr>
            <w:tcW w:w="5535" w:type="dxa"/>
            <w:tcBorders>
              <w:top w:val="nil"/>
              <w:left w:val="single" w:sz="8" w:space="0" w:color="auto"/>
              <w:right w:val="single" w:sz="8" w:space="0" w:color="auto"/>
            </w:tcBorders>
            <w:shd w:val="clear" w:color="auto" w:fill="auto"/>
            <w:noWrap/>
            <w:vAlign w:val="center"/>
            <w:hideMark/>
          </w:tcPr>
          <w:p w14:paraId="0CEA21F3" w14:textId="77777777" w:rsidR="00D60E40" w:rsidRPr="00D60E40" w:rsidRDefault="00D60E40" w:rsidP="002F131C">
            <w:pPr>
              <w:rPr>
                <w:rFonts w:ascii="Montserrat Medium" w:eastAsia="Times New Roman" w:hAnsi="Montserrat Medium" w:cs="Calibri"/>
                <w:color w:val="595959"/>
                <w:sz w:val="18"/>
                <w:szCs w:val="18"/>
                <w:lang w:val="es-MX" w:eastAsia="es-MX"/>
              </w:rPr>
            </w:pPr>
            <w:r w:rsidRPr="00D60E40">
              <w:rPr>
                <w:rFonts w:ascii="Montserrat Medium" w:eastAsia="Times New Roman" w:hAnsi="Montserrat Medium" w:cs="Calibri"/>
                <w:color w:val="595959"/>
                <w:sz w:val="18"/>
                <w:szCs w:val="18"/>
                <w:lang w:eastAsia="es-MX"/>
              </w:rPr>
              <w:t xml:space="preserve">Construcciones en proceso en bienes de dominio público </w:t>
            </w:r>
          </w:p>
        </w:tc>
        <w:tc>
          <w:tcPr>
            <w:tcW w:w="1645" w:type="dxa"/>
            <w:tcBorders>
              <w:top w:val="nil"/>
              <w:left w:val="nil"/>
              <w:right w:val="single" w:sz="4" w:space="0" w:color="auto"/>
            </w:tcBorders>
            <w:shd w:val="clear" w:color="auto" w:fill="auto"/>
            <w:vAlign w:val="center"/>
            <w:hideMark/>
          </w:tcPr>
          <w:p w14:paraId="0D252BC4" w14:textId="5AFF13BE" w:rsidR="00D60E40" w:rsidRPr="00D60E40" w:rsidRDefault="00D60E40" w:rsidP="002F131C">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1,261,423,147.49</w:t>
            </w:r>
          </w:p>
        </w:tc>
        <w:tc>
          <w:tcPr>
            <w:tcW w:w="1645" w:type="dxa"/>
            <w:tcBorders>
              <w:top w:val="nil"/>
              <w:left w:val="nil"/>
              <w:right w:val="single" w:sz="4" w:space="0" w:color="auto"/>
            </w:tcBorders>
            <w:shd w:val="clear" w:color="auto" w:fill="auto"/>
            <w:vAlign w:val="center"/>
          </w:tcPr>
          <w:p w14:paraId="660CB26D" w14:textId="7E2AEA0A" w:rsidR="00D60E40" w:rsidRPr="00D60E40" w:rsidRDefault="00D60E40" w:rsidP="002F131C">
            <w:pPr>
              <w:jc w:val="right"/>
              <w:rPr>
                <w:rFonts w:ascii="Montserrat Medium" w:hAnsi="Montserrat Medium"/>
                <w:color w:val="595959"/>
                <w:sz w:val="18"/>
                <w:szCs w:val="18"/>
              </w:rPr>
            </w:pPr>
            <w:r w:rsidRPr="00D60E40">
              <w:rPr>
                <w:rFonts w:ascii="Montserrat Medium" w:hAnsi="Montserrat Medium" w:cs="Calibri"/>
                <w:color w:val="595959"/>
                <w:sz w:val="18"/>
                <w:szCs w:val="18"/>
              </w:rPr>
              <w:t>1,340,762,848.52</w:t>
            </w:r>
          </w:p>
        </w:tc>
      </w:tr>
      <w:tr w:rsidR="00D60E40" w:rsidRPr="00D60E40" w14:paraId="6FDAD83A" w14:textId="77777777" w:rsidTr="00153CD3">
        <w:trPr>
          <w:trHeight w:hRule="exact" w:val="227"/>
          <w:jc w:val="center"/>
        </w:trPr>
        <w:tc>
          <w:tcPr>
            <w:tcW w:w="5535" w:type="dxa"/>
            <w:tcBorders>
              <w:top w:val="nil"/>
              <w:left w:val="single" w:sz="8" w:space="0" w:color="auto"/>
              <w:right w:val="single" w:sz="8" w:space="0" w:color="auto"/>
            </w:tcBorders>
            <w:shd w:val="clear" w:color="auto" w:fill="auto"/>
            <w:noWrap/>
            <w:vAlign w:val="center"/>
            <w:hideMark/>
          </w:tcPr>
          <w:p w14:paraId="1A8BA766" w14:textId="77777777" w:rsidR="00D60E40" w:rsidRPr="00D60E40" w:rsidRDefault="00D60E40" w:rsidP="002F131C">
            <w:pPr>
              <w:rPr>
                <w:rFonts w:ascii="Montserrat Medium" w:eastAsia="Times New Roman" w:hAnsi="Montserrat Medium" w:cs="Calibri"/>
                <w:color w:val="595959"/>
                <w:sz w:val="18"/>
                <w:szCs w:val="18"/>
                <w:lang w:val="es-MX" w:eastAsia="es-MX"/>
              </w:rPr>
            </w:pPr>
            <w:r w:rsidRPr="00D60E40">
              <w:rPr>
                <w:rFonts w:ascii="Montserrat Medium" w:eastAsia="Times New Roman" w:hAnsi="Montserrat Medium" w:cs="Calibri"/>
                <w:color w:val="595959"/>
                <w:sz w:val="18"/>
                <w:szCs w:val="18"/>
                <w:lang w:eastAsia="es-MX"/>
              </w:rPr>
              <w:t xml:space="preserve">Construcciones en proceso en bienes propios </w:t>
            </w:r>
          </w:p>
        </w:tc>
        <w:tc>
          <w:tcPr>
            <w:tcW w:w="1645" w:type="dxa"/>
            <w:tcBorders>
              <w:top w:val="nil"/>
              <w:left w:val="nil"/>
              <w:right w:val="single" w:sz="4" w:space="0" w:color="auto"/>
            </w:tcBorders>
            <w:shd w:val="clear" w:color="auto" w:fill="auto"/>
            <w:vAlign w:val="center"/>
            <w:hideMark/>
          </w:tcPr>
          <w:p w14:paraId="7AA1C606" w14:textId="0D41D299" w:rsidR="00D60E40" w:rsidRPr="00D60E40" w:rsidRDefault="00D60E40" w:rsidP="002F131C">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929,581,234.33</w:t>
            </w:r>
          </w:p>
        </w:tc>
        <w:tc>
          <w:tcPr>
            <w:tcW w:w="1645" w:type="dxa"/>
            <w:tcBorders>
              <w:top w:val="nil"/>
              <w:left w:val="nil"/>
              <w:right w:val="single" w:sz="4" w:space="0" w:color="auto"/>
            </w:tcBorders>
            <w:shd w:val="clear" w:color="auto" w:fill="auto"/>
            <w:vAlign w:val="center"/>
          </w:tcPr>
          <w:p w14:paraId="2B36C972" w14:textId="29128B93" w:rsidR="00D60E40" w:rsidRPr="00D60E40" w:rsidRDefault="00D60E40" w:rsidP="002F131C">
            <w:pPr>
              <w:jc w:val="right"/>
              <w:rPr>
                <w:rFonts w:ascii="Montserrat Medium" w:hAnsi="Montserrat Medium"/>
                <w:color w:val="595959"/>
                <w:sz w:val="18"/>
                <w:szCs w:val="18"/>
              </w:rPr>
            </w:pPr>
            <w:r w:rsidRPr="00D60E40">
              <w:rPr>
                <w:rFonts w:ascii="Montserrat Medium" w:hAnsi="Montserrat Medium" w:cs="Calibri"/>
                <w:color w:val="595959"/>
                <w:sz w:val="18"/>
                <w:szCs w:val="18"/>
              </w:rPr>
              <w:t>197,200,002.26</w:t>
            </w:r>
          </w:p>
        </w:tc>
      </w:tr>
      <w:tr w:rsidR="00D60E40" w:rsidRPr="00D60E40" w14:paraId="1C013AC3" w14:textId="77777777" w:rsidTr="00153CD3">
        <w:trPr>
          <w:trHeight w:hRule="exact" w:val="227"/>
          <w:jc w:val="center"/>
        </w:trPr>
        <w:tc>
          <w:tcPr>
            <w:tcW w:w="5535" w:type="dxa"/>
            <w:tcBorders>
              <w:left w:val="single" w:sz="8" w:space="0" w:color="auto"/>
              <w:right w:val="single" w:sz="8" w:space="0" w:color="auto"/>
            </w:tcBorders>
            <w:shd w:val="clear" w:color="auto" w:fill="auto"/>
            <w:noWrap/>
            <w:vAlign w:val="center"/>
            <w:hideMark/>
          </w:tcPr>
          <w:p w14:paraId="39A623A7" w14:textId="77777777" w:rsidR="00D60E40" w:rsidRPr="00D60E40" w:rsidRDefault="00D60E40" w:rsidP="002F131C">
            <w:pPr>
              <w:rPr>
                <w:rFonts w:ascii="Montserrat Medium" w:eastAsia="Times New Roman" w:hAnsi="Montserrat Medium" w:cs="Calibri"/>
                <w:color w:val="595959"/>
                <w:sz w:val="18"/>
                <w:szCs w:val="18"/>
                <w:lang w:val="es-MX" w:eastAsia="es-MX"/>
              </w:rPr>
            </w:pPr>
            <w:r w:rsidRPr="00D60E40">
              <w:rPr>
                <w:rFonts w:ascii="Montserrat Medium" w:eastAsia="Times New Roman" w:hAnsi="Montserrat Medium" w:cs="Calibri"/>
                <w:color w:val="595959"/>
                <w:sz w:val="18"/>
                <w:szCs w:val="18"/>
                <w:lang w:eastAsia="es-MX"/>
              </w:rPr>
              <w:t xml:space="preserve">Infraestructura </w:t>
            </w:r>
          </w:p>
        </w:tc>
        <w:tc>
          <w:tcPr>
            <w:tcW w:w="1645" w:type="dxa"/>
            <w:tcBorders>
              <w:left w:val="nil"/>
              <w:right w:val="single" w:sz="4" w:space="0" w:color="auto"/>
            </w:tcBorders>
            <w:shd w:val="clear" w:color="auto" w:fill="auto"/>
            <w:vAlign w:val="center"/>
            <w:hideMark/>
          </w:tcPr>
          <w:p w14:paraId="35B29DCD" w14:textId="6E1781B5" w:rsidR="00D60E40" w:rsidRPr="00D60E40" w:rsidRDefault="00D60E40" w:rsidP="002F131C">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0.00</w:t>
            </w:r>
          </w:p>
        </w:tc>
        <w:tc>
          <w:tcPr>
            <w:tcW w:w="1645" w:type="dxa"/>
            <w:tcBorders>
              <w:left w:val="nil"/>
              <w:right w:val="single" w:sz="4" w:space="0" w:color="auto"/>
            </w:tcBorders>
            <w:shd w:val="clear" w:color="auto" w:fill="auto"/>
            <w:vAlign w:val="center"/>
          </w:tcPr>
          <w:p w14:paraId="205C9D0A" w14:textId="500C91A4" w:rsidR="00D60E40" w:rsidRPr="00D60E40" w:rsidRDefault="00D60E40" w:rsidP="002F131C">
            <w:pPr>
              <w:jc w:val="right"/>
              <w:rPr>
                <w:rFonts w:ascii="Montserrat Medium" w:hAnsi="Montserrat Medium"/>
                <w:color w:val="595959"/>
                <w:sz w:val="18"/>
                <w:szCs w:val="18"/>
              </w:rPr>
            </w:pPr>
            <w:r w:rsidRPr="00D60E40">
              <w:rPr>
                <w:rFonts w:ascii="Montserrat Medium" w:hAnsi="Montserrat Medium" w:cs="Calibri"/>
                <w:color w:val="595959"/>
                <w:sz w:val="18"/>
                <w:szCs w:val="18"/>
              </w:rPr>
              <w:t>97,207,176.12</w:t>
            </w:r>
          </w:p>
        </w:tc>
      </w:tr>
      <w:tr w:rsidR="00D60E40" w:rsidRPr="00D60E40" w14:paraId="36B960C9" w14:textId="77777777" w:rsidTr="00153CD3">
        <w:trPr>
          <w:trHeight w:hRule="exact" w:val="227"/>
          <w:jc w:val="center"/>
        </w:trPr>
        <w:tc>
          <w:tcPr>
            <w:tcW w:w="5535" w:type="dxa"/>
            <w:tcBorders>
              <w:left w:val="single" w:sz="8" w:space="0" w:color="auto"/>
              <w:bottom w:val="single" w:sz="8" w:space="0" w:color="auto"/>
              <w:right w:val="single" w:sz="8" w:space="0" w:color="auto"/>
            </w:tcBorders>
            <w:shd w:val="clear" w:color="auto" w:fill="auto"/>
            <w:noWrap/>
            <w:vAlign w:val="center"/>
            <w:hideMark/>
          </w:tcPr>
          <w:p w14:paraId="7638122B" w14:textId="77777777" w:rsidR="00D60E40" w:rsidRPr="00D60E40" w:rsidRDefault="00D60E40" w:rsidP="002F131C">
            <w:pPr>
              <w:rPr>
                <w:rFonts w:ascii="Montserrat Medium" w:eastAsia="Times New Roman" w:hAnsi="Montserrat Medium" w:cs="Calibri"/>
                <w:color w:val="595959"/>
                <w:sz w:val="18"/>
                <w:szCs w:val="18"/>
                <w:lang w:val="es-MX" w:eastAsia="es-MX"/>
              </w:rPr>
            </w:pPr>
            <w:r w:rsidRPr="00D60E40">
              <w:rPr>
                <w:rFonts w:ascii="Montserrat Medium" w:eastAsia="Times New Roman" w:hAnsi="Montserrat Medium" w:cs="Calibri"/>
                <w:color w:val="595959"/>
                <w:sz w:val="18"/>
                <w:szCs w:val="18"/>
                <w:lang w:eastAsia="es-MX"/>
              </w:rPr>
              <w:t>Otros bienes inmuebles</w:t>
            </w:r>
          </w:p>
        </w:tc>
        <w:tc>
          <w:tcPr>
            <w:tcW w:w="1645" w:type="dxa"/>
            <w:tcBorders>
              <w:left w:val="nil"/>
              <w:bottom w:val="single" w:sz="8" w:space="0" w:color="auto"/>
              <w:right w:val="single" w:sz="4" w:space="0" w:color="auto"/>
            </w:tcBorders>
            <w:shd w:val="clear" w:color="auto" w:fill="auto"/>
            <w:noWrap/>
            <w:vAlign w:val="center"/>
            <w:hideMark/>
          </w:tcPr>
          <w:p w14:paraId="601DF8D3" w14:textId="74BFEF64" w:rsidR="00D60E40" w:rsidRPr="00D60E40" w:rsidRDefault="00D60E40" w:rsidP="002F131C">
            <w:pPr>
              <w:jc w:val="right"/>
              <w:rPr>
                <w:rFonts w:ascii="Montserrat Medium" w:hAnsi="Montserrat Medium" w:cs="Calibri"/>
                <w:color w:val="595959"/>
                <w:sz w:val="18"/>
                <w:szCs w:val="18"/>
              </w:rPr>
            </w:pPr>
            <w:r w:rsidRPr="00D60E40">
              <w:rPr>
                <w:rFonts w:ascii="Montserrat Medium" w:hAnsi="Montserrat Medium" w:cs="Calibri"/>
                <w:color w:val="595959"/>
                <w:sz w:val="18"/>
                <w:szCs w:val="18"/>
              </w:rPr>
              <w:t>0.00</w:t>
            </w:r>
          </w:p>
        </w:tc>
        <w:tc>
          <w:tcPr>
            <w:tcW w:w="1645" w:type="dxa"/>
            <w:tcBorders>
              <w:left w:val="nil"/>
              <w:bottom w:val="single" w:sz="8" w:space="0" w:color="auto"/>
              <w:right w:val="single" w:sz="4" w:space="0" w:color="auto"/>
            </w:tcBorders>
            <w:shd w:val="clear" w:color="auto" w:fill="auto"/>
            <w:vAlign w:val="center"/>
          </w:tcPr>
          <w:p w14:paraId="78DFA492" w14:textId="670BB0CB" w:rsidR="00D60E40" w:rsidRPr="00D60E40" w:rsidRDefault="00D60E40" w:rsidP="002F131C">
            <w:pPr>
              <w:jc w:val="right"/>
              <w:rPr>
                <w:rFonts w:ascii="Montserrat Medium" w:hAnsi="Montserrat Medium"/>
                <w:color w:val="595959"/>
                <w:sz w:val="18"/>
                <w:szCs w:val="18"/>
              </w:rPr>
            </w:pPr>
            <w:r w:rsidRPr="00D60E40">
              <w:rPr>
                <w:rFonts w:ascii="Montserrat Medium" w:hAnsi="Montserrat Medium" w:cs="Calibri"/>
                <w:color w:val="595959"/>
                <w:sz w:val="18"/>
                <w:szCs w:val="18"/>
              </w:rPr>
              <w:t>0.00</w:t>
            </w:r>
          </w:p>
        </w:tc>
      </w:tr>
      <w:tr w:rsidR="00D60E40" w:rsidRPr="0014142F" w14:paraId="77BBF872" w14:textId="77777777" w:rsidTr="00153CD3">
        <w:trPr>
          <w:trHeight w:hRule="exact" w:val="227"/>
          <w:jc w:val="center"/>
        </w:trPr>
        <w:tc>
          <w:tcPr>
            <w:tcW w:w="5535" w:type="dxa"/>
            <w:tcBorders>
              <w:top w:val="nil"/>
              <w:left w:val="single" w:sz="8" w:space="0" w:color="auto"/>
              <w:bottom w:val="single" w:sz="8" w:space="0" w:color="auto"/>
              <w:right w:val="single" w:sz="8" w:space="0" w:color="auto"/>
            </w:tcBorders>
            <w:shd w:val="clear" w:color="auto" w:fill="auto"/>
            <w:noWrap/>
            <w:vAlign w:val="center"/>
            <w:hideMark/>
          </w:tcPr>
          <w:p w14:paraId="00C2E0A8" w14:textId="77777777" w:rsidR="00D60E40" w:rsidRPr="00D60E40" w:rsidRDefault="00D60E40" w:rsidP="002F131C">
            <w:pPr>
              <w:rPr>
                <w:rFonts w:ascii="Montserrat Medium" w:eastAsia="Times New Roman" w:hAnsi="Montserrat Medium" w:cs="Calibri"/>
                <w:b/>
                <w:bCs/>
                <w:color w:val="595959"/>
                <w:sz w:val="18"/>
                <w:szCs w:val="18"/>
                <w:lang w:val="es-MX" w:eastAsia="es-MX"/>
              </w:rPr>
            </w:pPr>
            <w:r w:rsidRPr="00D60E40">
              <w:rPr>
                <w:rFonts w:ascii="Montserrat Medium" w:eastAsia="Times New Roman" w:hAnsi="Montserrat Medium" w:cs="Calibri"/>
                <w:b/>
                <w:bCs/>
                <w:color w:val="595959"/>
                <w:sz w:val="18"/>
                <w:szCs w:val="18"/>
                <w:lang w:eastAsia="es-MX"/>
              </w:rPr>
              <w:t>Total</w:t>
            </w:r>
          </w:p>
        </w:tc>
        <w:tc>
          <w:tcPr>
            <w:tcW w:w="1645" w:type="dxa"/>
            <w:tcBorders>
              <w:top w:val="nil"/>
              <w:left w:val="nil"/>
              <w:bottom w:val="single" w:sz="8" w:space="0" w:color="auto"/>
              <w:right w:val="single" w:sz="4" w:space="0" w:color="auto"/>
            </w:tcBorders>
            <w:shd w:val="clear" w:color="auto" w:fill="auto"/>
            <w:vAlign w:val="center"/>
            <w:hideMark/>
          </w:tcPr>
          <w:p w14:paraId="4F313425" w14:textId="46D17482" w:rsidR="00D60E40" w:rsidRPr="00D60E40" w:rsidRDefault="00D60E40" w:rsidP="002F131C">
            <w:pPr>
              <w:jc w:val="right"/>
              <w:rPr>
                <w:rFonts w:ascii="Montserrat Medium" w:hAnsi="Montserrat Medium" w:cs="Calibri"/>
                <w:b/>
                <w:color w:val="595959"/>
                <w:sz w:val="18"/>
                <w:szCs w:val="18"/>
              </w:rPr>
            </w:pPr>
            <w:r w:rsidRPr="00D60E40">
              <w:rPr>
                <w:rFonts w:ascii="Montserrat Medium" w:hAnsi="Montserrat Medium" w:cs="Calibri"/>
                <w:b/>
                <w:color w:val="595959"/>
                <w:sz w:val="18"/>
                <w:szCs w:val="18"/>
              </w:rPr>
              <w:t>4,796,806,700.70</w:t>
            </w:r>
          </w:p>
        </w:tc>
        <w:tc>
          <w:tcPr>
            <w:tcW w:w="1645" w:type="dxa"/>
            <w:tcBorders>
              <w:top w:val="nil"/>
              <w:left w:val="nil"/>
              <w:bottom w:val="single" w:sz="8" w:space="0" w:color="auto"/>
              <w:right w:val="single" w:sz="4" w:space="0" w:color="auto"/>
            </w:tcBorders>
            <w:shd w:val="clear" w:color="auto" w:fill="auto"/>
            <w:vAlign w:val="center"/>
          </w:tcPr>
          <w:p w14:paraId="2DAA423D" w14:textId="5C7065CC" w:rsidR="00D60E40" w:rsidRPr="00D60E40" w:rsidRDefault="00D60E40" w:rsidP="002F131C">
            <w:pPr>
              <w:jc w:val="right"/>
              <w:rPr>
                <w:rFonts w:ascii="Montserrat Medium" w:hAnsi="Montserrat Medium"/>
                <w:b/>
                <w:color w:val="595959"/>
                <w:sz w:val="18"/>
                <w:szCs w:val="18"/>
              </w:rPr>
            </w:pPr>
            <w:r w:rsidRPr="00D60E40">
              <w:rPr>
                <w:rFonts w:ascii="Montserrat Medium" w:hAnsi="Montserrat Medium" w:cs="Calibri"/>
                <w:b/>
                <w:bCs/>
                <w:color w:val="595959"/>
                <w:sz w:val="18"/>
                <w:szCs w:val="18"/>
              </w:rPr>
              <w:t>4,131,282,821.22</w:t>
            </w:r>
          </w:p>
        </w:tc>
      </w:tr>
    </w:tbl>
    <w:p w14:paraId="47E384C5" w14:textId="77777777" w:rsidR="00AB7FD4" w:rsidRPr="0014142F" w:rsidRDefault="00AB7FD4" w:rsidP="002F131C">
      <w:pPr>
        <w:autoSpaceDE w:val="0"/>
        <w:autoSpaceDN w:val="0"/>
        <w:adjustRightInd w:val="0"/>
        <w:jc w:val="both"/>
        <w:rPr>
          <w:rFonts w:ascii="Montserrat Medium" w:eastAsia="Times New Roman" w:hAnsi="Montserrat Medium" w:cs="Arial"/>
          <w:color w:val="595959"/>
          <w:sz w:val="22"/>
          <w:szCs w:val="22"/>
          <w:highlight w:val="green"/>
          <w:lang w:eastAsia="en-US"/>
        </w:rPr>
      </w:pPr>
    </w:p>
    <w:p w14:paraId="26D07A5D" w14:textId="77777777" w:rsidR="001F48D3" w:rsidRPr="00F57FC4" w:rsidRDefault="001F48D3" w:rsidP="001F48D3">
      <w:pPr>
        <w:autoSpaceDE w:val="0"/>
        <w:autoSpaceDN w:val="0"/>
        <w:adjustRightInd w:val="0"/>
        <w:jc w:val="both"/>
        <w:rPr>
          <w:rFonts w:ascii="Montserrat Medium" w:eastAsia="Times New Roman" w:hAnsi="Montserrat Medium" w:cs="Arial"/>
          <w:color w:val="595959"/>
          <w:sz w:val="22"/>
          <w:szCs w:val="22"/>
          <w:lang w:eastAsia="en-US"/>
        </w:rPr>
      </w:pPr>
      <w:r w:rsidRPr="001F48D3">
        <w:rPr>
          <w:rFonts w:ascii="Montserrat Medium" w:eastAsia="Times New Roman" w:hAnsi="Montserrat Medium" w:cs="Arial"/>
          <w:color w:val="595959"/>
          <w:sz w:val="22"/>
          <w:szCs w:val="22"/>
          <w:lang w:eastAsia="en-US"/>
        </w:rPr>
        <w:t xml:space="preserve">Se registró en la contabilidad 120 bienes inmuebles, en relación con el oficio AGEPRO/DDG/2132/IX/2025 de fecha 24 de septiembre del 2025 con un valor total de $ </w:t>
      </w:r>
      <w:r w:rsidRPr="001F48D3">
        <w:rPr>
          <w:rFonts w:ascii="Montserrat Medium" w:eastAsia="Times New Roman" w:hAnsi="Montserrat Medium" w:cs="Arial"/>
          <w:color w:val="595959"/>
          <w:sz w:val="22"/>
          <w:szCs w:val="22"/>
          <w:lang w:val="es-MX" w:eastAsia="en-US"/>
        </w:rPr>
        <w:t xml:space="preserve">4, 603,945.60 </w:t>
      </w:r>
      <w:r w:rsidRPr="001F48D3">
        <w:rPr>
          <w:rFonts w:ascii="Montserrat Medium" w:eastAsia="Times New Roman" w:hAnsi="Montserrat Medium" w:cs="Arial"/>
          <w:color w:val="595959"/>
          <w:sz w:val="22"/>
          <w:szCs w:val="22"/>
          <w:lang w:eastAsia="en-US"/>
        </w:rPr>
        <w:t>pesos, así como del oficio AGEPRO/DDG/2760/</w:t>
      </w:r>
      <w:proofErr w:type="spellStart"/>
      <w:r w:rsidRPr="001F48D3">
        <w:rPr>
          <w:rFonts w:ascii="Montserrat Medium" w:eastAsia="Times New Roman" w:hAnsi="Montserrat Medium" w:cs="Arial"/>
          <w:color w:val="595959"/>
          <w:sz w:val="22"/>
          <w:szCs w:val="22"/>
          <w:lang w:eastAsia="en-US"/>
        </w:rPr>
        <w:t>Xll</w:t>
      </w:r>
      <w:proofErr w:type="spellEnd"/>
      <w:r w:rsidRPr="001F48D3">
        <w:rPr>
          <w:rFonts w:ascii="Montserrat Medium" w:eastAsia="Times New Roman" w:hAnsi="Montserrat Medium" w:cs="Arial"/>
          <w:color w:val="595959"/>
          <w:sz w:val="22"/>
          <w:szCs w:val="22"/>
          <w:lang w:eastAsia="en-US"/>
        </w:rPr>
        <w:t>/2025 de fecha 02 de diciembre de 2025 con valor de $4</w:t>
      </w:r>
      <w:proofErr w:type="gramStart"/>
      <w:r w:rsidRPr="001F48D3">
        <w:rPr>
          <w:rFonts w:ascii="Montserrat Medium" w:eastAsia="Times New Roman" w:hAnsi="Montserrat Medium" w:cs="Arial"/>
          <w:color w:val="595959"/>
          <w:sz w:val="22"/>
          <w:szCs w:val="22"/>
          <w:lang w:eastAsia="en-US"/>
        </w:rPr>
        <w:t>,451,765.30</w:t>
      </w:r>
      <w:proofErr w:type="gramEnd"/>
      <w:r w:rsidRPr="001F48D3">
        <w:rPr>
          <w:rFonts w:ascii="Montserrat Medium" w:eastAsia="Times New Roman" w:hAnsi="Montserrat Medium" w:cs="Arial"/>
          <w:color w:val="595959"/>
          <w:sz w:val="22"/>
          <w:szCs w:val="22"/>
          <w:lang w:eastAsia="en-US"/>
        </w:rPr>
        <w:t xml:space="preserve"> pesos. </w:t>
      </w:r>
    </w:p>
    <w:p w14:paraId="19373B77" w14:textId="77777777" w:rsidR="00AB7FD4" w:rsidRPr="0014142F" w:rsidRDefault="00AB7FD4" w:rsidP="002F131C">
      <w:pPr>
        <w:autoSpaceDE w:val="0"/>
        <w:autoSpaceDN w:val="0"/>
        <w:adjustRightInd w:val="0"/>
        <w:jc w:val="both"/>
        <w:rPr>
          <w:rFonts w:ascii="Montserrat Medium" w:eastAsia="Times New Roman" w:hAnsi="Montserrat Medium" w:cs="Arial"/>
          <w:color w:val="595959"/>
          <w:sz w:val="22"/>
          <w:szCs w:val="22"/>
          <w:highlight w:val="green"/>
          <w:lang w:eastAsia="en-US"/>
        </w:rPr>
      </w:pPr>
    </w:p>
    <w:p w14:paraId="0B7EADA9" w14:textId="77777777" w:rsidR="00AB7FD4" w:rsidRPr="00054B61" w:rsidRDefault="00AB7FD4" w:rsidP="002F131C">
      <w:pPr>
        <w:jc w:val="both"/>
        <w:rPr>
          <w:rFonts w:ascii="Montserrat Medium" w:eastAsia="Times New Roman" w:hAnsi="Montserrat Medium" w:cs="Arial"/>
          <w:b/>
          <w:color w:val="595959"/>
          <w:sz w:val="22"/>
          <w:szCs w:val="22"/>
          <w:lang w:eastAsia="en-US"/>
        </w:rPr>
      </w:pPr>
      <w:r w:rsidRPr="00054B61">
        <w:rPr>
          <w:rFonts w:ascii="Montserrat Medium" w:eastAsia="Times New Roman" w:hAnsi="Montserrat Medium" w:cs="Arial"/>
          <w:b/>
          <w:color w:val="595959"/>
          <w:sz w:val="22"/>
          <w:szCs w:val="22"/>
          <w:lang w:eastAsia="en-US"/>
        </w:rPr>
        <w:t>Terrenos</w:t>
      </w:r>
    </w:p>
    <w:p w14:paraId="3B5F07B4" w14:textId="77777777" w:rsidR="00AB7FD4" w:rsidRPr="00054B61" w:rsidRDefault="00AB7FD4" w:rsidP="002F131C">
      <w:pPr>
        <w:jc w:val="both"/>
        <w:rPr>
          <w:rFonts w:ascii="Montserrat Medium" w:eastAsia="Times New Roman" w:hAnsi="Montserrat Medium" w:cs="Arial"/>
          <w:color w:val="595959"/>
          <w:sz w:val="22"/>
          <w:szCs w:val="22"/>
          <w:lang w:eastAsia="en-US"/>
        </w:rPr>
      </w:pPr>
    </w:p>
    <w:p w14:paraId="47B750BE" w14:textId="24D75B98" w:rsidR="00AB7FD4" w:rsidRPr="00054B61" w:rsidRDefault="00AB7FD4" w:rsidP="002F131C">
      <w:pPr>
        <w:jc w:val="both"/>
        <w:rPr>
          <w:rFonts w:ascii="Montserrat Medium" w:eastAsia="Times New Roman" w:hAnsi="Montserrat Medium" w:cs="Arial"/>
          <w:color w:val="595959"/>
          <w:sz w:val="22"/>
          <w:szCs w:val="22"/>
          <w:lang w:eastAsia="en-US"/>
        </w:rPr>
      </w:pPr>
      <w:r w:rsidRPr="00054B61">
        <w:rPr>
          <w:rFonts w:ascii="Montserrat Medium" w:eastAsia="Times New Roman" w:hAnsi="Montserrat Medium" w:cs="Arial"/>
          <w:color w:val="595959"/>
          <w:sz w:val="22"/>
          <w:szCs w:val="22"/>
          <w:lang w:eastAsia="en-US"/>
        </w:rPr>
        <w:t>Representa el valor de tierras, terrenos y predios urbanos baldíos, campos con o sin mejoras necesarios para los usos propios del ente público, su saldo al 3</w:t>
      </w:r>
      <w:r w:rsidR="00054B61">
        <w:rPr>
          <w:rFonts w:ascii="Montserrat Medium" w:eastAsia="Times New Roman" w:hAnsi="Montserrat Medium" w:cs="Arial"/>
          <w:color w:val="595959"/>
          <w:sz w:val="22"/>
          <w:szCs w:val="22"/>
          <w:lang w:eastAsia="en-US"/>
        </w:rPr>
        <w:t>1</w:t>
      </w:r>
      <w:r w:rsidRPr="00054B61">
        <w:rPr>
          <w:rFonts w:ascii="Montserrat Medium" w:eastAsia="Times New Roman" w:hAnsi="Montserrat Medium" w:cs="Arial"/>
          <w:color w:val="595959"/>
          <w:sz w:val="22"/>
          <w:szCs w:val="22"/>
          <w:lang w:eastAsia="en-US"/>
        </w:rPr>
        <w:t xml:space="preserve"> de </w:t>
      </w:r>
      <w:r w:rsidR="00054B61">
        <w:rPr>
          <w:rFonts w:ascii="Montserrat Medium" w:eastAsia="Times New Roman" w:hAnsi="Montserrat Medium" w:cs="Arial"/>
          <w:color w:val="595959"/>
          <w:sz w:val="22"/>
          <w:szCs w:val="22"/>
          <w:lang w:eastAsia="en-US"/>
        </w:rPr>
        <w:t>diciembre</w:t>
      </w:r>
      <w:r w:rsidRPr="00054B61">
        <w:rPr>
          <w:rFonts w:ascii="Montserrat Medium" w:eastAsia="Times New Roman" w:hAnsi="Montserrat Medium" w:cs="Arial"/>
          <w:color w:val="595959"/>
          <w:sz w:val="22"/>
          <w:szCs w:val="22"/>
          <w:lang w:eastAsia="en-US"/>
        </w:rPr>
        <w:t xml:space="preserve"> de 2025 es de </w:t>
      </w:r>
      <w:r w:rsidR="00054B61">
        <w:rPr>
          <w:rFonts w:ascii="Montserrat Medium" w:eastAsia="Times New Roman" w:hAnsi="Montserrat Medium" w:cs="Arial"/>
          <w:color w:val="595959"/>
          <w:sz w:val="22"/>
          <w:szCs w:val="22"/>
          <w:lang w:eastAsia="en-US"/>
        </w:rPr>
        <w:t>110</w:t>
      </w:r>
      <w:proofErr w:type="gramStart"/>
      <w:r w:rsidR="00054B61">
        <w:rPr>
          <w:rFonts w:ascii="Montserrat Medium" w:eastAsia="Times New Roman" w:hAnsi="Montserrat Medium" w:cs="Arial"/>
          <w:color w:val="595959"/>
          <w:sz w:val="22"/>
          <w:szCs w:val="22"/>
          <w:lang w:eastAsia="en-US"/>
        </w:rPr>
        <w:t>,766,516.68</w:t>
      </w:r>
      <w:proofErr w:type="gramEnd"/>
      <w:r w:rsidRPr="00054B61">
        <w:rPr>
          <w:rFonts w:ascii="Montserrat Medium" w:eastAsia="Times New Roman" w:hAnsi="Montserrat Medium" w:cs="Arial"/>
          <w:color w:val="595959"/>
          <w:sz w:val="22"/>
          <w:szCs w:val="22"/>
          <w:lang w:eastAsia="en-US"/>
        </w:rPr>
        <w:t xml:space="preserve"> pesos.</w:t>
      </w:r>
    </w:p>
    <w:p w14:paraId="5EA16662" w14:textId="77777777" w:rsidR="00AB7FD4" w:rsidRPr="00054B61" w:rsidRDefault="00AB7FD4" w:rsidP="002F131C">
      <w:pPr>
        <w:jc w:val="both"/>
        <w:rPr>
          <w:rFonts w:ascii="Montserrat Medium" w:eastAsia="Times New Roman" w:hAnsi="Montserrat Medium" w:cs="Arial"/>
          <w:color w:val="595959"/>
          <w:sz w:val="22"/>
          <w:szCs w:val="22"/>
          <w:lang w:eastAsia="en-US"/>
        </w:rPr>
      </w:pPr>
    </w:p>
    <w:p w14:paraId="1B58C642" w14:textId="482C16A7" w:rsidR="00AB7FD4" w:rsidRDefault="00AB7FD4" w:rsidP="002F131C">
      <w:pPr>
        <w:jc w:val="both"/>
        <w:rPr>
          <w:rFonts w:ascii="Montserrat Medium" w:eastAsia="Times New Roman" w:hAnsi="Montserrat Medium" w:cs="Arial"/>
          <w:color w:val="595959"/>
          <w:sz w:val="22"/>
          <w:szCs w:val="22"/>
          <w:lang w:eastAsia="en-US"/>
        </w:rPr>
      </w:pPr>
      <w:r w:rsidRPr="00054B61">
        <w:rPr>
          <w:rFonts w:ascii="Montserrat Medium" w:eastAsia="Times New Roman" w:hAnsi="Montserrat Medium" w:cs="Arial"/>
          <w:color w:val="595959"/>
          <w:sz w:val="22"/>
          <w:szCs w:val="22"/>
          <w:lang w:eastAsia="en-US"/>
        </w:rPr>
        <w:t>Reconocimiento al 3</w:t>
      </w:r>
      <w:r w:rsidR="00054B61">
        <w:rPr>
          <w:rFonts w:ascii="Montserrat Medium" w:eastAsia="Times New Roman" w:hAnsi="Montserrat Medium" w:cs="Arial"/>
          <w:color w:val="595959"/>
          <w:sz w:val="22"/>
          <w:szCs w:val="22"/>
          <w:lang w:eastAsia="en-US"/>
        </w:rPr>
        <w:t>1</w:t>
      </w:r>
      <w:r w:rsidRPr="00054B61">
        <w:rPr>
          <w:rFonts w:ascii="Montserrat Medium" w:eastAsia="Times New Roman" w:hAnsi="Montserrat Medium" w:cs="Arial"/>
          <w:color w:val="595959"/>
          <w:sz w:val="22"/>
          <w:szCs w:val="22"/>
          <w:lang w:eastAsia="en-US"/>
        </w:rPr>
        <w:t xml:space="preserve"> de </w:t>
      </w:r>
      <w:r w:rsidR="00054B61">
        <w:rPr>
          <w:rFonts w:ascii="Montserrat Medium" w:eastAsia="Times New Roman" w:hAnsi="Montserrat Medium" w:cs="Arial"/>
          <w:color w:val="595959"/>
          <w:sz w:val="22"/>
          <w:szCs w:val="22"/>
          <w:lang w:eastAsia="en-US"/>
        </w:rPr>
        <w:t>diciembre</w:t>
      </w:r>
      <w:r w:rsidRPr="00054B61">
        <w:rPr>
          <w:rFonts w:ascii="Montserrat Medium" w:eastAsia="Times New Roman" w:hAnsi="Montserrat Medium" w:cs="Arial"/>
          <w:color w:val="595959"/>
          <w:sz w:val="22"/>
          <w:szCs w:val="22"/>
          <w:lang w:eastAsia="en-US"/>
        </w:rPr>
        <w:t xml:space="preserve"> de bien</w:t>
      </w:r>
      <w:r w:rsidR="001F48D3">
        <w:rPr>
          <w:rFonts w:ascii="Montserrat Medium" w:eastAsia="Times New Roman" w:hAnsi="Montserrat Medium" w:cs="Arial"/>
          <w:color w:val="595959"/>
          <w:sz w:val="22"/>
          <w:szCs w:val="22"/>
          <w:lang w:eastAsia="en-US"/>
        </w:rPr>
        <w:t>es</w:t>
      </w:r>
      <w:r w:rsidRPr="00054B61">
        <w:rPr>
          <w:rFonts w:ascii="Montserrat Medium" w:eastAsia="Times New Roman" w:hAnsi="Montserrat Medium" w:cs="Arial"/>
          <w:color w:val="595959"/>
          <w:sz w:val="22"/>
          <w:szCs w:val="22"/>
          <w:lang w:eastAsia="en-US"/>
        </w:rPr>
        <w:t xml:space="preserve"> inmueble</w:t>
      </w:r>
      <w:r w:rsidR="001F48D3">
        <w:rPr>
          <w:rFonts w:ascii="Montserrat Medium" w:eastAsia="Times New Roman" w:hAnsi="Montserrat Medium" w:cs="Arial"/>
          <w:color w:val="595959"/>
          <w:sz w:val="22"/>
          <w:szCs w:val="22"/>
          <w:lang w:eastAsia="en-US"/>
        </w:rPr>
        <w:t>s</w:t>
      </w:r>
      <w:r w:rsidRPr="00054B61">
        <w:rPr>
          <w:rFonts w:ascii="Montserrat Medium" w:eastAsia="Times New Roman" w:hAnsi="Montserrat Medium" w:cs="Arial"/>
          <w:color w:val="595959"/>
          <w:sz w:val="22"/>
          <w:szCs w:val="22"/>
          <w:lang w:eastAsia="en-US"/>
        </w:rPr>
        <w:t>:</w:t>
      </w:r>
    </w:p>
    <w:p w14:paraId="75CB3619" w14:textId="77777777" w:rsidR="00280E79" w:rsidRDefault="00280E79" w:rsidP="002F131C">
      <w:pPr>
        <w:jc w:val="both"/>
        <w:rPr>
          <w:rFonts w:ascii="Montserrat Medium" w:eastAsia="Times New Roman" w:hAnsi="Montserrat Medium" w:cs="Arial"/>
          <w:color w:val="595959"/>
          <w:sz w:val="22"/>
          <w:szCs w:val="22"/>
          <w:lang w:eastAsia="en-US"/>
        </w:rPr>
      </w:pPr>
    </w:p>
    <w:tbl>
      <w:tblPr>
        <w:tblW w:w="7723"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7"/>
        <w:gridCol w:w="1486"/>
      </w:tblGrid>
      <w:tr w:rsidR="001F48D3" w:rsidRPr="005C2EB1" w14:paraId="7D1713C4" w14:textId="77777777" w:rsidTr="00280E79">
        <w:trPr>
          <w:trHeight w:val="198"/>
        </w:trPr>
        <w:tc>
          <w:tcPr>
            <w:tcW w:w="6237" w:type="dxa"/>
            <w:tcBorders>
              <w:bottom w:val="single" w:sz="4" w:space="0" w:color="auto"/>
            </w:tcBorders>
            <w:shd w:val="clear" w:color="000000" w:fill="BFBFBF"/>
            <w:vAlign w:val="center"/>
            <w:hideMark/>
          </w:tcPr>
          <w:p w14:paraId="722C66B7" w14:textId="77777777" w:rsidR="001F48D3" w:rsidRPr="005C2EB1" w:rsidRDefault="001F48D3" w:rsidP="001F48D3">
            <w:pPr>
              <w:jc w:val="center"/>
              <w:rPr>
                <w:rFonts w:ascii="Montserrat Medium" w:eastAsia="Times New Roman" w:hAnsi="Montserrat Medium"/>
                <w:b/>
                <w:color w:val="595959"/>
                <w:sz w:val="16"/>
                <w:szCs w:val="16"/>
                <w:lang w:val="es-MX" w:eastAsia="es-MX"/>
              </w:rPr>
            </w:pPr>
            <w:r w:rsidRPr="005C2EB1">
              <w:rPr>
                <w:rFonts w:ascii="Montserrat Medium" w:eastAsia="Times New Roman" w:hAnsi="Montserrat Medium"/>
                <w:b/>
                <w:color w:val="595959"/>
                <w:sz w:val="16"/>
                <w:szCs w:val="16"/>
                <w:lang w:eastAsia="es-MX"/>
              </w:rPr>
              <w:t>Concepto</w:t>
            </w:r>
          </w:p>
        </w:tc>
        <w:tc>
          <w:tcPr>
            <w:tcW w:w="1486" w:type="dxa"/>
            <w:tcBorders>
              <w:bottom w:val="single" w:sz="4" w:space="0" w:color="auto"/>
            </w:tcBorders>
            <w:shd w:val="clear" w:color="000000" w:fill="BFBFBF"/>
            <w:vAlign w:val="center"/>
            <w:hideMark/>
          </w:tcPr>
          <w:p w14:paraId="2C6D6DB9" w14:textId="77777777" w:rsidR="001F48D3" w:rsidRPr="005C2EB1" w:rsidRDefault="001F48D3" w:rsidP="001F48D3">
            <w:pPr>
              <w:jc w:val="center"/>
              <w:rPr>
                <w:rFonts w:ascii="Montserrat Medium" w:eastAsia="Times New Roman" w:hAnsi="Montserrat Medium"/>
                <w:b/>
                <w:color w:val="595959"/>
                <w:sz w:val="16"/>
                <w:szCs w:val="16"/>
                <w:lang w:val="es-MX" w:eastAsia="es-MX"/>
              </w:rPr>
            </w:pPr>
            <w:r w:rsidRPr="005C2EB1">
              <w:rPr>
                <w:rFonts w:ascii="Montserrat Medium" w:eastAsia="Times New Roman" w:hAnsi="Montserrat Medium"/>
                <w:b/>
                <w:color w:val="595959"/>
                <w:sz w:val="16"/>
                <w:szCs w:val="16"/>
                <w:lang w:eastAsia="es-MX"/>
              </w:rPr>
              <w:t>Importe</w:t>
            </w:r>
          </w:p>
        </w:tc>
      </w:tr>
      <w:tr w:rsidR="001F48D3" w:rsidRPr="005C2EB1" w14:paraId="135EB5F5" w14:textId="77777777" w:rsidTr="00280E79">
        <w:trPr>
          <w:trHeight w:val="198"/>
        </w:trPr>
        <w:tc>
          <w:tcPr>
            <w:tcW w:w="6237" w:type="dxa"/>
            <w:tcBorders>
              <w:top w:val="single" w:sz="4" w:space="0" w:color="auto"/>
              <w:left w:val="single" w:sz="4" w:space="0" w:color="auto"/>
              <w:bottom w:val="nil"/>
              <w:right w:val="single" w:sz="4" w:space="0" w:color="auto"/>
            </w:tcBorders>
            <w:vAlign w:val="center"/>
            <w:hideMark/>
          </w:tcPr>
          <w:p w14:paraId="795E43EE"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Casa de la Representación de Gobierno de Quintana Roo en la Ciudad de México</w:t>
            </w:r>
          </w:p>
        </w:tc>
        <w:tc>
          <w:tcPr>
            <w:tcW w:w="1486" w:type="dxa"/>
            <w:tcBorders>
              <w:top w:val="single" w:sz="4" w:space="0" w:color="auto"/>
              <w:left w:val="single" w:sz="4" w:space="0" w:color="auto"/>
              <w:bottom w:val="nil"/>
              <w:right w:val="single" w:sz="4" w:space="0" w:color="auto"/>
            </w:tcBorders>
            <w:vAlign w:val="center"/>
            <w:hideMark/>
          </w:tcPr>
          <w:p w14:paraId="3060F9DF" w14:textId="77777777" w:rsidR="001F48D3" w:rsidRPr="005C2EB1" w:rsidRDefault="001F48D3" w:rsidP="001F48D3">
            <w:pPr>
              <w:jc w:val="right"/>
              <w:rPr>
                <w:rFonts w:ascii="Montserrat Medium" w:eastAsia="Times New Roman" w:hAnsi="Montserrat Medium"/>
                <w:color w:val="595959"/>
                <w:sz w:val="16"/>
                <w:szCs w:val="16"/>
                <w:lang w:eastAsia="es-MX"/>
              </w:rPr>
            </w:pPr>
            <w:r w:rsidRPr="005C2EB1">
              <w:rPr>
                <w:rFonts w:ascii="Montserrat Medium" w:eastAsia="Times New Roman" w:hAnsi="Montserrat Medium"/>
                <w:color w:val="595959"/>
                <w:sz w:val="16"/>
                <w:szCs w:val="16"/>
                <w:lang w:eastAsia="es-MX"/>
              </w:rPr>
              <w:t>7,639,136.96</w:t>
            </w:r>
          </w:p>
        </w:tc>
      </w:tr>
      <w:tr w:rsidR="001F48D3" w:rsidRPr="005C2EB1" w14:paraId="7366E250" w14:textId="77777777" w:rsidTr="00280E79">
        <w:trPr>
          <w:trHeight w:val="198"/>
        </w:trPr>
        <w:tc>
          <w:tcPr>
            <w:tcW w:w="6237" w:type="dxa"/>
            <w:tcBorders>
              <w:top w:val="nil"/>
              <w:left w:val="single" w:sz="4" w:space="0" w:color="auto"/>
              <w:bottom w:val="nil"/>
              <w:right w:val="single" w:sz="4" w:space="0" w:color="auto"/>
            </w:tcBorders>
            <w:vAlign w:val="center"/>
            <w:hideMark/>
          </w:tcPr>
          <w:p w14:paraId="3377389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Telesecundaria </w:t>
            </w:r>
            <w:proofErr w:type="spellStart"/>
            <w:r w:rsidRPr="005C2EB1">
              <w:rPr>
                <w:rFonts w:ascii="Montserrat Medium" w:eastAsia="Times New Roman" w:hAnsi="Montserrat Medium"/>
                <w:color w:val="595959"/>
                <w:sz w:val="16"/>
                <w:szCs w:val="16"/>
                <w:lang w:eastAsia="es-MX"/>
              </w:rPr>
              <w:t>Pucté</w:t>
            </w:r>
            <w:proofErr w:type="spellEnd"/>
            <w:r w:rsidRPr="005C2EB1">
              <w:rPr>
                <w:rFonts w:ascii="Montserrat Medium" w:eastAsia="Times New Roman" w:hAnsi="Montserrat Medium"/>
                <w:color w:val="595959"/>
                <w:sz w:val="16"/>
                <w:szCs w:val="16"/>
                <w:lang w:eastAsia="es-MX"/>
              </w:rPr>
              <w:t xml:space="preserve">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28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10</w:t>
            </w:r>
          </w:p>
        </w:tc>
        <w:tc>
          <w:tcPr>
            <w:tcW w:w="1486" w:type="dxa"/>
            <w:tcBorders>
              <w:top w:val="nil"/>
              <w:left w:val="single" w:sz="4" w:space="0" w:color="auto"/>
              <w:bottom w:val="nil"/>
              <w:right w:val="single" w:sz="4" w:space="0" w:color="auto"/>
            </w:tcBorders>
            <w:vAlign w:val="center"/>
            <w:hideMark/>
          </w:tcPr>
          <w:p w14:paraId="7FC2E8B8"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153,765.70</w:t>
            </w:r>
          </w:p>
        </w:tc>
      </w:tr>
      <w:tr w:rsidR="001F48D3" w:rsidRPr="005C2EB1" w14:paraId="4D222660" w14:textId="77777777" w:rsidTr="00280E79">
        <w:trPr>
          <w:trHeight w:val="198"/>
        </w:trPr>
        <w:tc>
          <w:tcPr>
            <w:tcW w:w="6237" w:type="dxa"/>
            <w:tcBorders>
              <w:top w:val="nil"/>
              <w:left w:val="single" w:sz="4" w:space="0" w:color="auto"/>
              <w:bottom w:val="nil"/>
              <w:right w:val="single" w:sz="4" w:space="0" w:color="auto"/>
            </w:tcBorders>
            <w:vAlign w:val="center"/>
            <w:hideMark/>
          </w:tcPr>
          <w:p w14:paraId="4D05007C"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"Abraham Castellanos"</w:t>
            </w:r>
          </w:p>
        </w:tc>
        <w:tc>
          <w:tcPr>
            <w:tcW w:w="1486" w:type="dxa"/>
            <w:tcBorders>
              <w:top w:val="nil"/>
              <w:left w:val="single" w:sz="4" w:space="0" w:color="auto"/>
              <w:bottom w:val="nil"/>
              <w:right w:val="single" w:sz="4" w:space="0" w:color="auto"/>
            </w:tcBorders>
            <w:vAlign w:val="center"/>
            <w:hideMark/>
          </w:tcPr>
          <w:p w14:paraId="53F084C4"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78,055.30</w:t>
            </w:r>
          </w:p>
        </w:tc>
      </w:tr>
      <w:tr w:rsidR="001F48D3" w:rsidRPr="005C2EB1" w14:paraId="0991D2C6" w14:textId="77777777" w:rsidTr="00280E79">
        <w:trPr>
          <w:trHeight w:val="198"/>
        </w:trPr>
        <w:tc>
          <w:tcPr>
            <w:tcW w:w="6237" w:type="dxa"/>
            <w:tcBorders>
              <w:top w:val="nil"/>
              <w:left w:val="single" w:sz="4" w:space="0" w:color="auto"/>
              <w:bottom w:val="nil"/>
              <w:right w:val="single" w:sz="4" w:space="0" w:color="auto"/>
            </w:tcBorders>
            <w:vAlign w:val="center"/>
            <w:hideMark/>
          </w:tcPr>
          <w:p w14:paraId="3226FC2E"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Jardín de niños </w:t>
            </w:r>
            <w:proofErr w:type="spellStart"/>
            <w:r w:rsidRPr="005C2EB1">
              <w:rPr>
                <w:rFonts w:ascii="Montserrat Medium" w:eastAsia="Times New Roman" w:hAnsi="Montserrat Medium"/>
                <w:color w:val="595959"/>
                <w:sz w:val="16"/>
                <w:szCs w:val="16"/>
                <w:lang w:eastAsia="es-MX"/>
              </w:rPr>
              <w:t>Pucte</w:t>
            </w:r>
            <w:proofErr w:type="spellEnd"/>
            <w:r w:rsidRPr="005C2EB1">
              <w:rPr>
                <w:rFonts w:ascii="Montserrat Medium" w:eastAsia="Times New Roman" w:hAnsi="Montserrat Medium"/>
                <w:color w:val="595959"/>
                <w:sz w:val="16"/>
                <w:szCs w:val="16"/>
                <w:lang w:eastAsia="es-MX"/>
              </w:rPr>
              <w:t xml:space="preserve">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24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1</w:t>
            </w:r>
          </w:p>
        </w:tc>
        <w:tc>
          <w:tcPr>
            <w:tcW w:w="1486" w:type="dxa"/>
            <w:tcBorders>
              <w:top w:val="nil"/>
              <w:left w:val="single" w:sz="4" w:space="0" w:color="auto"/>
              <w:bottom w:val="nil"/>
              <w:right w:val="single" w:sz="4" w:space="0" w:color="auto"/>
            </w:tcBorders>
            <w:vAlign w:val="center"/>
            <w:hideMark/>
          </w:tcPr>
          <w:p w14:paraId="1CA5393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31,537.00</w:t>
            </w:r>
          </w:p>
        </w:tc>
      </w:tr>
      <w:tr w:rsidR="001F48D3" w:rsidRPr="005C2EB1" w14:paraId="59429092" w14:textId="77777777" w:rsidTr="00280E79">
        <w:trPr>
          <w:trHeight w:val="198"/>
        </w:trPr>
        <w:tc>
          <w:tcPr>
            <w:tcW w:w="6237" w:type="dxa"/>
            <w:tcBorders>
              <w:top w:val="nil"/>
              <w:left w:val="single" w:sz="4" w:space="0" w:color="auto"/>
              <w:bottom w:val="nil"/>
              <w:right w:val="single" w:sz="4" w:space="0" w:color="auto"/>
            </w:tcBorders>
            <w:vAlign w:val="center"/>
            <w:hideMark/>
          </w:tcPr>
          <w:p w14:paraId="3A4FA1D7"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Preescolar "Josefa Ortiz de Domínguez"</w:t>
            </w:r>
          </w:p>
        </w:tc>
        <w:tc>
          <w:tcPr>
            <w:tcW w:w="1486" w:type="dxa"/>
            <w:tcBorders>
              <w:top w:val="nil"/>
              <w:left w:val="single" w:sz="4" w:space="0" w:color="auto"/>
              <w:bottom w:val="nil"/>
              <w:right w:val="single" w:sz="4" w:space="0" w:color="auto"/>
            </w:tcBorders>
            <w:vAlign w:val="center"/>
            <w:hideMark/>
          </w:tcPr>
          <w:p w14:paraId="1C007984"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13,567.00</w:t>
            </w:r>
          </w:p>
        </w:tc>
      </w:tr>
      <w:tr w:rsidR="001F48D3" w:rsidRPr="005C2EB1" w14:paraId="55DBC4BC" w14:textId="77777777" w:rsidTr="00280E79">
        <w:trPr>
          <w:trHeight w:val="198"/>
        </w:trPr>
        <w:tc>
          <w:tcPr>
            <w:tcW w:w="6237" w:type="dxa"/>
            <w:tcBorders>
              <w:top w:val="nil"/>
              <w:left w:val="single" w:sz="4" w:space="0" w:color="auto"/>
              <w:bottom w:val="nil"/>
              <w:right w:val="single" w:sz="4" w:space="0" w:color="auto"/>
            </w:tcBorders>
            <w:vAlign w:val="center"/>
            <w:hideMark/>
          </w:tcPr>
          <w:p w14:paraId="69B12626"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"Felipe Carrillo Puerto"</w:t>
            </w:r>
          </w:p>
        </w:tc>
        <w:tc>
          <w:tcPr>
            <w:tcW w:w="1486" w:type="dxa"/>
            <w:tcBorders>
              <w:top w:val="nil"/>
              <w:left w:val="single" w:sz="4" w:space="0" w:color="auto"/>
              <w:bottom w:val="nil"/>
              <w:right w:val="single" w:sz="4" w:space="0" w:color="auto"/>
            </w:tcBorders>
            <w:vAlign w:val="center"/>
            <w:hideMark/>
          </w:tcPr>
          <w:p w14:paraId="4C117C5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66,013.30</w:t>
            </w:r>
          </w:p>
        </w:tc>
      </w:tr>
      <w:tr w:rsidR="001F48D3" w:rsidRPr="005C2EB1" w14:paraId="31956553" w14:textId="77777777" w:rsidTr="00280E79">
        <w:trPr>
          <w:trHeight w:val="198"/>
        </w:trPr>
        <w:tc>
          <w:tcPr>
            <w:tcW w:w="6237" w:type="dxa"/>
            <w:tcBorders>
              <w:top w:val="nil"/>
              <w:left w:val="single" w:sz="4" w:space="0" w:color="auto"/>
              <w:bottom w:val="nil"/>
              <w:right w:val="single" w:sz="4" w:space="0" w:color="auto"/>
            </w:tcBorders>
            <w:vAlign w:val="center"/>
            <w:hideMark/>
          </w:tcPr>
          <w:p w14:paraId="6B1743C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del Jardín de niños "</w:t>
            </w:r>
            <w:proofErr w:type="spellStart"/>
            <w:r w:rsidRPr="005C2EB1">
              <w:rPr>
                <w:rFonts w:ascii="Montserrat Medium" w:eastAsia="Times New Roman" w:hAnsi="Montserrat Medium"/>
                <w:color w:val="595959"/>
                <w:sz w:val="16"/>
                <w:szCs w:val="16"/>
                <w:lang w:eastAsia="es-MX"/>
              </w:rPr>
              <w:t>Kisifur</w:t>
            </w:r>
            <w:proofErr w:type="spellEnd"/>
            <w:r w:rsidRPr="005C2EB1">
              <w:rPr>
                <w:rFonts w:ascii="Montserrat Medium" w:eastAsia="Times New Roman" w:hAnsi="Montserrat Medium"/>
                <w:color w:val="595959"/>
                <w:sz w:val="16"/>
                <w:szCs w:val="16"/>
                <w:lang w:eastAsia="es-MX"/>
              </w:rPr>
              <w:t>"</w:t>
            </w:r>
          </w:p>
        </w:tc>
        <w:tc>
          <w:tcPr>
            <w:tcW w:w="1486" w:type="dxa"/>
            <w:tcBorders>
              <w:top w:val="nil"/>
              <w:left w:val="single" w:sz="4" w:space="0" w:color="auto"/>
              <w:bottom w:val="nil"/>
              <w:right w:val="single" w:sz="4" w:space="0" w:color="auto"/>
            </w:tcBorders>
            <w:vAlign w:val="center"/>
            <w:hideMark/>
          </w:tcPr>
          <w:p w14:paraId="7690F1B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25,585.30</w:t>
            </w:r>
          </w:p>
        </w:tc>
      </w:tr>
      <w:tr w:rsidR="001F48D3" w:rsidRPr="005C2EB1" w14:paraId="6472EC6E" w14:textId="77777777" w:rsidTr="00280E79">
        <w:trPr>
          <w:trHeight w:val="198"/>
        </w:trPr>
        <w:tc>
          <w:tcPr>
            <w:tcW w:w="6237" w:type="dxa"/>
            <w:tcBorders>
              <w:top w:val="nil"/>
              <w:left w:val="single" w:sz="4" w:space="0" w:color="auto"/>
              <w:bottom w:val="single" w:sz="4" w:space="0" w:color="auto"/>
              <w:right w:val="single" w:sz="4" w:space="0" w:color="auto"/>
            </w:tcBorders>
            <w:vAlign w:val="center"/>
            <w:hideMark/>
          </w:tcPr>
          <w:p w14:paraId="4B5D0063"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"Josefa Ortiz de Domínguez"</w:t>
            </w:r>
          </w:p>
        </w:tc>
        <w:tc>
          <w:tcPr>
            <w:tcW w:w="1486" w:type="dxa"/>
            <w:tcBorders>
              <w:top w:val="nil"/>
              <w:left w:val="single" w:sz="4" w:space="0" w:color="auto"/>
              <w:bottom w:val="single" w:sz="4" w:space="0" w:color="auto"/>
              <w:right w:val="single" w:sz="4" w:space="0" w:color="auto"/>
            </w:tcBorders>
            <w:vAlign w:val="center"/>
            <w:hideMark/>
          </w:tcPr>
          <w:p w14:paraId="49E4AAA2"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74,643.70</w:t>
            </w:r>
          </w:p>
        </w:tc>
      </w:tr>
      <w:tr w:rsidR="001F48D3" w:rsidRPr="005C2EB1" w14:paraId="5E29AB6A" w14:textId="77777777" w:rsidTr="00280E79">
        <w:trPr>
          <w:trHeight w:val="198"/>
        </w:trPr>
        <w:tc>
          <w:tcPr>
            <w:tcW w:w="6237" w:type="dxa"/>
            <w:tcBorders>
              <w:top w:val="single" w:sz="4" w:space="0" w:color="auto"/>
              <w:left w:val="single" w:sz="4" w:space="0" w:color="auto"/>
              <w:bottom w:val="nil"/>
              <w:right w:val="single" w:sz="4" w:space="0" w:color="auto"/>
            </w:tcBorders>
            <w:vAlign w:val="center"/>
            <w:hideMark/>
          </w:tcPr>
          <w:p w14:paraId="27E52129"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lastRenderedPageBreak/>
              <w:t xml:space="preserve">Terreno de la escuela Telesecundaria "Ángel de Jesús González Rivero" </w:t>
            </w:r>
          </w:p>
        </w:tc>
        <w:tc>
          <w:tcPr>
            <w:tcW w:w="1486" w:type="dxa"/>
            <w:tcBorders>
              <w:top w:val="single" w:sz="4" w:space="0" w:color="auto"/>
              <w:left w:val="single" w:sz="4" w:space="0" w:color="auto"/>
              <w:bottom w:val="nil"/>
              <w:right w:val="single" w:sz="4" w:space="0" w:color="auto"/>
            </w:tcBorders>
            <w:vAlign w:val="center"/>
            <w:hideMark/>
          </w:tcPr>
          <w:p w14:paraId="1C35FCA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547,141.70</w:t>
            </w:r>
          </w:p>
        </w:tc>
      </w:tr>
      <w:tr w:rsidR="001F48D3" w:rsidRPr="005C2EB1" w14:paraId="25B98F9D" w14:textId="77777777" w:rsidTr="00280E79">
        <w:trPr>
          <w:trHeight w:val="198"/>
        </w:trPr>
        <w:tc>
          <w:tcPr>
            <w:tcW w:w="6237" w:type="dxa"/>
            <w:tcBorders>
              <w:top w:val="nil"/>
              <w:left w:val="single" w:sz="4" w:space="0" w:color="auto"/>
              <w:bottom w:val="nil"/>
              <w:right w:val="single" w:sz="4" w:space="0" w:color="auto"/>
            </w:tcBorders>
            <w:vAlign w:val="center"/>
            <w:hideMark/>
          </w:tcPr>
          <w:p w14:paraId="7FA1F62B"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escuela Telesecundaria " Juan Lorenzo </w:t>
            </w:r>
            <w:proofErr w:type="spellStart"/>
            <w:r w:rsidRPr="005C2EB1">
              <w:rPr>
                <w:rFonts w:ascii="Montserrat Medium" w:eastAsia="Times New Roman" w:hAnsi="Montserrat Medium"/>
                <w:color w:val="595959"/>
                <w:sz w:val="16"/>
                <w:szCs w:val="16"/>
                <w:lang w:eastAsia="es-MX"/>
              </w:rPr>
              <w:t>Loeza</w:t>
            </w:r>
            <w:proofErr w:type="spellEnd"/>
            <w:r w:rsidRPr="005C2EB1">
              <w:rPr>
                <w:rFonts w:ascii="Montserrat Medium" w:eastAsia="Times New Roman" w:hAnsi="Montserrat Medium"/>
                <w:color w:val="595959"/>
                <w:sz w:val="16"/>
                <w:szCs w:val="16"/>
                <w:lang w:eastAsia="es-MX"/>
              </w:rPr>
              <w:t xml:space="preserve"> Rivera"</w:t>
            </w:r>
          </w:p>
        </w:tc>
        <w:tc>
          <w:tcPr>
            <w:tcW w:w="1486" w:type="dxa"/>
            <w:tcBorders>
              <w:top w:val="nil"/>
              <w:left w:val="single" w:sz="4" w:space="0" w:color="auto"/>
              <w:bottom w:val="nil"/>
              <w:right w:val="single" w:sz="4" w:space="0" w:color="auto"/>
            </w:tcBorders>
            <w:vAlign w:val="center"/>
            <w:hideMark/>
          </w:tcPr>
          <w:p w14:paraId="036DC8B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25,321.70</w:t>
            </w:r>
          </w:p>
        </w:tc>
      </w:tr>
      <w:tr w:rsidR="001F48D3" w:rsidRPr="005C2EB1" w14:paraId="51C8F2E7" w14:textId="77777777" w:rsidTr="00280E79">
        <w:trPr>
          <w:trHeight w:val="198"/>
        </w:trPr>
        <w:tc>
          <w:tcPr>
            <w:tcW w:w="6237" w:type="dxa"/>
            <w:tcBorders>
              <w:top w:val="nil"/>
              <w:left w:val="single" w:sz="4" w:space="0" w:color="auto"/>
              <w:bottom w:val="nil"/>
              <w:right w:val="single" w:sz="4" w:space="0" w:color="auto"/>
            </w:tcBorders>
            <w:vAlign w:val="center"/>
            <w:hideMark/>
          </w:tcPr>
          <w:p w14:paraId="5AC734E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escuela Primaria rural "Benito Juárez" </w:t>
            </w:r>
          </w:p>
        </w:tc>
        <w:tc>
          <w:tcPr>
            <w:tcW w:w="1486" w:type="dxa"/>
            <w:tcBorders>
              <w:top w:val="nil"/>
              <w:left w:val="single" w:sz="4" w:space="0" w:color="auto"/>
              <w:bottom w:val="nil"/>
              <w:right w:val="single" w:sz="4" w:space="0" w:color="auto"/>
            </w:tcBorders>
            <w:vAlign w:val="center"/>
            <w:hideMark/>
          </w:tcPr>
          <w:p w14:paraId="27465F7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98,178.60</w:t>
            </w:r>
          </w:p>
        </w:tc>
      </w:tr>
      <w:tr w:rsidR="001F48D3" w:rsidRPr="005C2EB1" w14:paraId="5EC32B05" w14:textId="77777777" w:rsidTr="00280E79">
        <w:trPr>
          <w:trHeight w:val="198"/>
        </w:trPr>
        <w:tc>
          <w:tcPr>
            <w:tcW w:w="6237" w:type="dxa"/>
            <w:tcBorders>
              <w:top w:val="nil"/>
              <w:left w:val="single" w:sz="4" w:space="0" w:color="auto"/>
              <w:bottom w:val="nil"/>
              <w:right w:val="single" w:sz="4" w:space="0" w:color="auto"/>
            </w:tcBorders>
            <w:vAlign w:val="center"/>
            <w:hideMark/>
          </w:tcPr>
          <w:p w14:paraId="251B7B3C"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del Jardín de niños "Juan Escutia"</w:t>
            </w:r>
          </w:p>
        </w:tc>
        <w:tc>
          <w:tcPr>
            <w:tcW w:w="1486" w:type="dxa"/>
            <w:tcBorders>
              <w:top w:val="nil"/>
              <w:left w:val="single" w:sz="4" w:space="0" w:color="auto"/>
              <w:bottom w:val="nil"/>
              <w:right w:val="single" w:sz="4" w:space="0" w:color="auto"/>
            </w:tcBorders>
            <w:vAlign w:val="center"/>
            <w:hideMark/>
          </w:tcPr>
          <w:p w14:paraId="2A53752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41,318.60</w:t>
            </w:r>
          </w:p>
        </w:tc>
      </w:tr>
      <w:tr w:rsidR="001F48D3" w:rsidRPr="005C2EB1" w14:paraId="2F2CC9CD" w14:textId="77777777" w:rsidTr="00280E79">
        <w:trPr>
          <w:trHeight w:val="198"/>
        </w:trPr>
        <w:tc>
          <w:tcPr>
            <w:tcW w:w="6237" w:type="dxa"/>
            <w:tcBorders>
              <w:top w:val="nil"/>
              <w:left w:val="single" w:sz="4" w:space="0" w:color="auto"/>
              <w:bottom w:val="nil"/>
              <w:right w:val="single" w:sz="4" w:space="0" w:color="auto"/>
            </w:tcBorders>
            <w:vAlign w:val="center"/>
            <w:hideMark/>
          </w:tcPr>
          <w:p w14:paraId="00563956"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del Jardín de niños "Melchor Ocampo"</w:t>
            </w:r>
          </w:p>
        </w:tc>
        <w:tc>
          <w:tcPr>
            <w:tcW w:w="1486" w:type="dxa"/>
            <w:tcBorders>
              <w:top w:val="nil"/>
              <w:left w:val="single" w:sz="4" w:space="0" w:color="auto"/>
              <w:bottom w:val="nil"/>
              <w:right w:val="single" w:sz="4" w:space="0" w:color="auto"/>
            </w:tcBorders>
            <w:vAlign w:val="center"/>
            <w:hideMark/>
          </w:tcPr>
          <w:p w14:paraId="06E2358B"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30,310.00</w:t>
            </w:r>
          </w:p>
        </w:tc>
      </w:tr>
      <w:tr w:rsidR="001F48D3" w:rsidRPr="005C2EB1" w14:paraId="5B991C7C" w14:textId="77777777" w:rsidTr="00280E79">
        <w:trPr>
          <w:trHeight w:val="198"/>
        </w:trPr>
        <w:tc>
          <w:tcPr>
            <w:tcW w:w="6237" w:type="dxa"/>
            <w:tcBorders>
              <w:top w:val="nil"/>
              <w:left w:val="single" w:sz="4" w:space="0" w:color="auto"/>
              <w:bottom w:val="nil"/>
              <w:right w:val="single" w:sz="4" w:space="0" w:color="auto"/>
            </w:tcBorders>
            <w:vAlign w:val="center"/>
            <w:hideMark/>
          </w:tcPr>
          <w:p w14:paraId="64467715"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"Lázaro Cárdenas del Rio"</w:t>
            </w:r>
          </w:p>
        </w:tc>
        <w:tc>
          <w:tcPr>
            <w:tcW w:w="1486" w:type="dxa"/>
            <w:tcBorders>
              <w:top w:val="nil"/>
              <w:left w:val="single" w:sz="4" w:space="0" w:color="auto"/>
              <w:bottom w:val="nil"/>
              <w:right w:val="single" w:sz="4" w:space="0" w:color="auto"/>
            </w:tcBorders>
            <w:vAlign w:val="center"/>
            <w:hideMark/>
          </w:tcPr>
          <w:p w14:paraId="7E53455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102,406.20</w:t>
            </w:r>
          </w:p>
        </w:tc>
      </w:tr>
      <w:tr w:rsidR="001F48D3" w:rsidRPr="005C2EB1" w14:paraId="6C6AB6BC" w14:textId="77777777" w:rsidTr="00280E79">
        <w:trPr>
          <w:trHeight w:val="198"/>
        </w:trPr>
        <w:tc>
          <w:tcPr>
            <w:tcW w:w="6237" w:type="dxa"/>
            <w:tcBorders>
              <w:top w:val="nil"/>
              <w:left w:val="single" w:sz="4" w:space="0" w:color="auto"/>
              <w:bottom w:val="nil"/>
              <w:right w:val="single" w:sz="4" w:space="0" w:color="auto"/>
            </w:tcBorders>
            <w:vAlign w:val="center"/>
            <w:hideMark/>
          </w:tcPr>
          <w:p w14:paraId="1BE6AC46"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Poblado N.C.P.E Otilio Montaño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17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2</w:t>
            </w:r>
          </w:p>
        </w:tc>
        <w:tc>
          <w:tcPr>
            <w:tcW w:w="1486" w:type="dxa"/>
            <w:tcBorders>
              <w:top w:val="nil"/>
              <w:left w:val="single" w:sz="4" w:space="0" w:color="auto"/>
              <w:bottom w:val="nil"/>
              <w:right w:val="single" w:sz="4" w:space="0" w:color="auto"/>
            </w:tcBorders>
            <w:vAlign w:val="center"/>
            <w:hideMark/>
          </w:tcPr>
          <w:p w14:paraId="7B6BAA21"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136,352.20</w:t>
            </w:r>
          </w:p>
        </w:tc>
      </w:tr>
      <w:tr w:rsidR="001F48D3" w:rsidRPr="005C2EB1" w14:paraId="7FD7F936" w14:textId="77777777" w:rsidTr="00280E79">
        <w:trPr>
          <w:trHeight w:val="198"/>
        </w:trPr>
        <w:tc>
          <w:tcPr>
            <w:tcW w:w="6237" w:type="dxa"/>
            <w:tcBorders>
              <w:top w:val="nil"/>
              <w:left w:val="single" w:sz="4" w:space="0" w:color="auto"/>
              <w:bottom w:val="nil"/>
              <w:right w:val="single" w:sz="4" w:space="0" w:color="auto"/>
            </w:tcBorders>
            <w:vAlign w:val="center"/>
            <w:hideMark/>
          </w:tcPr>
          <w:p w14:paraId="54F14926"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Poblado N.C.P.E Otilio Montaño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17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1</w:t>
            </w:r>
          </w:p>
        </w:tc>
        <w:tc>
          <w:tcPr>
            <w:tcW w:w="1486" w:type="dxa"/>
            <w:tcBorders>
              <w:top w:val="nil"/>
              <w:left w:val="single" w:sz="4" w:space="0" w:color="auto"/>
              <w:bottom w:val="nil"/>
              <w:right w:val="single" w:sz="4" w:space="0" w:color="auto"/>
            </w:tcBorders>
            <w:vAlign w:val="center"/>
            <w:hideMark/>
          </w:tcPr>
          <w:p w14:paraId="4790249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67,663.60</w:t>
            </w:r>
          </w:p>
        </w:tc>
      </w:tr>
      <w:tr w:rsidR="001F48D3" w:rsidRPr="005C2EB1" w14:paraId="45E6F06E" w14:textId="77777777" w:rsidTr="00280E79">
        <w:trPr>
          <w:trHeight w:val="198"/>
        </w:trPr>
        <w:tc>
          <w:tcPr>
            <w:tcW w:w="6237" w:type="dxa"/>
            <w:tcBorders>
              <w:top w:val="nil"/>
              <w:left w:val="single" w:sz="4" w:space="0" w:color="auto"/>
              <w:bottom w:val="nil"/>
              <w:right w:val="single" w:sz="4" w:space="0" w:color="auto"/>
            </w:tcBorders>
            <w:vAlign w:val="center"/>
            <w:hideMark/>
          </w:tcPr>
          <w:p w14:paraId="1B80765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escuela Primaria -Poblado Laguna Guerrero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32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2</w:t>
            </w:r>
          </w:p>
        </w:tc>
        <w:tc>
          <w:tcPr>
            <w:tcW w:w="1486" w:type="dxa"/>
            <w:tcBorders>
              <w:top w:val="nil"/>
              <w:left w:val="single" w:sz="4" w:space="0" w:color="auto"/>
              <w:bottom w:val="nil"/>
              <w:right w:val="single" w:sz="4" w:space="0" w:color="auto"/>
            </w:tcBorders>
            <w:vAlign w:val="center"/>
            <w:hideMark/>
          </w:tcPr>
          <w:p w14:paraId="2A48CCD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83,972.00</w:t>
            </w:r>
          </w:p>
        </w:tc>
      </w:tr>
      <w:tr w:rsidR="001F48D3" w:rsidRPr="005C2EB1" w14:paraId="724EFADA" w14:textId="77777777" w:rsidTr="00280E79">
        <w:trPr>
          <w:trHeight w:val="198"/>
        </w:trPr>
        <w:tc>
          <w:tcPr>
            <w:tcW w:w="6237" w:type="dxa"/>
            <w:tcBorders>
              <w:top w:val="nil"/>
              <w:left w:val="single" w:sz="4" w:space="0" w:color="auto"/>
              <w:bottom w:val="nil"/>
              <w:right w:val="single" w:sz="4" w:space="0" w:color="auto"/>
            </w:tcBorders>
            <w:vAlign w:val="center"/>
            <w:hideMark/>
          </w:tcPr>
          <w:p w14:paraId="47A278C3"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escuela Preescolar -Poblado Laguna Guerrero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32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1</w:t>
            </w:r>
          </w:p>
        </w:tc>
        <w:tc>
          <w:tcPr>
            <w:tcW w:w="1486" w:type="dxa"/>
            <w:tcBorders>
              <w:top w:val="nil"/>
              <w:left w:val="single" w:sz="4" w:space="0" w:color="auto"/>
              <w:bottom w:val="nil"/>
              <w:right w:val="single" w:sz="4" w:space="0" w:color="auto"/>
            </w:tcBorders>
            <w:vAlign w:val="center"/>
            <w:hideMark/>
          </w:tcPr>
          <w:p w14:paraId="3EFFB1A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15,957.90</w:t>
            </w:r>
          </w:p>
        </w:tc>
      </w:tr>
      <w:tr w:rsidR="001F48D3" w:rsidRPr="005C2EB1" w14:paraId="51EEA5CF" w14:textId="77777777" w:rsidTr="00280E79">
        <w:trPr>
          <w:trHeight w:val="198"/>
        </w:trPr>
        <w:tc>
          <w:tcPr>
            <w:tcW w:w="6237" w:type="dxa"/>
            <w:tcBorders>
              <w:top w:val="nil"/>
              <w:left w:val="single" w:sz="4" w:space="0" w:color="auto"/>
              <w:bottom w:val="nil"/>
              <w:right w:val="single" w:sz="4" w:space="0" w:color="auto"/>
            </w:tcBorders>
            <w:vAlign w:val="center"/>
            <w:hideMark/>
          </w:tcPr>
          <w:p w14:paraId="5AFA7D52"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Jardín de niños - Poblado Cacao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56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1</w:t>
            </w:r>
          </w:p>
        </w:tc>
        <w:tc>
          <w:tcPr>
            <w:tcW w:w="1486" w:type="dxa"/>
            <w:tcBorders>
              <w:top w:val="nil"/>
              <w:left w:val="single" w:sz="4" w:space="0" w:color="auto"/>
              <w:bottom w:val="nil"/>
              <w:right w:val="single" w:sz="4" w:space="0" w:color="auto"/>
            </w:tcBorders>
            <w:vAlign w:val="center"/>
            <w:hideMark/>
          </w:tcPr>
          <w:p w14:paraId="56A6A401"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39,387.50</w:t>
            </w:r>
          </w:p>
        </w:tc>
      </w:tr>
      <w:tr w:rsidR="001F48D3" w:rsidRPr="005C2EB1" w14:paraId="71886043" w14:textId="77777777" w:rsidTr="00280E79">
        <w:trPr>
          <w:trHeight w:val="198"/>
        </w:trPr>
        <w:tc>
          <w:tcPr>
            <w:tcW w:w="6237" w:type="dxa"/>
            <w:tcBorders>
              <w:top w:val="nil"/>
              <w:left w:val="single" w:sz="4" w:space="0" w:color="auto"/>
              <w:bottom w:val="nil"/>
              <w:right w:val="single" w:sz="4" w:space="0" w:color="auto"/>
            </w:tcBorders>
            <w:vAlign w:val="center"/>
            <w:hideMark/>
          </w:tcPr>
          <w:p w14:paraId="4B5BE22C"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"Francisco I. Madero"</w:t>
            </w:r>
          </w:p>
        </w:tc>
        <w:tc>
          <w:tcPr>
            <w:tcW w:w="1486" w:type="dxa"/>
            <w:tcBorders>
              <w:top w:val="nil"/>
              <w:left w:val="single" w:sz="4" w:space="0" w:color="auto"/>
              <w:bottom w:val="nil"/>
              <w:right w:val="single" w:sz="4" w:space="0" w:color="auto"/>
            </w:tcBorders>
            <w:vAlign w:val="center"/>
            <w:hideMark/>
          </w:tcPr>
          <w:p w14:paraId="1F00820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100,528.90</w:t>
            </w:r>
          </w:p>
        </w:tc>
      </w:tr>
      <w:tr w:rsidR="001F48D3" w:rsidRPr="005C2EB1" w14:paraId="6F9FE55C" w14:textId="77777777" w:rsidTr="00280E79">
        <w:trPr>
          <w:trHeight w:val="198"/>
        </w:trPr>
        <w:tc>
          <w:tcPr>
            <w:tcW w:w="6237" w:type="dxa"/>
            <w:tcBorders>
              <w:top w:val="nil"/>
              <w:left w:val="single" w:sz="4" w:space="0" w:color="auto"/>
              <w:bottom w:val="nil"/>
              <w:right w:val="single" w:sz="4" w:space="0" w:color="auto"/>
            </w:tcBorders>
            <w:vAlign w:val="center"/>
            <w:hideMark/>
          </w:tcPr>
          <w:p w14:paraId="17E1ECDE"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Telesecundaria "General Ignacio Zaragoza"</w:t>
            </w:r>
          </w:p>
        </w:tc>
        <w:tc>
          <w:tcPr>
            <w:tcW w:w="1486" w:type="dxa"/>
            <w:tcBorders>
              <w:top w:val="nil"/>
              <w:left w:val="single" w:sz="4" w:space="0" w:color="auto"/>
              <w:bottom w:val="nil"/>
              <w:right w:val="single" w:sz="4" w:space="0" w:color="auto"/>
            </w:tcBorders>
            <w:vAlign w:val="center"/>
            <w:hideMark/>
          </w:tcPr>
          <w:p w14:paraId="5148C44F"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38,444.80</w:t>
            </w:r>
          </w:p>
        </w:tc>
      </w:tr>
      <w:tr w:rsidR="001F48D3" w:rsidRPr="005C2EB1" w14:paraId="68E0D465" w14:textId="77777777" w:rsidTr="00280E79">
        <w:trPr>
          <w:trHeight w:val="198"/>
        </w:trPr>
        <w:tc>
          <w:tcPr>
            <w:tcW w:w="6237" w:type="dxa"/>
            <w:tcBorders>
              <w:top w:val="nil"/>
              <w:left w:val="single" w:sz="4" w:space="0" w:color="auto"/>
              <w:bottom w:val="nil"/>
              <w:right w:val="single" w:sz="4" w:space="0" w:color="auto"/>
            </w:tcBorders>
            <w:vAlign w:val="center"/>
            <w:hideMark/>
          </w:tcPr>
          <w:p w14:paraId="642EF261"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del Jardín de niños "Melchor Ocampo"</w:t>
            </w:r>
          </w:p>
        </w:tc>
        <w:tc>
          <w:tcPr>
            <w:tcW w:w="1486" w:type="dxa"/>
            <w:tcBorders>
              <w:top w:val="nil"/>
              <w:left w:val="single" w:sz="4" w:space="0" w:color="auto"/>
              <w:bottom w:val="nil"/>
              <w:right w:val="single" w:sz="4" w:space="0" w:color="auto"/>
            </w:tcBorders>
            <w:vAlign w:val="center"/>
            <w:hideMark/>
          </w:tcPr>
          <w:p w14:paraId="78156C18"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25,275.80</w:t>
            </w:r>
          </w:p>
        </w:tc>
      </w:tr>
      <w:tr w:rsidR="001F48D3" w:rsidRPr="005C2EB1" w14:paraId="005792CB" w14:textId="77777777" w:rsidTr="00280E79">
        <w:trPr>
          <w:trHeight w:val="198"/>
        </w:trPr>
        <w:tc>
          <w:tcPr>
            <w:tcW w:w="6237" w:type="dxa"/>
            <w:tcBorders>
              <w:top w:val="nil"/>
              <w:left w:val="single" w:sz="4" w:space="0" w:color="auto"/>
              <w:bottom w:val="nil"/>
              <w:right w:val="single" w:sz="4" w:space="0" w:color="auto"/>
            </w:tcBorders>
            <w:vAlign w:val="center"/>
            <w:hideMark/>
          </w:tcPr>
          <w:p w14:paraId="14411451"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"Revolución Mexicana"</w:t>
            </w:r>
          </w:p>
        </w:tc>
        <w:tc>
          <w:tcPr>
            <w:tcW w:w="1486" w:type="dxa"/>
            <w:tcBorders>
              <w:top w:val="nil"/>
              <w:left w:val="single" w:sz="4" w:space="0" w:color="auto"/>
              <w:bottom w:val="nil"/>
              <w:right w:val="single" w:sz="4" w:space="0" w:color="auto"/>
            </w:tcBorders>
            <w:vAlign w:val="center"/>
            <w:hideMark/>
          </w:tcPr>
          <w:p w14:paraId="1FB510F0"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50,184.00</w:t>
            </w:r>
          </w:p>
        </w:tc>
      </w:tr>
      <w:tr w:rsidR="001F48D3" w:rsidRPr="005C2EB1" w14:paraId="67D26098" w14:textId="77777777" w:rsidTr="00280E79">
        <w:trPr>
          <w:trHeight w:val="198"/>
        </w:trPr>
        <w:tc>
          <w:tcPr>
            <w:tcW w:w="6237" w:type="dxa"/>
            <w:tcBorders>
              <w:top w:val="nil"/>
              <w:left w:val="single" w:sz="4" w:space="0" w:color="auto"/>
              <w:bottom w:val="nil"/>
              <w:right w:val="single" w:sz="4" w:space="0" w:color="auto"/>
            </w:tcBorders>
            <w:vAlign w:val="center"/>
            <w:hideMark/>
          </w:tcPr>
          <w:p w14:paraId="3AA733CA"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rural " 5 de Mayo"</w:t>
            </w:r>
          </w:p>
        </w:tc>
        <w:tc>
          <w:tcPr>
            <w:tcW w:w="1486" w:type="dxa"/>
            <w:tcBorders>
              <w:top w:val="nil"/>
              <w:left w:val="single" w:sz="4" w:space="0" w:color="auto"/>
              <w:bottom w:val="nil"/>
              <w:right w:val="single" w:sz="4" w:space="0" w:color="auto"/>
            </w:tcBorders>
            <w:vAlign w:val="center"/>
            <w:hideMark/>
          </w:tcPr>
          <w:p w14:paraId="3B7A8F25"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147,613.80</w:t>
            </w:r>
          </w:p>
        </w:tc>
      </w:tr>
      <w:tr w:rsidR="001F48D3" w:rsidRPr="005C2EB1" w14:paraId="43AFFB83" w14:textId="77777777" w:rsidTr="00280E79">
        <w:trPr>
          <w:trHeight w:val="198"/>
        </w:trPr>
        <w:tc>
          <w:tcPr>
            <w:tcW w:w="6237" w:type="dxa"/>
            <w:tcBorders>
              <w:top w:val="nil"/>
              <w:left w:val="single" w:sz="4" w:space="0" w:color="auto"/>
              <w:bottom w:val="nil"/>
              <w:right w:val="single" w:sz="4" w:space="0" w:color="auto"/>
            </w:tcBorders>
            <w:vAlign w:val="center"/>
            <w:hideMark/>
          </w:tcPr>
          <w:p w14:paraId="0CD0A57A"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Preescolar "Francisco Gonzáles Bocanegra"</w:t>
            </w:r>
          </w:p>
        </w:tc>
        <w:tc>
          <w:tcPr>
            <w:tcW w:w="1486" w:type="dxa"/>
            <w:tcBorders>
              <w:top w:val="nil"/>
              <w:left w:val="single" w:sz="4" w:space="0" w:color="auto"/>
              <w:bottom w:val="nil"/>
              <w:right w:val="single" w:sz="4" w:space="0" w:color="auto"/>
            </w:tcBorders>
            <w:vAlign w:val="center"/>
            <w:hideMark/>
          </w:tcPr>
          <w:p w14:paraId="3B68EF45"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48,898.00</w:t>
            </w:r>
          </w:p>
        </w:tc>
      </w:tr>
      <w:tr w:rsidR="001F48D3" w:rsidRPr="005C2EB1" w14:paraId="527F786C" w14:textId="77777777" w:rsidTr="00280E79">
        <w:trPr>
          <w:trHeight w:val="198"/>
        </w:trPr>
        <w:tc>
          <w:tcPr>
            <w:tcW w:w="6237" w:type="dxa"/>
            <w:tcBorders>
              <w:top w:val="nil"/>
              <w:left w:val="single" w:sz="4" w:space="0" w:color="auto"/>
              <w:bottom w:val="nil"/>
              <w:right w:val="single" w:sz="4" w:space="0" w:color="auto"/>
            </w:tcBorders>
            <w:vAlign w:val="center"/>
            <w:hideMark/>
          </w:tcPr>
          <w:p w14:paraId="5150BB70"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Telesecundaria "Felipe Ángeles Ramírez"</w:t>
            </w:r>
          </w:p>
        </w:tc>
        <w:tc>
          <w:tcPr>
            <w:tcW w:w="1486" w:type="dxa"/>
            <w:tcBorders>
              <w:top w:val="nil"/>
              <w:left w:val="single" w:sz="4" w:space="0" w:color="auto"/>
              <w:bottom w:val="nil"/>
              <w:right w:val="single" w:sz="4" w:space="0" w:color="auto"/>
            </w:tcBorders>
            <w:vAlign w:val="center"/>
            <w:hideMark/>
          </w:tcPr>
          <w:p w14:paraId="21339247"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219,861.60</w:t>
            </w:r>
          </w:p>
        </w:tc>
      </w:tr>
      <w:tr w:rsidR="001F48D3" w:rsidRPr="005C2EB1" w14:paraId="59A3D8C0" w14:textId="77777777" w:rsidTr="00280E79">
        <w:trPr>
          <w:trHeight w:val="198"/>
        </w:trPr>
        <w:tc>
          <w:tcPr>
            <w:tcW w:w="6237" w:type="dxa"/>
            <w:tcBorders>
              <w:top w:val="nil"/>
              <w:left w:val="single" w:sz="4" w:space="0" w:color="auto"/>
              <w:bottom w:val="nil"/>
              <w:right w:val="single" w:sz="4" w:space="0" w:color="auto"/>
            </w:tcBorders>
            <w:vAlign w:val="center"/>
            <w:hideMark/>
          </w:tcPr>
          <w:p w14:paraId="7F3B9DC6"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del Centro de Desarrollo Escolar "5 de Mayo"</w:t>
            </w:r>
          </w:p>
        </w:tc>
        <w:tc>
          <w:tcPr>
            <w:tcW w:w="1486" w:type="dxa"/>
            <w:tcBorders>
              <w:top w:val="nil"/>
              <w:left w:val="single" w:sz="4" w:space="0" w:color="auto"/>
              <w:bottom w:val="nil"/>
              <w:right w:val="single" w:sz="4" w:space="0" w:color="auto"/>
            </w:tcBorders>
            <w:vAlign w:val="center"/>
            <w:hideMark/>
          </w:tcPr>
          <w:p w14:paraId="2D20AD44"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40,508.60</w:t>
            </w:r>
          </w:p>
        </w:tc>
      </w:tr>
      <w:tr w:rsidR="001F48D3" w:rsidRPr="005C2EB1" w14:paraId="54C92831" w14:textId="77777777" w:rsidTr="00280E79">
        <w:trPr>
          <w:trHeight w:val="198"/>
        </w:trPr>
        <w:tc>
          <w:tcPr>
            <w:tcW w:w="6237" w:type="dxa"/>
            <w:tcBorders>
              <w:top w:val="nil"/>
              <w:left w:val="single" w:sz="4" w:space="0" w:color="auto"/>
              <w:bottom w:val="nil"/>
              <w:right w:val="single" w:sz="4" w:space="0" w:color="auto"/>
            </w:tcBorders>
            <w:vAlign w:val="center"/>
            <w:hideMark/>
          </w:tcPr>
          <w:p w14:paraId="7DBF2FCA"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Jardín de niños -Poblado Botes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86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4</w:t>
            </w:r>
          </w:p>
        </w:tc>
        <w:tc>
          <w:tcPr>
            <w:tcW w:w="1486" w:type="dxa"/>
            <w:tcBorders>
              <w:top w:val="nil"/>
              <w:left w:val="single" w:sz="4" w:space="0" w:color="auto"/>
              <w:bottom w:val="nil"/>
              <w:right w:val="single" w:sz="4" w:space="0" w:color="auto"/>
            </w:tcBorders>
            <w:vAlign w:val="center"/>
            <w:hideMark/>
          </w:tcPr>
          <w:p w14:paraId="2A9943C2"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18,761.30</w:t>
            </w:r>
          </w:p>
        </w:tc>
      </w:tr>
      <w:tr w:rsidR="001F48D3" w:rsidRPr="005C2EB1" w14:paraId="588C6AC8" w14:textId="77777777" w:rsidTr="00280E79">
        <w:trPr>
          <w:trHeight w:val="198"/>
        </w:trPr>
        <w:tc>
          <w:tcPr>
            <w:tcW w:w="6237" w:type="dxa"/>
            <w:tcBorders>
              <w:top w:val="nil"/>
              <w:left w:val="single" w:sz="4" w:space="0" w:color="auto"/>
              <w:bottom w:val="nil"/>
              <w:right w:val="single" w:sz="4" w:space="0" w:color="auto"/>
            </w:tcBorders>
            <w:vAlign w:val="center"/>
            <w:hideMark/>
          </w:tcPr>
          <w:p w14:paraId="4417BAEA"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"Lázaro Cárdenas"</w:t>
            </w:r>
          </w:p>
        </w:tc>
        <w:tc>
          <w:tcPr>
            <w:tcW w:w="1486" w:type="dxa"/>
            <w:tcBorders>
              <w:top w:val="nil"/>
              <w:left w:val="single" w:sz="4" w:space="0" w:color="auto"/>
              <w:bottom w:val="nil"/>
              <w:right w:val="single" w:sz="4" w:space="0" w:color="auto"/>
            </w:tcBorders>
            <w:vAlign w:val="center"/>
            <w:hideMark/>
          </w:tcPr>
          <w:p w14:paraId="5D6A780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101,464.20</w:t>
            </w:r>
          </w:p>
        </w:tc>
      </w:tr>
      <w:tr w:rsidR="001F48D3" w:rsidRPr="005C2EB1" w14:paraId="73E9B33D" w14:textId="77777777" w:rsidTr="00280E79">
        <w:trPr>
          <w:trHeight w:val="198"/>
        </w:trPr>
        <w:tc>
          <w:tcPr>
            <w:tcW w:w="6237" w:type="dxa"/>
            <w:tcBorders>
              <w:top w:val="nil"/>
              <w:left w:val="single" w:sz="4" w:space="0" w:color="auto"/>
              <w:bottom w:val="nil"/>
              <w:right w:val="single" w:sz="4" w:space="0" w:color="auto"/>
            </w:tcBorders>
            <w:vAlign w:val="center"/>
            <w:hideMark/>
          </w:tcPr>
          <w:p w14:paraId="1DE94F41"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Telesecundaria "Benito Juárez"</w:t>
            </w:r>
          </w:p>
        </w:tc>
        <w:tc>
          <w:tcPr>
            <w:tcW w:w="1486" w:type="dxa"/>
            <w:tcBorders>
              <w:top w:val="nil"/>
              <w:left w:val="single" w:sz="4" w:space="0" w:color="auto"/>
              <w:bottom w:val="nil"/>
              <w:right w:val="single" w:sz="4" w:space="0" w:color="auto"/>
            </w:tcBorders>
            <w:vAlign w:val="center"/>
            <w:hideMark/>
          </w:tcPr>
          <w:p w14:paraId="1A9226D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166,845.30</w:t>
            </w:r>
          </w:p>
        </w:tc>
      </w:tr>
      <w:tr w:rsidR="001F48D3" w:rsidRPr="005C2EB1" w14:paraId="49CDE6DE" w14:textId="77777777" w:rsidTr="00280E79">
        <w:trPr>
          <w:trHeight w:val="198"/>
        </w:trPr>
        <w:tc>
          <w:tcPr>
            <w:tcW w:w="6237" w:type="dxa"/>
            <w:tcBorders>
              <w:top w:val="nil"/>
              <w:left w:val="single" w:sz="4" w:space="0" w:color="auto"/>
              <w:bottom w:val="nil"/>
              <w:right w:val="single" w:sz="4" w:space="0" w:color="auto"/>
            </w:tcBorders>
            <w:vAlign w:val="center"/>
            <w:hideMark/>
          </w:tcPr>
          <w:p w14:paraId="678E2BE3"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Gonzalo Guerrero</w:t>
            </w:r>
          </w:p>
        </w:tc>
        <w:tc>
          <w:tcPr>
            <w:tcW w:w="1486" w:type="dxa"/>
            <w:tcBorders>
              <w:top w:val="nil"/>
              <w:left w:val="single" w:sz="4" w:space="0" w:color="auto"/>
              <w:bottom w:val="nil"/>
              <w:right w:val="single" w:sz="4" w:space="0" w:color="auto"/>
            </w:tcBorders>
            <w:vAlign w:val="center"/>
            <w:hideMark/>
          </w:tcPr>
          <w:p w14:paraId="54367FB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260,055.30</w:t>
            </w:r>
          </w:p>
        </w:tc>
      </w:tr>
      <w:tr w:rsidR="001F48D3" w:rsidRPr="005C2EB1" w14:paraId="4215E930" w14:textId="77777777" w:rsidTr="00280E79">
        <w:trPr>
          <w:trHeight w:val="198"/>
        </w:trPr>
        <w:tc>
          <w:tcPr>
            <w:tcW w:w="6237" w:type="dxa"/>
            <w:tcBorders>
              <w:top w:val="nil"/>
              <w:left w:val="single" w:sz="4" w:space="0" w:color="auto"/>
              <w:bottom w:val="nil"/>
              <w:right w:val="single" w:sz="4" w:space="0" w:color="auto"/>
            </w:tcBorders>
            <w:vAlign w:val="center"/>
            <w:hideMark/>
          </w:tcPr>
          <w:p w14:paraId="7B1EC19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Kínder - Poblado </w:t>
            </w:r>
            <w:proofErr w:type="spellStart"/>
            <w:r w:rsidRPr="005C2EB1">
              <w:rPr>
                <w:rFonts w:ascii="Montserrat Medium" w:eastAsia="Times New Roman" w:hAnsi="Montserrat Medium"/>
                <w:color w:val="595959"/>
                <w:sz w:val="16"/>
                <w:szCs w:val="16"/>
                <w:lang w:eastAsia="es-MX"/>
              </w:rPr>
              <w:t>Pucte</w:t>
            </w:r>
            <w:proofErr w:type="spellEnd"/>
            <w:r w:rsidRPr="005C2EB1">
              <w:rPr>
                <w:rFonts w:ascii="Montserrat Medium" w:eastAsia="Times New Roman" w:hAnsi="Montserrat Medium"/>
                <w:color w:val="595959"/>
                <w:sz w:val="16"/>
                <w:szCs w:val="16"/>
                <w:lang w:eastAsia="es-MX"/>
              </w:rPr>
              <w:t xml:space="preserve">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40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3</w:t>
            </w:r>
          </w:p>
        </w:tc>
        <w:tc>
          <w:tcPr>
            <w:tcW w:w="1486" w:type="dxa"/>
            <w:tcBorders>
              <w:top w:val="nil"/>
              <w:left w:val="single" w:sz="4" w:space="0" w:color="auto"/>
              <w:bottom w:val="nil"/>
              <w:right w:val="single" w:sz="4" w:space="0" w:color="auto"/>
            </w:tcBorders>
            <w:vAlign w:val="center"/>
            <w:hideMark/>
          </w:tcPr>
          <w:p w14:paraId="65F6A49C"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43,017.60</w:t>
            </w:r>
          </w:p>
        </w:tc>
      </w:tr>
      <w:tr w:rsidR="001F48D3" w:rsidRPr="005C2EB1" w14:paraId="1A092459" w14:textId="77777777" w:rsidTr="00280E79">
        <w:trPr>
          <w:trHeight w:val="198"/>
        </w:trPr>
        <w:tc>
          <w:tcPr>
            <w:tcW w:w="6237" w:type="dxa"/>
            <w:tcBorders>
              <w:top w:val="nil"/>
              <w:left w:val="single" w:sz="4" w:space="0" w:color="auto"/>
              <w:bottom w:val="nil"/>
              <w:right w:val="single" w:sz="4" w:space="0" w:color="auto"/>
            </w:tcBorders>
            <w:vAlign w:val="center"/>
            <w:hideMark/>
          </w:tcPr>
          <w:p w14:paraId="5D9F9B3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biblioteca - Poblado </w:t>
            </w:r>
            <w:proofErr w:type="spellStart"/>
            <w:r w:rsidRPr="005C2EB1">
              <w:rPr>
                <w:rFonts w:ascii="Montserrat Medium" w:eastAsia="Times New Roman" w:hAnsi="Montserrat Medium"/>
                <w:color w:val="595959"/>
                <w:sz w:val="16"/>
                <w:szCs w:val="16"/>
                <w:lang w:eastAsia="es-MX"/>
              </w:rPr>
              <w:t>Pucte</w:t>
            </w:r>
            <w:proofErr w:type="spellEnd"/>
            <w:r w:rsidRPr="005C2EB1">
              <w:rPr>
                <w:rFonts w:ascii="Montserrat Medium" w:eastAsia="Times New Roman" w:hAnsi="Montserrat Medium"/>
                <w:color w:val="595959"/>
                <w:sz w:val="16"/>
                <w:szCs w:val="16"/>
                <w:lang w:eastAsia="es-MX"/>
              </w:rPr>
              <w:t xml:space="preserve">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30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3</w:t>
            </w:r>
          </w:p>
        </w:tc>
        <w:tc>
          <w:tcPr>
            <w:tcW w:w="1486" w:type="dxa"/>
            <w:tcBorders>
              <w:top w:val="nil"/>
              <w:left w:val="single" w:sz="4" w:space="0" w:color="auto"/>
              <w:bottom w:val="nil"/>
              <w:right w:val="single" w:sz="4" w:space="0" w:color="auto"/>
            </w:tcBorders>
            <w:vAlign w:val="center"/>
            <w:hideMark/>
          </w:tcPr>
          <w:p w14:paraId="4F12A9C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6,302.50</w:t>
            </w:r>
          </w:p>
        </w:tc>
      </w:tr>
      <w:tr w:rsidR="001F48D3" w:rsidRPr="005C2EB1" w14:paraId="2EA8DA2D" w14:textId="77777777" w:rsidTr="00280E79">
        <w:trPr>
          <w:trHeight w:val="198"/>
        </w:trPr>
        <w:tc>
          <w:tcPr>
            <w:tcW w:w="6237" w:type="dxa"/>
            <w:tcBorders>
              <w:top w:val="nil"/>
              <w:left w:val="single" w:sz="4" w:space="0" w:color="auto"/>
              <w:bottom w:val="nil"/>
              <w:right w:val="single" w:sz="4" w:space="0" w:color="auto"/>
            </w:tcBorders>
            <w:vAlign w:val="center"/>
            <w:hideMark/>
          </w:tcPr>
          <w:p w14:paraId="6BC41C02"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escuela Telesecundaria - Poblado Santa Elena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2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1</w:t>
            </w:r>
          </w:p>
        </w:tc>
        <w:tc>
          <w:tcPr>
            <w:tcW w:w="1486" w:type="dxa"/>
            <w:tcBorders>
              <w:top w:val="nil"/>
              <w:left w:val="single" w:sz="4" w:space="0" w:color="auto"/>
              <w:bottom w:val="nil"/>
              <w:right w:val="single" w:sz="4" w:space="0" w:color="auto"/>
            </w:tcBorders>
            <w:vAlign w:val="center"/>
            <w:hideMark/>
          </w:tcPr>
          <w:p w14:paraId="5D7362F9"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367,375.50</w:t>
            </w:r>
          </w:p>
        </w:tc>
      </w:tr>
      <w:tr w:rsidR="001F48D3" w:rsidRPr="005C2EB1" w14:paraId="3683EC4B" w14:textId="77777777" w:rsidTr="00280E79">
        <w:trPr>
          <w:trHeight w:val="198"/>
        </w:trPr>
        <w:tc>
          <w:tcPr>
            <w:tcW w:w="6237" w:type="dxa"/>
            <w:tcBorders>
              <w:top w:val="nil"/>
              <w:left w:val="single" w:sz="4" w:space="0" w:color="auto"/>
              <w:bottom w:val="nil"/>
              <w:right w:val="single" w:sz="4" w:space="0" w:color="auto"/>
            </w:tcBorders>
            <w:vAlign w:val="center"/>
            <w:hideMark/>
          </w:tcPr>
          <w:p w14:paraId="1EC6C385"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Telesecundaria “María de Jesús Góngora Garrido”</w:t>
            </w:r>
          </w:p>
        </w:tc>
        <w:tc>
          <w:tcPr>
            <w:tcW w:w="1486" w:type="dxa"/>
            <w:tcBorders>
              <w:top w:val="nil"/>
              <w:left w:val="single" w:sz="4" w:space="0" w:color="auto"/>
              <w:bottom w:val="nil"/>
              <w:right w:val="single" w:sz="4" w:space="0" w:color="auto"/>
            </w:tcBorders>
            <w:vAlign w:val="center"/>
            <w:hideMark/>
          </w:tcPr>
          <w:p w14:paraId="4A47909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35,209.50</w:t>
            </w:r>
          </w:p>
        </w:tc>
      </w:tr>
      <w:tr w:rsidR="001F48D3" w:rsidRPr="005C2EB1" w14:paraId="48F320EB" w14:textId="77777777" w:rsidTr="00280E79">
        <w:trPr>
          <w:trHeight w:val="198"/>
        </w:trPr>
        <w:tc>
          <w:tcPr>
            <w:tcW w:w="6237" w:type="dxa"/>
            <w:tcBorders>
              <w:top w:val="nil"/>
              <w:left w:val="single" w:sz="4" w:space="0" w:color="auto"/>
              <w:bottom w:val="nil"/>
              <w:right w:val="single" w:sz="4" w:space="0" w:color="auto"/>
            </w:tcBorders>
            <w:vAlign w:val="center"/>
            <w:hideMark/>
          </w:tcPr>
          <w:p w14:paraId="7E0CCC7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“Cuauhtémoc”</w:t>
            </w:r>
          </w:p>
        </w:tc>
        <w:tc>
          <w:tcPr>
            <w:tcW w:w="1486" w:type="dxa"/>
            <w:tcBorders>
              <w:top w:val="nil"/>
              <w:left w:val="single" w:sz="4" w:space="0" w:color="auto"/>
              <w:bottom w:val="nil"/>
              <w:right w:val="single" w:sz="4" w:space="0" w:color="auto"/>
            </w:tcBorders>
            <w:vAlign w:val="center"/>
            <w:hideMark/>
          </w:tcPr>
          <w:p w14:paraId="4C0DD00B"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24,801.20</w:t>
            </w:r>
          </w:p>
        </w:tc>
      </w:tr>
      <w:tr w:rsidR="001F48D3" w:rsidRPr="005C2EB1" w14:paraId="2CA52903" w14:textId="77777777" w:rsidTr="00280E79">
        <w:trPr>
          <w:trHeight w:val="198"/>
        </w:trPr>
        <w:tc>
          <w:tcPr>
            <w:tcW w:w="6237" w:type="dxa"/>
            <w:tcBorders>
              <w:top w:val="nil"/>
              <w:left w:val="single" w:sz="4" w:space="0" w:color="auto"/>
              <w:bottom w:val="nil"/>
              <w:right w:val="single" w:sz="4" w:space="0" w:color="auto"/>
            </w:tcBorders>
            <w:vAlign w:val="center"/>
            <w:hideMark/>
          </w:tcPr>
          <w:p w14:paraId="3242B8EE"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escuela Primaria “Benito Juárez” Poblado el </w:t>
            </w:r>
            <w:proofErr w:type="spellStart"/>
            <w:r w:rsidRPr="005C2EB1">
              <w:rPr>
                <w:rFonts w:ascii="Montserrat Medium" w:eastAsia="Times New Roman" w:hAnsi="Montserrat Medium"/>
                <w:color w:val="595959"/>
                <w:sz w:val="16"/>
                <w:szCs w:val="16"/>
                <w:lang w:eastAsia="es-MX"/>
              </w:rPr>
              <w:t>Morocoy</w:t>
            </w:r>
            <w:proofErr w:type="spellEnd"/>
          </w:p>
        </w:tc>
        <w:tc>
          <w:tcPr>
            <w:tcW w:w="1486" w:type="dxa"/>
            <w:tcBorders>
              <w:top w:val="nil"/>
              <w:left w:val="single" w:sz="4" w:space="0" w:color="auto"/>
              <w:bottom w:val="nil"/>
              <w:right w:val="single" w:sz="4" w:space="0" w:color="auto"/>
            </w:tcBorders>
            <w:vAlign w:val="center"/>
            <w:hideMark/>
          </w:tcPr>
          <w:p w14:paraId="44BD48F8"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54,972.20</w:t>
            </w:r>
          </w:p>
        </w:tc>
      </w:tr>
      <w:tr w:rsidR="001F48D3" w:rsidRPr="005C2EB1" w14:paraId="2916975D" w14:textId="77777777" w:rsidTr="00280E79">
        <w:trPr>
          <w:trHeight w:val="198"/>
        </w:trPr>
        <w:tc>
          <w:tcPr>
            <w:tcW w:w="6237" w:type="dxa"/>
            <w:tcBorders>
              <w:top w:val="nil"/>
              <w:left w:val="single" w:sz="4" w:space="0" w:color="auto"/>
              <w:bottom w:val="nil"/>
              <w:right w:val="single" w:sz="4" w:space="0" w:color="auto"/>
            </w:tcBorders>
            <w:vAlign w:val="center"/>
            <w:hideMark/>
          </w:tcPr>
          <w:p w14:paraId="5723268A"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Telesecundaria “20 de Noviembre”</w:t>
            </w:r>
          </w:p>
        </w:tc>
        <w:tc>
          <w:tcPr>
            <w:tcW w:w="1486" w:type="dxa"/>
            <w:tcBorders>
              <w:top w:val="nil"/>
              <w:left w:val="single" w:sz="4" w:space="0" w:color="auto"/>
              <w:bottom w:val="nil"/>
              <w:right w:val="single" w:sz="4" w:space="0" w:color="auto"/>
            </w:tcBorders>
            <w:vAlign w:val="center"/>
            <w:hideMark/>
          </w:tcPr>
          <w:p w14:paraId="7A8A5CC9"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169,702.40</w:t>
            </w:r>
          </w:p>
        </w:tc>
      </w:tr>
      <w:tr w:rsidR="001F48D3" w:rsidRPr="005C2EB1" w14:paraId="30EEA674" w14:textId="77777777" w:rsidTr="00280E79">
        <w:trPr>
          <w:trHeight w:val="198"/>
        </w:trPr>
        <w:tc>
          <w:tcPr>
            <w:tcW w:w="6237" w:type="dxa"/>
            <w:tcBorders>
              <w:top w:val="nil"/>
              <w:left w:val="single" w:sz="4" w:space="0" w:color="auto"/>
              <w:bottom w:val="nil"/>
              <w:right w:val="single" w:sz="4" w:space="0" w:color="auto"/>
            </w:tcBorders>
            <w:vAlign w:val="center"/>
            <w:hideMark/>
          </w:tcPr>
          <w:p w14:paraId="62B98680"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del Jardín de niños “Luis Álvarez”</w:t>
            </w:r>
          </w:p>
        </w:tc>
        <w:tc>
          <w:tcPr>
            <w:tcW w:w="1486" w:type="dxa"/>
            <w:tcBorders>
              <w:top w:val="nil"/>
              <w:left w:val="single" w:sz="4" w:space="0" w:color="auto"/>
              <w:bottom w:val="nil"/>
              <w:right w:val="single" w:sz="4" w:space="0" w:color="auto"/>
            </w:tcBorders>
            <w:vAlign w:val="center"/>
            <w:hideMark/>
          </w:tcPr>
          <w:p w14:paraId="0269D3CA"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18,033.80</w:t>
            </w:r>
          </w:p>
        </w:tc>
      </w:tr>
      <w:tr w:rsidR="001F48D3" w:rsidRPr="005C2EB1" w14:paraId="6FBC4509" w14:textId="77777777" w:rsidTr="00280E79">
        <w:trPr>
          <w:trHeight w:val="198"/>
        </w:trPr>
        <w:tc>
          <w:tcPr>
            <w:tcW w:w="6237" w:type="dxa"/>
            <w:tcBorders>
              <w:top w:val="nil"/>
              <w:left w:val="single" w:sz="4" w:space="0" w:color="auto"/>
              <w:bottom w:val="nil"/>
              <w:right w:val="single" w:sz="4" w:space="0" w:color="auto"/>
            </w:tcBorders>
            <w:vAlign w:val="center"/>
            <w:hideMark/>
          </w:tcPr>
          <w:p w14:paraId="4E748137"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escuela Primaria “20 de Noviembre” Poblado </w:t>
            </w:r>
            <w:proofErr w:type="spellStart"/>
            <w:r w:rsidRPr="005C2EB1">
              <w:rPr>
                <w:rFonts w:ascii="Montserrat Medium" w:eastAsia="Times New Roman" w:hAnsi="Montserrat Medium"/>
                <w:color w:val="595959"/>
                <w:sz w:val="16"/>
                <w:szCs w:val="16"/>
                <w:lang w:eastAsia="es-MX"/>
              </w:rPr>
              <w:t>Blasillo</w:t>
            </w:r>
            <w:proofErr w:type="spellEnd"/>
          </w:p>
        </w:tc>
        <w:tc>
          <w:tcPr>
            <w:tcW w:w="1486" w:type="dxa"/>
            <w:tcBorders>
              <w:top w:val="nil"/>
              <w:left w:val="single" w:sz="4" w:space="0" w:color="auto"/>
              <w:bottom w:val="nil"/>
              <w:right w:val="single" w:sz="4" w:space="0" w:color="auto"/>
            </w:tcBorders>
            <w:vAlign w:val="center"/>
            <w:hideMark/>
          </w:tcPr>
          <w:p w14:paraId="668DF9F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97,065.30</w:t>
            </w:r>
          </w:p>
        </w:tc>
      </w:tr>
      <w:tr w:rsidR="001F48D3" w:rsidRPr="005C2EB1" w14:paraId="74597858" w14:textId="77777777" w:rsidTr="00280E79">
        <w:trPr>
          <w:trHeight w:val="198"/>
        </w:trPr>
        <w:tc>
          <w:tcPr>
            <w:tcW w:w="6237" w:type="dxa"/>
            <w:tcBorders>
              <w:top w:val="nil"/>
              <w:left w:val="single" w:sz="4" w:space="0" w:color="auto"/>
              <w:bottom w:val="nil"/>
              <w:right w:val="single" w:sz="4" w:space="0" w:color="auto"/>
            </w:tcBorders>
            <w:vAlign w:val="center"/>
            <w:hideMark/>
          </w:tcPr>
          <w:p w14:paraId="24B15A37"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Poblado Margarita Maza de Juárez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8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1</w:t>
            </w:r>
          </w:p>
        </w:tc>
        <w:tc>
          <w:tcPr>
            <w:tcW w:w="1486" w:type="dxa"/>
            <w:tcBorders>
              <w:top w:val="nil"/>
              <w:left w:val="single" w:sz="4" w:space="0" w:color="auto"/>
              <w:bottom w:val="nil"/>
              <w:right w:val="single" w:sz="4" w:space="0" w:color="auto"/>
            </w:tcBorders>
            <w:vAlign w:val="center"/>
            <w:hideMark/>
          </w:tcPr>
          <w:p w14:paraId="42DEB1D8"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178,230.80</w:t>
            </w:r>
          </w:p>
        </w:tc>
      </w:tr>
      <w:tr w:rsidR="001F48D3" w:rsidRPr="005C2EB1" w14:paraId="65A03AEF" w14:textId="77777777" w:rsidTr="00280E79">
        <w:trPr>
          <w:trHeight w:val="198"/>
        </w:trPr>
        <w:tc>
          <w:tcPr>
            <w:tcW w:w="6237" w:type="dxa"/>
            <w:tcBorders>
              <w:top w:val="nil"/>
              <w:left w:val="single" w:sz="4" w:space="0" w:color="auto"/>
              <w:bottom w:val="nil"/>
              <w:right w:val="single" w:sz="4" w:space="0" w:color="auto"/>
            </w:tcBorders>
            <w:vAlign w:val="center"/>
            <w:hideMark/>
          </w:tcPr>
          <w:p w14:paraId="276AAFBF"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Poblado Margarita Maza de Juárez”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20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5</w:t>
            </w:r>
          </w:p>
        </w:tc>
        <w:tc>
          <w:tcPr>
            <w:tcW w:w="1486" w:type="dxa"/>
            <w:tcBorders>
              <w:top w:val="nil"/>
              <w:left w:val="single" w:sz="4" w:space="0" w:color="auto"/>
              <w:bottom w:val="nil"/>
              <w:right w:val="single" w:sz="4" w:space="0" w:color="auto"/>
            </w:tcBorders>
            <w:vAlign w:val="center"/>
            <w:hideMark/>
          </w:tcPr>
          <w:p w14:paraId="42E4FBE4"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53,882.40</w:t>
            </w:r>
          </w:p>
        </w:tc>
      </w:tr>
      <w:tr w:rsidR="001F48D3" w:rsidRPr="005C2EB1" w14:paraId="5487399B" w14:textId="77777777" w:rsidTr="00280E79">
        <w:trPr>
          <w:trHeight w:val="198"/>
        </w:trPr>
        <w:tc>
          <w:tcPr>
            <w:tcW w:w="6237" w:type="dxa"/>
            <w:tcBorders>
              <w:top w:val="nil"/>
              <w:left w:val="single" w:sz="4" w:space="0" w:color="auto"/>
              <w:bottom w:val="nil"/>
              <w:right w:val="single" w:sz="4" w:space="0" w:color="auto"/>
            </w:tcBorders>
            <w:vAlign w:val="center"/>
            <w:hideMark/>
          </w:tcPr>
          <w:p w14:paraId="4F01CC3F"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Poblado Margarita Maza de Juárez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18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2</w:t>
            </w:r>
          </w:p>
        </w:tc>
        <w:tc>
          <w:tcPr>
            <w:tcW w:w="1486" w:type="dxa"/>
            <w:tcBorders>
              <w:top w:val="nil"/>
              <w:left w:val="single" w:sz="4" w:space="0" w:color="auto"/>
              <w:bottom w:val="nil"/>
              <w:right w:val="single" w:sz="4" w:space="0" w:color="auto"/>
            </w:tcBorders>
            <w:vAlign w:val="center"/>
            <w:hideMark/>
          </w:tcPr>
          <w:p w14:paraId="13057C88"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37,394.00</w:t>
            </w:r>
          </w:p>
        </w:tc>
      </w:tr>
      <w:tr w:rsidR="001F48D3" w:rsidRPr="005C2EB1" w14:paraId="0126D2EE" w14:textId="77777777" w:rsidTr="00280E79">
        <w:trPr>
          <w:trHeight w:val="198"/>
        </w:trPr>
        <w:tc>
          <w:tcPr>
            <w:tcW w:w="6237" w:type="dxa"/>
            <w:tcBorders>
              <w:top w:val="nil"/>
              <w:left w:val="single" w:sz="4" w:space="0" w:color="auto"/>
              <w:bottom w:val="nil"/>
              <w:right w:val="single" w:sz="4" w:space="0" w:color="auto"/>
            </w:tcBorders>
            <w:vAlign w:val="center"/>
            <w:hideMark/>
          </w:tcPr>
          <w:p w14:paraId="62B9E51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“Manuel M. Ponce”</w:t>
            </w:r>
          </w:p>
        </w:tc>
        <w:tc>
          <w:tcPr>
            <w:tcW w:w="1486" w:type="dxa"/>
            <w:tcBorders>
              <w:top w:val="nil"/>
              <w:left w:val="single" w:sz="4" w:space="0" w:color="auto"/>
              <w:bottom w:val="nil"/>
              <w:right w:val="single" w:sz="4" w:space="0" w:color="auto"/>
            </w:tcBorders>
            <w:vAlign w:val="center"/>
            <w:hideMark/>
          </w:tcPr>
          <w:p w14:paraId="1096B83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100,428.60</w:t>
            </w:r>
          </w:p>
        </w:tc>
      </w:tr>
      <w:tr w:rsidR="001F48D3" w:rsidRPr="005C2EB1" w14:paraId="0DE69CC1" w14:textId="77777777" w:rsidTr="00280E79">
        <w:trPr>
          <w:trHeight w:val="198"/>
        </w:trPr>
        <w:tc>
          <w:tcPr>
            <w:tcW w:w="6237" w:type="dxa"/>
            <w:tcBorders>
              <w:top w:val="nil"/>
              <w:left w:val="single" w:sz="4" w:space="0" w:color="auto"/>
              <w:bottom w:val="nil"/>
              <w:right w:val="single" w:sz="4" w:space="0" w:color="auto"/>
            </w:tcBorders>
            <w:vAlign w:val="center"/>
            <w:hideMark/>
          </w:tcPr>
          <w:p w14:paraId="4976B4F9"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del Jardín de niños “Benito Juárez”</w:t>
            </w:r>
          </w:p>
        </w:tc>
        <w:tc>
          <w:tcPr>
            <w:tcW w:w="1486" w:type="dxa"/>
            <w:tcBorders>
              <w:top w:val="nil"/>
              <w:left w:val="single" w:sz="4" w:space="0" w:color="auto"/>
              <w:bottom w:val="nil"/>
              <w:right w:val="single" w:sz="4" w:space="0" w:color="auto"/>
            </w:tcBorders>
            <w:vAlign w:val="center"/>
            <w:hideMark/>
          </w:tcPr>
          <w:p w14:paraId="6A099D5B"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22,608.00</w:t>
            </w:r>
          </w:p>
        </w:tc>
      </w:tr>
      <w:tr w:rsidR="001F48D3" w:rsidRPr="005C2EB1" w14:paraId="46C716F0" w14:textId="77777777" w:rsidTr="00280E79">
        <w:trPr>
          <w:trHeight w:val="198"/>
        </w:trPr>
        <w:tc>
          <w:tcPr>
            <w:tcW w:w="6237" w:type="dxa"/>
            <w:tcBorders>
              <w:top w:val="nil"/>
              <w:left w:val="single" w:sz="4" w:space="0" w:color="auto"/>
              <w:bottom w:val="nil"/>
              <w:right w:val="single" w:sz="4" w:space="0" w:color="auto"/>
            </w:tcBorders>
            <w:vAlign w:val="center"/>
            <w:hideMark/>
          </w:tcPr>
          <w:p w14:paraId="631852C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Telesecundaria “Vicente </w:t>
            </w:r>
            <w:proofErr w:type="spellStart"/>
            <w:r w:rsidRPr="005C2EB1">
              <w:rPr>
                <w:rFonts w:ascii="Montserrat Medium" w:eastAsia="Times New Roman" w:hAnsi="Montserrat Medium"/>
                <w:color w:val="595959"/>
                <w:sz w:val="16"/>
                <w:szCs w:val="16"/>
                <w:lang w:eastAsia="es-MX"/>
              </w:rPr>
              <w:t>Kau</w:t>
            </w:r>
            <w:proofErr w:type="spellEnd"/>
            <w:r w:rsidRPr="005C2EB1">
              <w:rPr>
                <w:rFonts w:ascii="Montserrat Medium" w:eastAsia="Times New Roman" w:hAnsi="Montserrat Medium"/>
                <w:color w:val="595959"/>
                <w:sz w:val="16"/>
                <w:szCs w:val="16"/>
                <w:lang w:eastAsia="es-MX"/>
              </w:rPr>
              <w:t xml:space="preserve"> Chan”</w:t>
            </w:r>
          </w:p>
        </w:tc>
        <w:tc>
          <w:tcPr>
            <w:tcW w:w="1486" w:type="dxa"/>
            <w:tcBorders>
              <w:top w:val="nil"/>
              <w:left w:val="single" w:sz="4" w:space="0" w:color="auto"/>
              <w:bottom w:val="nil"/>
              <w:right w:val="single" w:sz="4" w:space="0" w:color="auto"/>
            </w:tcBorders>
            <w:vAlign w:val="center"/>
            <w:hideMark/>
          </w:tcPr>
          <w:p w14:paraId="372CA51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40,479.00</w:t>
            </w:r>
          </w:p>
        </w:tc>
      </w:tr>
      <w:tr w:rsidR="001F48D3" w:rsidRPr="005C2EB1" w14:paraId="5057EAD1" w14:textId="77777777" w:rsidTr="00280E79">
        <w:trPr>
          <w:trHeight w:val="198"/>
        </w:trPr>
        <w:tc>
          <w:tcPr>
            <w:tcW w:w="6237" w:type="dxa"/>
            <w:tcBorders>
              <w:top w:val="nil"/>
              <w:left w:val="single" w:sz="4" w:space="0" w:color="auto"/>
              <w:bottom w:val="nil"/>
              <w:right w:val="single" w:sz="4" w:space="0" w:color="auto"/>
            </w:tcBorders>
            <w:vAlign w:val="center"/>
            <w:hideMark/>
          </w:tcPr>
          <w:p w14:paraId="5EC7C103"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“José María Morelos y Pavón”</w:t>
            </w:r>
          </w:p>
        </w:tc>
        <w:tc>
          <w:tcPr>
            <w:tcW w:w="1486" w:type="dxa"/>
            <w:tcBorders>
              <w:top w:val="nil"/>
              <w:left w:val="single" w:sz="4" w:space="0" w:color="auto"/>
              <w:bottom w:val="nil"/>
              <w:right w:val="single" w:sz="4" w:space="0" w:color="auto"/>
            </w:tcBorders>
            <w:vAlign w:val="center"/>
            <w:hideMark/>
          </w:tcPr>
          <w:p w14:paraId="3044896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19,967.30</w:t>
            </w:r>
          </w:p>
        </w:tc>
      </w:tr>
      <w:tr w:rsidR="001F48D3" w:rsidRPr="005C2EB1" w14:paraId="736EE2FA" w14:textId="77777777" w:rsidTr="00280E79">
        <w:trPr>
          <w:trHeight w:val="198"/>
        </w:trPr>
        <w:tc>
          <w:tcPr>
            <w:tcW w:w="6237" w:type="dxa"/>
            <w:tcBorders>
              <w:top w:val="nil"/>
              <w:left w:val="single" w:sz="4" w:space="0" w:color="auto"/>
              <w:bottom w:val="nil"/>
              <w:right w:val="single" w:sz="4" w:space="0" w:color="auto"/>
            </w:tcBorders>
            <w:vAlign w:val="center"/>
            <w:hideMark/>
          </w:tcPr>
          <w:p w14:paraId="57D828D2"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Preescolar “General José María de la Vega”</w:t>
            </w:r>
          </w:p>
        </w:tc>
        <w:tc>
          <w:tcPr>
            <w:tcW w:w="1486" w:type="dxa"/>
            <w:tcBorders>
              <w:top w:val="nil"/>
              <w:left w:val="single" w:sz="4" w:space="0" w:color="auto"/>
              <w:bottom w:val="nil"/>
              <w:right w:val="single" w:sz="4" w:space="0" w:color="auto"/>
            </w:tcBorders>
            <w:vAlign w:val="center"/>
            <w:hideMark/>
          </w:tcPr>
          <w:p w14:paraId="1AA2D26A"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29,222.80</w:t>
            </w:r>
          </w:p>
        </w:tc>
      </w:tr>
      <w:tr w:rsidR="001F48D3" w:rsidRPr="005C2EB1" w14:paraId="26FAC361" w14:textId="77777777" w:rsidTr="00280E79">
        <w:trPr>
          <w:trHeight w:val="198"/>
        </w:trPr>
        <w:tc>
          <w:tcPr>
            <w:tcW w:w="6237" w:type="dxa"/>
            <w:tcBorders>
              <w:top w:val="nil"/>
              <w:left w:val="single" w:sz="4" w:space="0" w:color="auto"/>
              <w:bottom w:val="nil"/>
              <w:right w:val="single" w:sz="4" w:space="0" w:color="auto"/>
            </w:tcBorders>
            <w:vAlign w:val="center"/>
            <w:hideMark/>
          </w:tcPr>
          <w:p w14:paraId="0006930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 la escuela Telesecundaria - Poblado Betania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19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1</w:t>
            </w:r>
          </w:p>
        </w:tc>
        <w:tc>
          <w:tcPr>
            <w:tcW w:w="1486" w:type="dxa"/>
            <w:tcBorders>
              <w:top w:val="nil"/>
              <w:left w:val="single" w:sz="4" w:space="0" w:color="auto"/>
              <w:bottom w:val="nil"/>
              <w:right w:val="single" w:sz="4" w:space="0" w:color="auto"/>
            </w:tcBorders>
            <w:vAlign w:val="center"/>
            <w:hideMark/>
          </w:tcPr>
          <w:p w14:paraId="1744018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109,735.90</w:t>
            </w:r>
          </w:p>
        </w:tc>
      </w:tr>
      <w:tr w:rsidR="001F48D3" w:rsidRPr="005C2EB1" w14:paraId="7FAF8773" w14:textId="77777777" w:rsidTr="00280E79">
        <w:trPr>
          <w:trHeight w:val="198"/>
        </w:trPr>
        <w:tc>
          <w:tcPr>
            <w:tcW w:w="6237" w:type="dxa"/>
            <w:tcBorders>
              <w:top w:val="nil"/>
              <w:left w:val="single" w:sz="4" w:space="0" w:color="auto"/>
              <w:bottom w:val="nil"/>
              <w:right w:val="single" w:sz="4" w:space="0" w:color="auto"/>
            </w:tcBorders>
            <w:vAlign w:val="center"/>
            <w:hideMark/>
          </w:tcPr>
          <w:p w14:paraId="7D2617A0"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“Vicente Guerrero”</w:t>
            </w:r>
          </w:p>
        </w:tc>
        <w:tc>
          <w:tcPr>
            <w:tcW w:w="1486" w:type="dxa"/>
            <w:tcBorders>
              <w:top w:val="nil"/>
              <w:left w:val="single" w:sz="4" w:space="0" w:color="auto"/>
              <w:bottom w:val="nil"/>
              <w:right w:val="single" w:sz="4" w:space="0" w:color="auto"/>
            </w:tcBorders>
            <w:vAlign w:val="center"/>
            <w:hideMark/>
          </w:tcPr>
          <w:p w14:paraId="39655661"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49,064.10</w:t>
            </w:r>
          </w:p>
        </w:tc>
      </w:tr>
      <w:tr w:rsidR="001F48D3" w:rsidRPr="005C2EB1" w14:paraId="55FBDBA5" w14:textId="77777777" w:rsidTr="00280E79">
        <w:trPr>
          <w:trHeight w:val="198"/>
        </w:trPr>
        <w:tc>
          <w:tcPr>
            <w:tcW w:w="6237" w:type="dxa"/>
            <w:tcBorders>
              <w:top w:val="nil"/>
              <w:left w:val="single" w:sz="4" w:space="0" w:color="auto"/>
              <w:bottom w:val="nil"/>
              <w:right w:val="single" w:sz="4" w:space="0" w:color="auto"/>
            </w:tcBorders>
            <w:vAlign w:val="center"/>
            <w:hideMark/>
          </w:tcPr>
          <w:p w14:paraId="0BEC3A2C"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Preescolar “Francisco I. Madero”</w:t>
            </w:r>
          </w:p>
        </w:tc>
        <w:tc>
          <w:tcPr>
            <w:tcW w:w="1486" w:type="dxa"/>
            <w:tcBorders>
              <w:top w:val="nil"/>
              <w:left w:val="single" w:sz="4" w:space="0" w:color="auto"/>
              <w:bottom w:val="nil"/>
              <w:right w:val="single" w:sz="4" w:space="0" w:color="auto"/>
            </w:tcBorders>
            <w:vAlign w:val="center"/>
            <w:hideMark/>
          </w:tcPr>
          <w:p w14:paraId="008052F9"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24,308.10</w:t>
            </w:r>
          </w:p>
        </w:tc>
      </w:tr>
      <w:tr w:rsidR="001F48D3" w:rsidRPr="005C2EB1" w14:paraId="0A3D1A97" w14:textId="77777777" w:rsidTr="00280E79">
        <w:trPr>
          <w:trHeight w:val="198"/>
        </w:trPr>
        <w:tc>
          <w:tcPr>
            <w:tcW w:w="6237" w:type="dxa"/>
            <w:tcBorders>
              <w:top w:val="nil"/>
              <w:left w:val="single" w:sz="4" w:space="0" w:color="auto"/>
              <w:bottom w:val="nil"/>
              <w:right w:val="single" w:sz="4" w:space="0" w:color="auto"/>
            </w:tcBorders>
            <w:vAlign w:val="center"/>
            <w:hideMark/>
          </w:tcPr>
          <w:p w14:paraId="3A2623D5"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Poblado San Fernando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5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2</w:t>
            </w:r>
          </w:p>
        </w:tc>
        <w:tc>
          <w:tcPr>
            <w:tcW w:w="1486" w:type="dxa"/>
            <w:tcBorders>
              <w:top w:val="nil"/>
              <w:left w:val="single" w:sz="4" w:space="0" w:color="auto"/>
              <w:bottom w:val="nil"/>
              <w:right w:val="single" w:sz="4" w:space="0" w:color="auto"/>
            </w:tcBorders>
            <w:vAlign w:val="center"/>
            <w:hideMark/>
          </w:tcPr>
          <w:p w14:paraId="64396DFB"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33,106.80</w:t>
            </w:r>
          </w:p>
        </w:tc>
      </w:tr>
      <w:tr w:rsidR="001F48D3" w:rsidRPr="005C2EB1" w14:paraId="0BDD6850" w14:textId="77777777" w:rsidTr="00280E79">
        <w:trPr>
          <w:trHeight w:val="198"/>
        </w:trPr>
        <w:tc>
          <w:tcPr>
            <w:tcW w:w="6237" w:type="dxa"/>
            <w:tcBorders>
              <w:top w:val="nil"/>
              <w:left w:val="single" w:sz="4" w:space="0" w:color="auto"/>
              <w:bottom w:val="nil"/>
              <w:right w:val="single" w:sz="4" w:space="0" w:color="auto"/>
            </w:tcBorders>
            <w:vAlign w:val="center"/>
            <w:hideMark/>
          </w:tcPr>
          <w:p w14:paraId="6531D59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Rural Federal “Adolfo López Mateos”</w:t>
            </w:r>
          </w:p>
        </w:tc>
        <w:tc>
          <w:tcPr>
            <w:tcW w:w="1486" w:type="dxa"/>
            <w:tcBorders>
              <w:top w:val="nil"/>
              <w:left w:val="single" w:sz="4" w:space="0" w:color="auto"/>
              <w:bottom w:val="nil"/>
              <w:right w:val="single" w:sz="4" w:space="0" w:color="auto"/>
            </w:tcBorders>
            <w:vAlign w:val="center"/>
            <w:hideMark/>
          </w:tcPr>
          <w:p w14:paraId="43DCE22B"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31,921.40</w:t>
            </w:r>
          </w:p>
        </w:tc>
      </w:tr>
      <w:tr w:rsidR="001F48D3" w:rsidRPr="005C2EB1" w14:paraId="2E5A4E9D" w14:textId="77777777" w:rsidTr="00280E79">
        <w:trPr>
          <w:trHeight w:val="198"/>
        </w:trPr>
        <w:tc>
          <w:tcPr>
            <w:tcW w:w="6237" w:type="dxa"/>
            <w:tcBorders>
              <w:top w:val="nil"/>
              <w:left w:val="single" w:sz="4" w:space="0" w:color="auto"/>
              <w:bottom w:val="nil"/>
              <w:right w:val="single" w:sz="4" w:space="0" w:color="auto"/>
            </w:tcBorders>
            <w:vAlign w:val="center"/>
            <w:hideMark/>
          </w:tcPr>
          <w:p w14:paraId="47F76CA0"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Telesecundaria “Niños Héroes”</w:t>
            </w:r>
          </w:p>
        </w:tc>
        <w:tc>
          <w:tcPr>
            <w:tcW w:w="1486" w:type="dxa"/>
            <w:tcBorders>
              <w:top w:val="nil"/>
              <w:left w:val="single" w:sz="4" w:space="0" w:color="auto"/>
              <w:bottom w:val="nil"/>
              <w:right w:val="single" w:sz="4" w:space="0" w:color="auto"/>
            </w:tcBorders>
            <w:vAlign w:val="center"/>
            <w:hideMark/>
          </w:tcPr>
          <w:p w14:paraId="7A0F0C5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47,298.80</w:t>
            </w:r>
          </w:p>
        </w:tc>
      </w:tr>
      <w:tr w:rsidR="001F48D3" w:rsidRPr="005C2EB1" w14:paraId="16D12A6C" w14:textId="77777777" w:rsidTr="00280E79">
        <w:trPr>
          <w:trHeight w:val="198"/>
        </w:trPr>
        <w:tc>
          <w:tcPr>
            <w:tcW w:w="6237" w:type="dxa"/>
            <w:tcBorders>
              <w:top w:val="nil"/>
              <w:left w:val="single" w:sz="4" w:space="0" w:color="auto"/>
              <w:bottom w:val="nil"/>
              <w:right w:val="single" w:sz="4" w:space="0" w:color="auto"/>
            </w:tcBorders>
            <w:vAlign w:val="center"/>
            <w:hideMark/>
          </w:tcPr>
          <w:p w14:paraId="59869634"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“Rafael Ramírez Castañeda”</w:t>
            </w:r>
          </w:p>
        </w:tc>
        <w:tc>
          <w:tcPr>
            <w:tcW w:w="1486" w:type="dxa"/>
            <w:tcBorders>
              <w:top w:val="nil"/>
              <w:left w:val="single" w:sz="4" w:space="0" w:color="auto"/>
              <w:bottom w:val="nil"/>
              <w:right w:val="single" w:sz="4" w:space="0" w:color="auto"/>
            </w:tcBorders>
            <w:vAlign w:val="center"/>
            <w:hideMark/>
          </w:tcPr>
          <w:p w14:paraId="1B3D396F"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15,683.20</w:t>
            </w:r>
          </w:p>
        </w:tc>
      </w:tr>
      <w:tr w:rsidR="001F48D3" w:rsidRPr="005C2EB1" w14:paraId="0B75CF40" w14:textId="77777777" w:rsidTr="00280E79">
        <w:trPr>
          <w:trHeight w:val="198"/>
        </w:trPr>
        <w:tc>
          <w:tcPr>
            <w:tcW w:w="6237" w:type="dxa"/>
            <w:tcBorders>
              <w:top w:val="nil"/>
              <w:left w:val="single" w:sz="4" w:space="0" w:color="auto"/>
              <w:bottom w:val="nil"/>
              <w:right w:val="single" w:sz="4" w:space="0" w:color="auto"/>
            </w:tcBorders>
            <w:vAlign w:val="center"/>
            <w:hideMark/>
          </w:tcPr>
          <w:p w14:paraId="71553591"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Preescolar “Jacinto Pat”</w:t>
            </w:r>
          </w:p>
        </w:tc>
        <w:tc>
          <w:tcPr>
            <w:tcW w:w="1486" w:type="dxa"/>
            <w:tcBorders>
              <w:top w:val="nil"/>
              <w:left w:val="single" w:sz="4" w:space="0" w:color="auto"/>
              <w:bottom w:val="nil"/>
              <w:right w:val="single" w:sz="4" w:space="0" w:color="auto"/>
            </w:tcBorders>
            <w:vAlign w:val="center"/>
            <w:hideMark/>
          </w:tcPr>
          <w:p w14:paraId="6CF4EEB0"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20,148.10</w:t>
            </w:r>
          </w:p>
        </w:tc>
      </w:tr>
      <w:tr w:rsidR="001F48D3" w:rsidRPr="005C2EB1" w14:paraId="0D4C218B" w14:textId="77777777" w:rsidTr="00280E79">
        <w:trPr>
          <w:trHeight w:val="198"/>
        </w:trPr>
        <w:tc>
          <w:tcPr>
            <w:tcW w:w="6237" w:type="dxa"/>
            <w:tcBorders>
              <w:top w:val="nil"/>
              <w:left w:val="single" w:sz="4" w:space="0" w:color="auto"/>
              <w:bottom w:val="nil"/>
              <w:right w:val="single" w:sz="4" w:space="0" w:color="auto"/>
            </w:tcBorders>
            <w:vAlign w:val="center"/>
            <w:hideMark/>
          </w:tcPr>
          <w:p w14:paraId="419C80B9"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Preescolar “Valentín Gómez Farías”</w:t>
            </w:r>
          </w:p>
        </w:tc>
        <w:tc>
          <w:tcPr>
            <w:tcW w:w="1486" w:type="dxa"/>
            <w:tcBorders>
              <w:top w:val="nil"/>
              <w:left w:val="single" w:sz="4" w:space="0" w:color="auto"/>
              <w:bottom w:val="nil"/>
              <w:right w:val="single" w:sz="4" w:space="0" w:color="auto"/>
            </w:tcBorders>
            <w:vAlign w:val="center"/>
            <w:hideMark/>
          </w:tcPr>
          <w:p w14:paraId="2C031512"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18,446.00</w:t>
            </w:r>
          </w:p>
        </w:tc>
      </w:tr>
      <w:tr w:rsidR="001F48D3" w:rsidRPr="005C2EB1" w14:paraId="05F76676" w14:textId="77777777" w:rsidTr="00280E79">
        <w:trPr>
          <w:trHeight w:val="198"/>
        </w:trPr>
        <w:tc>
          <w:tcPr>
            <w:tcW w:w="6237" w:type="dxa"/>
            <w:tcBorders>
              <w:top w:val="nil"/>
              <w:left w:val="single" w:sz="4" w:space="0" w:color="auto"/>
              <w:bottom w:val="nil"/>
              <w:right w:val="single" w:sz="4" w:space="0" w:color="auto"/>
            </w:tcBorders>
            <w:vAlign w:val="center"/>
            <w:hideMark/>
          </w:tcPr>
          <w:p w14:paraId="3CAF885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 xml:space="preserve">Terreno del Poblado N.C.P.E Gral. Emiliano Zapata </w:t>
            </w:r>
            <w:proofErr w:type="spellStart"/>
            <w:r w:rsidRPr="005C2EB1">
              <w:rPr>
                <w:rFonts w:ascii="Montserrat Medium" w:eastAsia="Times New Roman" w:hAnsi="Montserrat Medium"/>
                <w:color w:val="595959"/>
                <w:sz w:val="16"/>
                <w:szCs w:val="16"/>
                <w:lang w:eastAsia="es-MX"/>
              </w:rPr>
              <w:t>mz</w:t>
            </w:r>
            <w:proofErr w:type="spellEnd"/>
            <w:r w:rsidRPr="005C2EB1">
              <w:rPr>
                <w:rFonts w:ascii="Montserrat Medium" w:eastAsia="Times New Roman" w:hAnsi="Montserrat Medium"/>
                <w:color w:val="595959"/>
                <w:sz w:val="16"/>
                <w:szCs w:val="16"/>
                <w:lang w:eastAsia="es-MX"/>
              </w:rPr>
              <w:t xml:space="preserve"> 32 </w:t>
            </w:r>
            <w:proofErr w:type="spellStart"/>
            <w:r w:rsidRPr="005C2EB1">
              <w:rPr>
                <w:rFonts w:ascii="Montserrat Medium" w:eastAsia="Times New Roman" w:hAnsi="Montserrat Medium"/>
                <w:color w:val="595959"/>
                <w:sz w:val="16"/>
                <w:szCs w:val="16"/>
                <w:lang w:eastAsia="es-MX"/>
              </w:rPr>
              <w:t>lt</w:t>
            </w:r>
            <w:proofErr w:type="spellEnd"/>
            <w:r w:rsidRPr="005C2EB1">
              <w:rPr>
                <w:rFonts w:ascii="Montserrat Medium" w:eastAsia="Times New Roman" w:hAnsi="Montserrat Medium"/>
                <w:color w:val="595959"/>
                <w:sz w:val="16"/>
                <w:szCs w:val="16"/>
                <w:lang w:eastAsia="es-MX"/>
              </w:rPr>
              <w:t xml:space="preserve"> 1</w:t>
            </w:r>
          </w:p>
        </w:tc>
        <w:tc>
          <w:tcPr>
            <w:tcW w:w="1486" w:type="dxa"/>
            <w:tcBorders>
              <w:top w:val="nil"/>
              <w:left w:val="single" w:sz="4" w:space="0" w:color="auto"/>
              <w:bottom w:val="nil"/>
              <w:right w:val="single" w:sz="4" w:space="0" w:color="auto"/>
            </w:tcBorders>
            <w:vAlign w:val="center"/>
            <w:hideMark/>
          </w:tcPr>
          <w:p w14:paraId="350E704F"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27,560.80</w:t>
            </w:r>
          </w:p>
        </w:tc>
      </w:tr>
      <w:tr w:rsidR="001F48D3" w:rsidRPr="005C2EB1" w14:paraId="45B8AE50" w14:textId="77777777" w:rsidTr="00280E79">
        <w:trPr>
          <w:trHeight w:val="198"/>
        </w:trPr>
        <w:tc>
          <w:tcPr>
            <w:tcW w:w="6237" w:type="dxa"/>
            <w:tcBorders>
              <w:top w:val="nil"/>
              <w:left w:val="single" w:sz="4" w:space="0" w:color="auto"/>
              <w:bottom w:val="nil"/>
              <w:right w:val="single" w:sz="4" w:space="0" w:color="auto"/>
            </w:tcBorders>
            <w:vAlign w:val="center"/>
            <w:hideMark/>
          </w:tcPr>
          <w:p w14:paraId="7F227596"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Preescolar “Juan Escutia”</w:t>
            </w:r>
          </w:p>
        </w:tc>
        <w:tc>
          <w:tcPr>
            <w:tcW w:w="1486" w:type="dxa"/>
            <w:tcBorders>
              <w:top w:val="nil"/>
              <w:left w:val="single" w:sz="4" w:space="0" w:color="auto"/>
              <w:bottom w:val="nil"/>
              <w:right w:val="single" w:sz="4" w:space="0" w:color="auto"/>
            </w:tcBorders>
            <w:vAlign w:val="center"/>
            <w:hideMark/>
          </w:tcPr>
          <w:p w14:paraId="6805E89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25,254.80</w:t>
            </w:r>
          </w:p>
        </w:tc>
      </w:tr>
      <w:tr w:rsidR="001F48D3" w:rsidRPr="005C2EB1" w14:paraId="5A84E1EC" w14:textId="77777777" w:rsidTr="00280E79">
        <w:trPr>
          <w:trHeight w:val="198"/>
        </w:trPr>
        <w:tc>
          <w:tcPr>
            <w:tcW w:w="6237" w:type="dxa"/>
            <w:tcBorders>
              <w:top w:val="nil"/>
              <w:left w:val="single" w:sz="4" w:space="0" w:color="auto"/>
              <w:bottom w:val="nil"/>
              <w:right w:val="single" w:sz="4" w:space="0" w:color="auto"/>
            </w:tcBorders>
            <w:vAlign w:val="center"/>
            <w:hideMark/>
          </w:tcPr>
          <w:p w14:paraId="59041B83"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Primaria “Vicente Guerrero”</w:t>
            </w:r>
          </w:p>
        </w:tc>
        <w:tc>
          <w:tcPr>
            <w:tcW w:w="1486" w:type="dxa"/>
            <w:tcBorders>
              <w:top w:val="nil"/>
              <w:left w:val="single" w:sz="4" w:space="0" w:color="auto"/>
              <w:bottom w:val="nil"/>
              <w:right w:val="single" w:sz="4" w:space="0" w:color="auto"/>
            </w:tcBorders>
            <w:vAlign w:val="center"/>
            <w:hideMark/>
          </w:tcPr>
          <w:p w14:paraId="0DA05260"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32,659.60</w:t>
            </w:r>
          </w:p>
        </w:tc>
      </w:tr>
      <w:tr w:rsidR="001F48D3" w:rsidRPr="005C2EB1" w14:paraId="517C819E" w14:textId="77777777" w:rsidTr="00280E79">
        <w:trPr>
          <w:trHeight w:val="198"/>
        </w:trPr>
        <w:tc>
          <w:tcPr>
            <w:tcW w:w="6237" w:type="dxa"/>
            <w:tcBorders>
              <w:top w:val="nil"/>
              <w:left w:val="single" w:sz="4" w:space="0" w:color="auto"/>
              <w:bottom w:val="nil"/>
              <w:right w:val="single" w:sz="4" w:space="0" w:color="auto"/>
            </w:tcBorders>
            <w:vAlign w:val="center"/>
            <w:hideMark/>
          </w:tcPr>
          <w:p w14:paraId="36DC0BA7"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Terreno de la escuela Preescolar “Alonso Caso”</w:t>
            </w:r>
          </w:p>
        </w:tc>
        <w:tc>
          <w:tcPr>
            <w:tcW w:w="1486" w:type="dxa"/>
            <w:tcBorders>
              <w:top w:val="nil"/>
              <w:left w:val="single" w:sz="4" w:space="0" w:color="auto"/>
              <w:bottom w:val="nil"/>
              <w:right w:val="single" w:sz="4" w:space="0" w:color="auto"/>
            </w:tcBorders>
            <w:vAlign w:val="center"/>
            <w:hideMark/>
          </w:tcPr>
          <w:p w14:paraId="32B7D53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eastAsia="es-MX"/>
              </w:rPr>
              <w:t>20,446.20</w:t>
            </w:r>
          </w:p>
        </w:tc>
      </w:tr>
      <w:tr w:rsidR="001F48D3" w:rsidRPr="005C2EB1" w14:paraId="588BD447" w14:textId="77777777" w:rsidTr="00280E79">
        <w:trPr>
          <w:trHeight w:val="198"/>
        </w:trPr>
        <w:tc>
          <w:tcPr>
            <w:tcW w:w="6237" w:type="dxa"/>
            <w:tcBorders>
              <w:top w:val="nil"/>
              <w:left w:val="single" w:sz="4" w:space="0" w:color="auto"/>
              <w:bottom w:val="nil"/>
              <w:right w:val="single" w:sz="4" w:space="0" w:color="auto"/>
            </w:tcBorders>
            <w:vAlign w:val="center"/>
            <w:hideMark/>
          </w:tcPr>
          <w:p w14:paraId="308558E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del Centro de educación inicial indigenista Ignacio Manuel Altamirano Poblado Bernardino </w:t>
            </w:r>
            <w:proofErr w:type="spellStart"/>
            <w:r w:rsidRPr="005C2EB1">
              <w:rPr>
                <w:rFonts w:ascii="Montserrat Medium" w:eastAsia="Times New Roman" w:hAnsi="Montserrat Medium"/>
                <w:color w:val="595959"/>
                <w:sz w:val="16"/>
                <w:szCs w:val="16"/>
                <w:lang w:val="es-MX" w:eastAsia="es-MX"/>
              </w:rPr>
              <w:t>Cen</w:t>
            </w:r>
            <w:proofErr w:type="spellEnd"/>
          </w:p>
        </w:tc>
        <w:tc>
          <w:tcPr>
            <w:tcW w:w="1486" w:type="dxa"/>
            <w:tcBorders>
              <w:top w:val="nil"/>
              <w:left w:val="single" w:sz="4" w:space="0" w:color="auto"/>
              <w:bottom w:val="nil"/>
              <w:right w:val="single" w:sz="4" w:space="0" w:color="auto"/>
            </w:tcBorders>
            <w:vAlign w:val="center"/>
            <w:hideMark/>
          </w:tcPr>
          <w:p w14:paraId="06B13D5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5,519.90</w:t>
            </w:r>
          </w:p>
        </w:tc>
      </w:tr>
      <w:tr w:rsidR="001F48D3" w:rsidRPr="005C2EB1" w14:paraId="289B169B" w14:textId="77777777" w:rsidTr="00280E79">
        <w:trPr>
          <w:trHeight w:val="198"/>
        </w:trPr>
        <w:tc>
          <w:tcPr>
            <w:tcW w:w="6237" w:type="dxa"/>
            <w:tcBorders>
              <w:top w:val="nil"/>
              <w:left w:val="single" w:sz="4" w:space="0" w:color="auto"/>
              <w:bottom w:val="nil"/>
              <w:right w:val="single" w:sz="4" w:space="0" w:color="auto"/>
            </w:tcBorders>
            <w:vAlign w:val="center"/>
            <w:hideMark/>
          </w:tcPr>
          <w:p w14:paraId="075B8A2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Telesecundaria Andrés Quintana Roo Poblado Bernardino </w:t>
            </w:r>
            <w:proofErr w:type="spellStart"/>
            <w:r w:rsidRPr="005C2EB1">
              <w:rPr>
                <w:rFonts w:ascii="Montserrat Medium" w:eastAsia="Times New Roman" w:hAnsi="Montserrat Medium"/>
                <w:color w:val="595959"/>
                <w:sz w:val="16"/>
                <w:szCs w:val="16"/>
                <w:lang w:val="es-MX" w:eastAsia="es-MX"/>
              </w:rPr>
              <w:t>Cen</w:t>
            </w:r>
            <w:proofErr w:type="spellEnd"/>
          </w:p>
        </w:tc>
        <w:tc>
          <w:tcPr>
            <w:tcW w:w="1486" w:type="dxa"/>
            <w:tcBorders>
              <w:top w:val="nil"/>
              <w:left w:val="single" w:sz="4" w:space="0" w:color="auto"/>
              <w:bottom w:val="nil"/>
              <w:right w:val="single" w:sz="4" w:space="0" w:color="auto"/>
            </w:tcBorders>
            <w:vAlign w:val="center"/>
            <w:hideMark/>
          </w:tcPr>
          <w:p w14:paraId="5DD0A6C7"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47,148.50</w:t>
            </w:r>
          </w:p>
        </w:tc>
      </w:tr>
      <w:tr w:rsidR="001F48D3" w:rsidRPr="005C2EB1" w14:paraId="5BEBBB50" w14:textId="77777777" w:rsidTr="00280E79">
        <w:trPr>
          <w:trHeight w:val="198"/>
        </w:trPr>
        <w:tc>
          <w:tcPr>
            <w:tcW w:w="6237" w:type="dxa"/>
            <w:tcBorders>
              <w:top w:val="nil"/>
              <w:left w:val="single" w:sz="4" w:space="0" w:color="auto"/>
              <w:bottom w:val="nil"/>
              <w:right w:val="single" w:sz="4" w:space="0" w:color="auto"/>
            </w:tcBorders>
            <w:vAlign w:val="center"/>
            <w:hideMark/>
          </w:tcPr>
          <w:p w14:paraId="60BF0AE1"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Preescolar Benito Juárez Poblado San Francisco </w:t>
            </w:r>
            <w:proofErr w:type="spellStart"/>
            <w:r w:rsidRPr="005C2EB1">
              <w:rPr>
                <w:rFonts w:ascii="Montserrat Medium" w:eastAsia="Times New Roman" w:hAnsi="Montserrat Medium"/>
                <w:color w:val="595959"/>
                <w:sz w:val="16"/>
                <w:szCs w:val="16"/>
                <w:lang w:val="es-MX" w:eastAsia="es-MX"/>
              </w:rPr>
              <w:t>Ake</w:t>
            </w:r>
            <w:proofErr w:type="spellEnd"/>
          </w:p>
        </w:tc>
        <w:tc>
          <w:tcPr>
            <w:tcW w:w="1486" w:type="dxa"/>
            <w:tcBorders>
              <w:top w:val="nil"/>
              <w:left w:val="single" w:sz="4" w:space="0" w:color="auto"/>
              <w:bottom w:val="nil"/>
              <w:right w:val="single" w:sz="4" w:space="0" w:color="auto"/>
            </w:tcBorders>
            <w:vAlign w:val="center"/>
            <w:hideMark/>
          </w:tcPr>
          <w:p w14:paraId="1C113A0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28,281.90</w:t>
            </w:r>
          </w:p>
        </w:tc>
      </w:tr>
      <w:tr w:rsidR="001F48D3" w:rsidRPr="005C2EB1" w14:paraId="4CA85069" w14:textId="77777777" w:rsidTr="00280E79">
        <w:trPr>
          <w:trHeight w:val="198"/>
        </w:trPr>
        <w:tc>
          <w:tcPr>
            <w:tcW w:w="6237" w:type="dxa"/>
            <w:tcBorders>
              <w:top w:val="nil"/>
              <w:left w:val="single" w:sz="4" w:space="0" w:color="auto"/>
              <w:bottom w:val="nil"/>
              <w:right w:val="single" w:sz="4" w:space="0" w:color="auto"/>
            </w:tcBorders>
            <w:vAlign w:val="center"/>
            <w:hideMark/>
          </w:tcPr>
          <w:p w14:paraId="7D7DE2AC"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Rafael Ramírez Castañeda Poblado San Francisco </w:t>
            </w:r>
            <w:proofErr w:type="spellStart"/>
            <w:r w:rsidRPr="005C2EB1">
              <w:rPr>
                <w:rFonts w:ascii="Montserrat Medium" w:eastAsia="Times New Roman" w:hAnsi="Montserrat Medium"/>
                <w:color w:val="595959"/>
                <w:sz w:val="16"/>
                <w:szCs w:val="16"/>
                <w:lang w:val="es-MX" w:eastAsia="es-MX"/>
              </w:rPr>
              <w:t>Ake</w:t>
            </w:r>
            <w:proofErr w:type="spellEnd"/>
            <w:r w:rsidRPr="005C2EB1">
              <w:rPr>
                <w:rFonts w:ascii="Montserrat Medium" w:eastAsia="Times New Roman" w:hAnsi="Montserrat Medium"/>
                <w:color w:val="595959"/>
                <w:sz w:val="16"/>
                <w:szCs w:val="16"/>
                <w:lang w:val="es-MX" w:eastAsia="es-MX"/>
              </w:rPr>
              <w:t xml:space="preserve">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15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4</w:t>
            </w:r>
          </w:p>
        </w:tc>
        <w:tc>
          <w:tcPr>
            <w:tcW w:w="1486" w:type="dxa"/>
            <w:tcBorders>
              <w:top w:val="nil"/>
              <w:left w:val="single" w:sz="4" w:space="0" w:color="auto"/>
              <w:bottom w:val="nil"/>
              <w:right w:val="single" w:sz="4" w:space="0" w:color="auto"/>
            </w:tcBorders>
            <w:vAlign w:val="center"/>
            <w:hideMark/>
          </w:tcPr>
          <w:p w14:paraId="616DCEE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14,394.70</w:t>
            </w:r>
          </w:p>
        </w:tc>
      </w:tr>
      <w:tr w:rsidR="001F48D3" w:rsidRPr="005C2EB1" w14:paraId="3220CC6A" w14:textId="77777777" w:rsidTr="00280E79">
        <w:trPr>
          <w:trHeight w:val="198"/>
        </w:trPr>
        <w:tc>
          <w:tcPr>
            <w:tcW w:w="6237" w:type="dxa"/>
            <w:tcBorders>
              <w:top w:val="nil"/>
              <w:left w:val="single" w:sz="4" w:space="0" w:color="auto"/>
              <w:bottom w:val="single" w:sz="4" w:space="0" w:color="auto"/>
              <w:right w:val="single" w:sz="4" w:space="0" w:color="auto"/>
            </w:tcBorders>
            <w:vAlign w:val="center"/>
            <w:hideMark/>
          </w:tcPr>
          <w:p w14:paraId="70219EB7"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Telesecundaria Cecilio Chi Poblado </w:t>
            </w:r>
            <w:proofErr w:type="spellStart"/>
            <w:r w:rsidRPr="005C2EB1">
              <w:rPr>
                <w:rFonts w:ascii="Montserrat Medium" w:eastAsia="Times New Roman" w:hAnsi="Montserrat Medium"/>
                <w:color w:val="595959"/>
                <w:sz w:val="16"/>
                <w:szCs w:val="16"/>
                <w:lang w:val="es-MX" w:eastAsia="es-MX"/>
              </w:rPr>
              <w:t>Tepích</w:t>
            </w:r>
            <w:proofErr w:type="spellEnd"/>
          </w:p>
        </w:tc>
        <w:tc>
          <w:tcPr>
            <w:tcW w:w="1486" w:type="dxa"/>
            <w:tcBorders>
              <w:top w:val="nil"/>
              <w:left w:val="single" w:sz="4" w:space="0" w:color="auto"/>
              <w:bottom w:val="single" w:sz="4" w:space="0" w:color="auto"/>
              <w:right w:val="single" w:sz="4" w:space="0" w:color="auto"/>
            </w:tcBorders>
            <w:vAlign w:val="center"/>
            <w:hideMark/>
          </w:tcPr>
          <w:p w14:paraId="54D2B2C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106,989.00</w:t>
            </w:r>
          </w:p>
        </w:tc>
      </w:tr>
      <w:tr w:rsidR="001F48D3" w:rsidRPr="005C2EB1" w14:paraId="443CA594" w14:textId="77777777" w:rsidTr="00280E79">
        <w:trPr>
          <w:trHeight w:val="198"/>
        </w:trPr>
        <w:tc>
          <w:tcPr>
            <w:tcW w:w="6237" w:type="dxa"/>
            <w:tcBorders>
              <w:top w:val="single" w:sz="4" w:space="0" w:color="auto"/>
              <w:left w:val="single" w:sz="4" w:space="0" w:color="auto"/>
              <w:bottom w:val="nil"/>
              <w:right w:val="single" w:sz="4" w:space="0" w:color="auto"/>
            </w:tcBorders>
            <w:vAlign w:val="center"/>
            <w:hideMark/>
          </w:tcPr>
          <w:p w14:paraId="2F4ED5BA"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lastRenderedPageBreak/>
              <w:t xml:space="preserve">Terreno de la Escuela Primaria Jesús García Poblado </w:t>
            </w:r>
            <w:proofErr w:type="spellStart"/>
            <w:r w:rsidRPr="005C2EB1">
              <w:rPr>
                <w:rFonts w:ascii="Montserrat Medium" w:eastAsia="Times New Roman" w:hAnsi="Montserrat Medium"/>
                <w:color w:val="595959"/>
                <w:sz w:val="16"/>
                <w:szCs w:val="16"/>
                <w:lang w:val="es-MX" w:eastAsia="es-MX"/>
              </w:rPr>
              <w:t>Tepich</w:t>
            </w:r>
            <w:proofErr w:type="spellEnd"/>
          </w:p>
        </w:tc>
        <w:tc>
          <w:tcPr>
            <w:tcW w:w="1486" w:type="dxa"/>
            <w:tcBorders>
              <w:top w:val="single" w:sz="4" w:space="0" w:color="auto"/>
              <w:left w:val="single" w:sz="4" w:space="0" w:color="auto"/>
              <w:bottom w:val="nil"/>
              <w:right w:val="single" w:sz="4" w:space="0" w:color="auto"/>
            </w:tcBorders>
            <w:vAlign w:val="center"/>
            <w:hideMark/>
          </w:tcPr>
          <w:p w14:paraId="7E6A0487"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31,739.20</w:t>
            </w:r>
          </w:p>
        </w:tc>
      </w:tr>
      <w:tr w:rsidR="001F48D3" w:rsidRPr="005C2EB1" w14:paraId="2C4B4975" w14:textId="77777777" w:rsidTr="00280E79">
        <w:trPr>
          <w:trHeight w:val="198"/>
        </w:trPr>
        <w:tc>
          <w:tcPr>
            <w:tcW w:w="6237" w:type="dxa"/>
            <w:tcBorders>
              <w:top w:val="nil"/>
              <w:left w:val="single" w:sz="4" w:space="0" w:color="auto"/>
              <w:bottom w:val="nil"/>
              <w:right w:val="single" w:sz="4" w:space="0" w:color="auto"/>
            </w:tcBorders>
            <w:vAlign w:val="center"/>
            <w:hideMark/>
          </w:tcPr>
          <w:p w14:paraId="65A90664"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del Jardín de niños Cecilio Chi Poblado </w:t>
            </w:r>
            <w:proofErr w:type="spellStart"/>
            <w:r w:rsidRPr="005C2EB1">
              <w:rPr>
                <w:rFonts w:ascii="Montserrat Medium" w:eastAsia="Times New Roman" w:hAnsi="Montserrat Medium"/>
                <w:color w:val="595959"/>
                <w:sz w:val="16"/>
                <w:szCs w:val="16"/>
                <w:lang w:val="es-MX" w:eastAsia="es-MX"/>
              </w:rPr>
              <w:t>Tepích</w:t>
            </w:r>
            <w:proofErr w:type="spellEnd"/>
            <w:r w:rsidRPr="005C2EB1">
              <w:rPr>
                <w:rFonts w:ascii="Montserrat Medium" w:eastAsia="Times New Roman" w:hAnsi="Montserrat Medium"/>
                <w:color w:val="595959"/>
                <w:sz w:val="16"/>
                <w:szCs w:val="16"/>
                <w:lang w:val="es-MX" w:eastAsia="es-MX"/>
              </w:rPr>
              <w:t xml:space="preserve">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29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2</w:t>
            </w:r>
          </w:p>
        </w:tc>
        <w:tc>
          <w:tcPr>
            <w:tcW w:w="1486" w:type="dxa"/>
            <w:tcBorders>
              <w:top w:val="nil"/>
              <w:left w:val="single" w:sz="4" w:space="0" w:color="auto"/>
              <w:bottom w:val="nil"/>
              <w:right w:val="single" w:sz="4" w:space="0" w:color="auto"/>
            </w:tcBorders>
            <w:vAlign w:val="center"/>
            <w:hideMark/>
          </w:tcPr>
          <w:p w14:paraId="20670C30"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11,256.10</w:t>
            </w:r>
          </w:p>
        </w:tc>
      </w:tr>
      <w:tr w:rsidR="001F48D3" w:rsidRPr="005C2EB1" w14:paraId="6F360749" w14:textId="77777777" w:rsidTr="00280E79">
        <w:trPr>
          <w:trHeight w:val="198"/>
        </w:trPr>
        <w:tc>
          <w:tcPr>
            <w:tcW w:w="6237" w:type="dxa"/>
            <w:tcBorders>
              <w:top w:val="nil"/>
              <w:left w:val="single" w:sz="4" w:space="0" w:color="auto"/>
              <w:bottom w:val="nil"/>
              <w:right w:val="single" w:sz="4" w:space="0" w:color="auto"/>
            </w:tcBorders>
            <w:vAlign w:val="center"/>
            <w:hideMark/>
          </w:tcPr>
          <w:p w14:paraId="5F4DD3EF"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Preescolar los Niños Héroes Poblado Los Lagartos</w:t>
            </w:r>
          </w:p>
        </w:tc>
        <w:tc>
          <w:tcPr>
            <w:tcW w:w="1486" w:type="dxa"/>
            <w:tcBorders>
              <w:top w:val="nil"/>
              <w:left w:val="single" w:sz="4" w:space="0" w:color="auto"/>
              <w:bottom w:val="nil"/>
              <w:right w:val="single" w:sz="4" w:space="0" w:color="auto"/>
            </w:tcBorders>
            <w:vAlign w:val="center"/>
            <w:hideMark/>
          </w:tcPr>
          <w:p w14:paraId="47C86E2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63,762.00</w:t>
            </w:r>
          </w:p>
        </w:tc>
      </w:tr>
      <w:tr w:rsidR="001F48D3" w:rsidRPr="005C2EB1" w14:paraId="24BCF094" w14:textId="77777777" w:rsidTr="00280E79">
        <w:trPr>
          <w:trHeight w:val="198"/>
        </w:trPr>
        <w:tc>
          <w:tcPr>
            <w:tcW w:w="6237" w:type="dxa"/>
            <w:tcBorders>
              <w:top w:val="nil"/>
              <w:left w:val="single" w:sz="4" w:space="0" w:color="auto"/>
              <w:bottom w:val="nil"/>
              <w:right w:val="single" w:sz="4" w:space="0" w:color="auto"/>
            </w:tcBorders>
            <w:vAlign w:val="center"/>
            <w:hideMark/>
          </w:tcPr>
          <w:p w14:paraId="06C25BCE"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Simón </w:t>
            </w:r>
            <w:proofErr w:type="spellStart"/>
            <w:r w:rsidRPr="005C2EB1">
              <w:rPr>
                <w:rFonts w:ascii="Montserrat Medium" w:eastAsia="Times New Roman" w:hAnsi="Montserrat Medium"/>
                <w:color w:val="595959"/>
                <w:sz w:val="16"/>
                <w:szCs w:val="16"/>
                <w:lang w:val="es-MX" w:eastAsia="es-MX"/>
              </w:rPr>
              <w:t>Bolivar</w:t>
            </w:r>
            <w:proofErr w:type="spellEnd"/>
            <w:r w:rsidRPr="005C2EB1">
              <w:rPr>
                <w:rFonts w:ascii="Montserrat Medium" w:eastAsia="Times New Roman" w:hAnsi="Montserrat Medium"/>
                <w:color w:val="595959"/>
                <w:sz w:val="16"/>
                <w:szCs w:val="16"/>
                <w:lang w:val="es-MX" w:eastAsia="es-MX"/>
              </w:rPr>
              <w:t xml:space="preserve"> Poblado Los Lagartos</w:t>
            </w:r>
          </w:p>
        </w:tc>
        <w:tc>
          <w:tcPr>
            <w:tcW w:w="1486" w:type="dxa"/>
            <w:tcBorders>
              <w:top w:val="nil"/>
              <w:left w:val="single" w:sz="4" w:space="0" w:color="auto"/>
              <w:bottom w:val="nil"/>
              <w:right w:val="single" w:sz="4" w:space="0" w:color="auto"/>
            </w:tcBorders>
            <w:vAlign w:val="center"/>
            <w:hideMark/>
          </w:tcPr>
          <w:p w14:paraId="6948B10B"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58,543.30</w:t>
            </w:r>
          </w:p>
        </w:tc>
      </w:tr>
      <w:tr w:rsidR="001F48D3" w:rsidRPr="005C2EB1" w14:paraId="0F77DCA7" w14:textId="77777777" w:rsidTr="00280E79">
        <w:trPr>
          <w:trHeight w:val="198"/>
        </w:trPr>
        <w:tc>
          <w:tcPr>
            <w:tcW w:w="6237" w:type="dxa"/>
            <w:tcBorders>
              <w:top w:val="nil"/>
              <w:left w:val="single" w:sz="4" w:space="0" w:color="auto"/>
              <w:bottom w:val="nil"/>
              <w:right w:val="single" w:sz="4" w:space="0" w:color="auto"/>
            </w:tcBorders>
            <w:vAlign w:val="center"/>
            <w:hideMark/>
          </w:tcPr>
          <w:p w14:paraId="7F6621B9"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del Jardín de niños José María Morelos y Pavón Poblado Gavilanes</w:t>
            </w:r>
          </w:p>
        </w:tc>
        <w:tc>
          <w:tcPr>
            <w:tcW w:w="1486" w:type="dxa"/>
            <w:tcBorders>
              <w:top w:val="nil"/>
              <w:left w:val="single" w:sz="4" w:space="0" w:color="auto"/>
              <w:bottom w:val="nil"/>
              <w:right w:val="single" w:sz="4" w:space="0" w:color="auto"/>
            </w:tcBorders>
            <w:vAlign w:val="center"/>
            <w:hideMark/>
          </w:tcPr>
          <w:p w14:paraId="0C28ACBF"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17,713.50</w:t>
            </w:r>
          </w:p>
        </w:tc>
      </w:tr>
      <w:tr w:rsidR="001F48D3" w:rsidRPr="005C2EB1" w14:paraId="78219339" w14:textId="77777777" w:rsidTr="00280E79">
        <w:trPr>
          <w:trHeight w:val="198"/>
        </w:trPr>
        <w:tc>
          <w:tcPr>
            <w:tcW w:w="6237" w:type="dxa"/>
            <w:tcBorders>
              <w:top w:val="nil"/>
              <w:left w:val="single" w:sz="4" w:space="0" w:color="auto"/>
              <w:bottom w:val="nil"/>
              <w:right w:val="single" w:sz="4" w:space="0" w:color="auto"/>
            </w:tcBorders>
            <w:vAlign w:val="center"/>
            <w:hideMark/>
          </w:tcPr>
          <w:p w14:paraId="0458AE2A"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Primaria 5 de febrero Poblado Gavilanes</w:t>
            </w:r>
          </w:p>
        </w:tc>
        <w:tc>
          <w:tcPr>
            <w:tcW w:w="1486" w:type="dxa"/>
            <w:tcBorders>
              <w:top w:val="nil"/>
              <w:left w:val="single" w:sz="4" w:space="0" w:color="auto"/>
              <w:bottom w:val="nil"/>
              <w:right w:val="single" w:sz="4" w:space="0" w:color="auto"/>
            </w:tcBorders>
            <w:vAlign w:val="center"/>
            <w:hideMark/>
          </w:tcPr>
          <w:p w14:paraId="591E3D4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11,428.30</w:t>
            </w:r>
          </w:p>
        </w:tc>
      </w:tr>
      <w:tr w:rsidR="001F48D3" w:rsidRPr="005C2EB1" w14:paraId="1257C81F" w14:textId="77777777" w:rsidTr="00280E79">
        <w:trPr>
          <w:trHeight w:val="198"/>
        </w:trPr>
        <w:tc>
          <w:tcPr>
            <w:tcW w:w="6237" w:type="dxa"/>
            <w:tcBorders>
              <w:top w:val="nil"/>
              <w:left w:val="single" w:sz="4" w:space="0" w:color="auto"/>
              <w:bottom w:val="nil"/>
              <w:right w:val="single" w:sz="4" w:space="0" w:color="auto"/>
            </w:tcBorders>
            <w:vAlign w:val="center"/>
            <w:hideMark/>
          </w:tcPr>
          <w:p w14:paraId="3B19E805"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Primaria Manuel Salas Cepeda Poblado San Felipe</w:t>
            </w:r>
          </w:p>
        </w:tc>
        <w:tc>
          <w:tcPr>
            <w:tcW w:w="1486" w:type="dxa"/>
            <w:tcBorders>
              <w:top w:val="nil"/>
              <w:left w:val="single" w:sz="4" w:space="0" w:color="auto"/>
              <w:bottom w:val="nil"/>
              <w:right w:val="single" w:sz="4" w:space="0" w:color="auto"/>
            </w:tcBorders>
            <w:vAlign w:val="center"/>
            <w:hideMark/>
          </w:tcPr>
          <w:p w14:paraId="6BE6DA7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94,886.50</w:t>
            </w:r>
          </w:p>
        </w:tc>
      </w:tr>
      <w:tr w:rsidR="001F48D3" w:rsidRPr="005C2EB1" w14:paraId="45D93136" w14:textId="77777777" w:rsidTr="00280E79">
        <w:trPr>
          <w:trHeight w:val="198"/>
        </w:trPr>
        <w:tc>
          <w:tcPr>
            <w:tcW w:w="6237" w:type="dxa"/>
            <w:tcBorders>
              <w:top w:val="nil"/>
              <w:left w:val="single" w:sz="4" w:space="0" w:color="auto"/>
              <w:bottom w:val="nil"/>
              <w:right w:val="single" w:sz="4" w:space="0" w:color="auto"/>
            </w:tcBorders>
            <w:vAlign w:val="center"/>
            <w:hideMark/>
          </w:tcPr>
          <w:p w14:paraId="4CA50C6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Nuevo Becar </w:t>
            </w:r>
            <w:proofErr w:type="spellStart"/>
            <w:r w:rsidRPr="005C2EB1">
              <w:rPr>
                <w:rFonts w:ascii="Montserrat Medium" w:eastAsia="Times New Roman" w:hAnsi="Montserrat Medium"/>
                <w:color w:val="595959"/>
                <w:sz w:val="16"/>
                <w:szCs w:val="16"/>
                <w:lang w:val="es-MX" w:eastAsia="es-MX"/>
              </w:rPr>
              <w:t>mz</w:t>
            </w:r>
            <w:proofErr w:type="spellEnd"/>
            <w:r w:rsidRPr="005C2EB1">
              <w:rPr>
                <w:rFonts w:ascii="Montserrat Medium" w:eastAsia="Times New Roman" w:hAnsi="Montserrat Medium"/>
                <w:color w:val="595959"/>
                <w:sz w:val="16"/>
                <w:szCs w:val="16"/>
                <w:lang w:val="es-MX" w:eastAsia="es-MX"/>
              </w:rPr>
              <w:t xml:space="preserve"> 24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4</w:t>
            </w:r>
          </w:p>
        </w:tc>
        <w:tc>
          <w:tcPr>
            <w:tcW w:w="1486" w:type="dxa"/>
            <w:tcBorders>
              <w:top w:val="nil"/>
              <w:left w:val="single" w:sz="4" w:space="0" w:color="auto"/>
              <w:bottom w:val="nil"/>
              <w:right w:val="single" w:sz="4" w:space="0" w:color="auto"/>
            </w:tcBorders>
            <w:vAlign w:val="center"/>
            <w:hideMark/>
          </w:tcPr>
          <w:p w14:paraId="72DA9028"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25,150.20</w:t>
            </w:r>
          </w:p>
        </w:tc>
      </w:tr>
      <w:tr w:rsidR="001F48D3" w:rsidRPr="005C2EB1" w14:paraId="08B59F47" w14:textId="77777777" w:rsidTr="00280E79">
        <w:trPr>
          <w:trHeight w:val="198"/>
        </w:trPr>
        <w:tc>
          <w:tcPr>
            <w:tcW w:w="6237" w:type="dxa"/>
            <w:tcBorders>
              <w:top w:val="nil"/>
              <w:left w:val="single" w:sz="4" w:space="0" w:color="auto"/>
              <w:bottom w:val="nil"/>
              <w:right w:val="single" w:sz="4" w:space="0" w:color="auto"/>
            </w:tcBorders>
            <w:vAlign w:val="center"/>
            <w:hideMark/>
          </w:tcPr>
          <w:p w14:paraId="3841C700"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 Veracruz </w:t>
            </w:r>
            <w:proofErr w:type="spellStart"/>
            <w:r w:rsidRPr="005C2EB1">
              <w:rPr>
                <w:rFonts w:ascii="Montserrat Medium" w:eastAsia="Times New Roman" w:hAnsi="Montserrat Medium"/>
                <w:color w:val="595959"/>
                <w:sz w:val="16"/>
                <w:szCs w:val="16"/>
                <w:lang w:val="es-MX" w:eastAsia="es-MX"/>
              </w:rPr>
              <w:t>mz</w:t>
            </w:r>
            <w:proofErr w:type="spellEnd"/>
            <w:r w:rsidRPr="005C2EB1">
              <w:rPr>
                <w:rFonts w:ascii="Montserrat Medium" w:eastAsia="Times New Roman" w:hAnsi="Montserrat Medium"/>
                <w:color w:val="595959"/>
                <w:sz w:val="16"/>
                <w:szCs w:val="16"/>
                <w:lang w:val="es-MX" w:eastAsia="es-MX"/>
              </w:rPr>
              <w:t xml:space="preserve"> 20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4E7C116F"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21,115.80</w:t>
            </w:r>
          </w:p>
        </w:tc>
      </w:tr>
      <w:tr w:rsidR="001F48D3" w:rsidRPr="005C2EB1" w14:paraId="2026FEA8" w14:textId="77777777" w:rsidTr="00280E79">
        <w:trPr>
          <w:trHeight w:val="198"/>
        </w:trPr>
        <w:tc>
          <w:tcPr>
            <w:tcW w:w="6237" w:type="dxa"/>
            <w:tcBorders>
              <w:top w:val="nil"/>
              <w:left w:val="single" w:sz="4" w:space="0" w:color="auto"/>
              <w:bottom w:val="nil"/>
              <w:right w:val="single" w:sz="4" w:space="0" w:color="auto"/>
            </w:tcBorders>
            <w:vAlign w:val="center"/>
            <w:hideMark/>
          </w:tcPr>
          <w:p w14:paraId="3AAC1300"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Telesecundaria Forjadores de Quintana Roo Poblado San Felipe</w:t>
            </w:r>
          </w:p>
        </w:tc>
        <w:tc>
          <w:tcPr>
            <w:tcW w:w="1486" w:type="dxa"/>
            <w:tcBorders>
              <w:top w:val="nil"/>
              <w:left w:val="single" w:sz="4" w:space="0" w:color="auto"/>
              <w:bottom w:val="nil"/>
              <w:right w:val="single" w:sz="4" w:space="0" w:color="auto"/>
            </w:tcBorders>
            <w:vAlign w:val="center"/>
            <w:hideMark/>
          </w:tcPr>
          <w:p w14:paraId="7661C748"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24,667.70</w:t>
            </w:r>
          </w:p>
        </w:tc>
      </w:tr>
      <w:tr w:rsidR="001F48D3" w:rsidRPr="005C2EB1" w14:paraId="032198F6" w14:textId="77777777" w:rsidTr="00280E79">
        <w:trPr>
          <w:trHeight w:val="198"/>
        </w:trPr>
        <w:tc>
          <w:tcPr>
            <w:tcW w:w="6237" w:type="dxa"/>
            <w:tcBorders>
              <w:top w:val="nil"/>
              <w:left w:val="single" w:sz="4" w:space="0" w:color="auto"/>
              <w:bottom w:val="nil"/>
              <w:right w:val="single" w:sz="4" w:space="0" w:color="auto"/>
            </w:tcBorders>
            <w:vAlign w:val="center"/>
            <w:hideMark/>
          </w:tcPr>
          <w:p w14:paraId="1304434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N.C.P.E Gral. Emiliano Zapata </w:t>
            </w:r>
            <w:proofErr w:type="spellStart"/>
            <w:r w:rsidRPr="005C2EB1">
              <w:rPr>
                <w:rFonts w:ascii="Montserrat Medium" w:eastAsia="Times New Roman" w:hAnsi="Montserrat Medium"/>
                <w:color w:val="595959"/>
                <w:sz w:val="16"/>
                <w:szCs w:val="16"/>
                <w:lang w:val="es-MX" w:eastAsia="es-MX"/>
              </w:rPr>
              <w:t>mz</w:t>
            </w:r>
            <w:proofErr w:type="spellEnd"/>
            <w:r w:rsidRPr="005C2EB1">
              <w:rPr>
                <w:rFonts w:ascii="Montserrat Medium" w:eastAsia="Times New Roman" w:hAnsi="Montserrat Medium"/>
                <w:color w:val="595959"/>
                <w:sz w:val="16"/>
                <w:szCs w:val="16"/>
                <w:lang w:val="es-MX" w:eastAsia="es-MX"/>
              </w:rPr>
              <w:t xml:space="preserve"> 25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2595E93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98,244.70</w:t>
            </w:r>
          </w:p>
        </w:tc>
      </w:tr>
      <w:tr w:rsidR="001F48D3" w:rsidRPr="005C2EB1" w14:paraId="4C3B866F" w14:textId="77777777" w:rsidTr="00280E79">
        <w:trPr>
          <w:trHeight w:val="198"/>
        </w:trPr>
        <w:tc>
          <w:tcPr>
            <w:tcW w:w="6237" w:type="dxa"/>
            <w:tcBorders>
              <w:top w:val="nil"/>
              <w:left w:val="single" w:sz="4" w:space="0" w:color="auto"/>
              <w:bottom w:val="nil"/>
              <w:right w:val="single" w:sz="4" w:space="0" w:color="auto"/>
            </w:tcBorders>
            <w:vAlign w:val="center"/>
            <w:hideMark/>
          </w:tcPr>
          <w:p w14:paraId="3AF5DA01"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del Jardín de niños Cecilio Chi Poblado </w:t>
            </w:r>
            <w:proofErr w:type="spellStart"/>
            <w:r w:rsidRPr="005C2EB1">
              <w:rPr>
                <w:rFonts w:ascii="Montserrat Medium" w:eastAsia="Times New Roman" w:hAnsi="Montserrat Medium"/>
                <w:color w:val="595959"/>
                <w:sz w:val="16"/>
                <w:szCs w:val="16"/>
                <w:lang w:val="es-MX" w:eastAsia="es-MX"/>
              </w:rPr>
              <w:t>Sacalaca</w:t>
            </w:r>
            <w:proofErr w:type="spellEnd"/>
            <w:r w:rsidRPr="005C2EB1">
              <w:rPr>
                <w:rFonts w:ascii="Montserrat Medium" w:eastAsia="Times New Roman" w:hAnsi="Montserrat Medium"/>
                <w:color w:val="595959"/>
                <w:sz w:val="16"/>
                <w:szCs w:val="16"/>
                <w:lang w:val="es-MX" w:eastAsia="es-MX"/>
              </w:rPr>
              <w:t xml:space="preserve">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13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8</w:t>
            </w:r>
          </w:p>
        </w:tc>
        <w:tc>
          <w:tcPr>
            <w:tcW w:w="1486" w:type="dxa"/>
            <w:tcBorders>
              <w:top w:val="nil"/>
              <w:left w:val="single" w:sz="4" w:space="0" w:color="auto"/>
              <w:bottom w:val="nil"/>
              <w:right w:val="single" w:sz="4" w:space="0" w:color="auto"/>
            </w:tcBorders>
            <w:vAlign w:val="center"/>
            <w:hideMark/>
          </w:tcPr>
          <w:p w14:paraId="04B91A88"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23,730.70</w:t>
            </w:r>
          </w:p>
        </w:tc>
      </w:tr>
      <w:tr w:rsidR="001F48D3" w:rsidRPr="005C2EB1" w14:paraId="05338CCD" w14:textId="77777777" w:rsidTr="00280E79">
        <w:trPr>
          <w:trHeight w:val="198"/>
        </w:trPr>
        <w:tc>
          <w:tcPr>
            <w:tcW w:w="6237" w:type="dxa"/>
            <w:tcBorders>
              <w:top w:val="nil"/>
              <w:left w:val="single" w:sz="4" w:space="0" w:color="auto"/>
              <w:bottom w:val="nil"/>
              <w:right w:val="single" w:sz="4" w:space="0" w:color="auto"/>
            </w:tcBorders>
            <w:vAlign w:val="center"/>
            <w:hideMark/>
          </w:tcPr>
          <w:p w14:paraId="22A11E8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Benito </w:t>
            </w:r>
            <w:proofErr w:type="spellStart"/>
            <w:r w:rsidRPr="005C2EB1">
              <w:rPr>
                <w:rFonts w:ascii="Montserrat Medium" w:eastAsia="Times New Roman" w:hAnsi="Montserrat Medium"/>
                <w:color w:val="595959"/>
                <w:sz w:val="16"/>
                <w:szCs w:val="16"/>
                <w:lang w:val="es-MX" w:eastAsia="es-MX"/>
              </w:rPr>
              <w:t>Fentanez</w:t>
            </w:r>
            <w:proofErr w:type="spellEnd"/>
            <w:r w:rsidRPr="005C2EB1">
              <w:rPr>
                <w:rFonts w:ascii="Montserrat Medium" w:eastAsia="Times New Roman" w:hAnsi="Montserrat Medium"/>
                <w:color w:val="595959"/>
                <w:sz w:val="16"/>
                <w:szCs w:val="16"/>
                <w:lang w:val="es-MX" w:eastAsia="es-MX"/>
              </w:rPr>
              <w:t xml:space="preserve"> Poblado Caoba</w:t>
            </w:r>
          </w:p>
        </w:tc>
        <w:tc>
          <w:tcPr>
            <w:tcW w:w="1486" w:type="dxa"/>
            <w:tcBorders>
              <w:top w:val="nil"/>
              <w:left w:val="single" w:sz="4" w:space="0" w:color="auto"/>
              <w:bottom w:val="nil"/>
              <w:right w:val="single" w:sz="4" w:space="0" w:color="auto"/>
            </w:tcBorders>
            <w:vAlign w:val="center"/>
            <w:hideMark/>
          </w:tcPr>
          <w:p w14:paraId="1A1DD2FA"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34,597.40</w:t>
            </w:r>
          </w:p>
        </w:tc>
      </w:tr>
      <w:tr w:rsidR="001F48D3" w:rsidRPr="005C2EB1" w14:paraId="44285364" w14:textId="77777777" w:rsidTr="00280E79">
        <w:trPr>
          <w:trHeight w:val="198"/>
        </w:trPr>
        <w:tc>
          <w:tcPr>
            <w:tcW w:w="6237" w:type="dxa"/>
            <w:tcBorders>
              <w:top w:val="nil"/>
              <w:left w:val="single" w:sz="4" w:space="0" w:color="auto"/>
              <w:bottom w:val="nil"/>
              <w:right w:val="single" w:sz="4" w:space="0" w:color="auto"/>
            </w:tcBorders>
            <w:vAlign w:val="center"/>
            <w:hideMark/>
          </w:tcPr>
          <w:p w14:paraId="25AD4EFE"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del Jardín de niños - Poblado Plan de Ayala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14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2</w:t>
            </w:r>
          </w:p>
        </w:tc>
        <w:tc>
          <w:tcPr>
            <w:tcW w:w="1486" w:type="dxa"/>
            <w:tcBorders>
              <w:top w:val="nil"/>
              <w:left w:val="single" w:sz="4" w:space="0" w:color="auto"/>
              <w:bottom w:val="nil"/>
              <w:right w:val="single" w:sz="4" w:space="0" w:color="auto"/>
            </w:tcBorders>
            <w:vAlign w:val="center"/>
            <w:hideMark/>
          </w:tcPr>
          <w:p w14:paraId="04BC3ACC"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13,719.60</w:t>
            </w:r>
          </w:p>
        </w:tc>
      </w:tr>
      <w:tr w:rsidR="001F48D3" w:rsidRPr="005C2EB1" w14:paraId="2F54962D" w14:textId="77777777" w:rsidTr="00280E79">
        <w:trPr>
          <w:trHeight w:val="198"/>
        </w:trPr>
        <w:tc>
          <w:tcPr>
            <w:tcW w:w="6237" w:type="dxa"/>
            <w:tcBorders>
              <w:top w:val="nil"/>
              <w:left w:val="single" w:sz="4" w:space="0" w:color="auto"/>
              <w:bottom w:val="nil"/>
              <w:right w:val="single" w:sz="4" w:space="0" w:color="auto"/>
            </w:tcBorders>
            <w:vAlign w:val="center"/>
            <w:hideMark/>
          </w:tcPr>
          <w:p w14:paraId="5A13EE6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Primaria leyes de reforma Poblado Plan de Ayala</w:t>
            </w:r>
          </w:p>
        </w:tc>
        <w:tc>
          <w:tcPr>
            <w:tcW w:w="1486" w:type="dxa"/>
            <w:tcBorders>
              <w:top w:val="nil"/>
              <w:left w:val="single" w:sz="4" w:space="0" w:color="auto"/>
              <w:bottom w:val="nil"/>
              <w:right w:val="single" w:sz="4" w:space="0" w:color="auto"/>
            </w:tcBorders>
            <w:vAlign w:val="center"/>
            <w:hideMark/>
          </w:tcPr>
          <w:p w14:paraId="49ADE5C5"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78,047.50</w:t>
            </w:r>
          </w:p>
        </w:tc>
      </w:tr>
      <w:tr w:rsidR="001F48D3" w:rsidRPr="005C2EB1" w14:paraId="37516D3F" w14:textId="77777777" w:rsidTr="00280E79">
        <w:trPr>
          <w:trHeight w:val="198"/>
        </w:trPr>
        <w:tc>
          <w:tcPr>
            <w:tcW w:w="6237" w:type="dxa"/>
            <w:tcBorders>
              <w:top w:val="nil"/>
              <w:left w:val="single" w:sz="4" w:space="0" w:color="auto"/>
              <w:bottom w:val="nil"/>
              <w:right w:val="single" w:sz="4" w:space="0" w:color="auto"/>
            </w:tcBorders>
            <w:vAlign w:val="center"/>
            <w:hideMark/>
          </w:tcPr>
          <w:p w14:paraId="5B120D7E"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Preescolar Sor Juana </w:t>
            </w:r>
            <w:proofErr w:type="spellStart"/>
            <w:r w:rsidRPr="005C2EB1">
              <w:rPr>
                <w:rFonts w:ascii="Montserrat Medium" w:eastAsia="Times New Roman" w:hAnsi="Montserrat Medium"/>
                <w:color w:val="595959"/>
                <w:sz w:val="16"/>
                <w:szCs w:val="16"/>
                <w:lang w:val="es-MX" w:eastAsia="es-MX"/>
              </w:rPr>
              <w:t>Ines</w:t>
            </w:r>
            <w:proofErr w:type="spellEnd"/>
            <w:r w:rsidRPr="005C2EB1">
              <w:rPr>
                <w:rFonts w:ascii="Montserrat Medium" w:eastAsia="Times New Roman" w:hAnsi="Montserrat Medium"/>
                <w:color w:val="595959"/>
                <w:sz w:val="16"/>
                <w:szCs w:val="16"/>
                <w:lang w:val="es-MX" w:eastAsia="es-MX"/>
              </w:rPr>
              <w:t xml:space="preserve"> de La Cruz Poblado 21 de mayo</w:t>
            </w:r>
          </w:p>
        </w:tc>
        <w:tc>
          <w:tcPr>
            <w:tcW w:w="1486" w:type="dxa"/>
            <w:tcBorders>
              <w:top w:val="nil"/>
              <w:left w:val="single" w:sz="4" w:space="0" w:color="auto"/>
              <w:bottom w:val="nil"/>
              <w:right w:val="single" w:sz="4" w:space="0" w:color="auto"/>
            </w:tcBorders>
            <w:vAlign w:val="center"/>
            <w:hideMark/>
          </w:tcPr>
          <w:p w14:paraId="5E9C901C"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25,420.80</w:t>
            </w:r>
          </w:p>
        </w:tc>
      </w:tr>
      <w:tr w:rsidR="001F48D3" w:rsidRPr="005C2EB1" w14:paraId="6BAF6E4B" w14:textId="77777777" w:rsidTr="00280E79">
        <w:trPr>
          <w:trHeight w:val="198"/>
        </w:trPr>
        <w:tc>
          <w:tcPr>
            <w:tcW w:w="6237" w:type="dxa"/>
            <w:tcBorders>
              <w:top w:val="nil"/>
              <w:left w:val="single" w:sz="4" w:space="0" w:color="auto"/>
              <w:bottom w:val="nil"/>
              <w:right w:val="single" w:sz="4" w:space="0" w:color="auto"/>
            </w:tcBorders>
            <w:vAlign w:val="center"/>
            <w:hideMark/>
          </w:tcPr>
          <w:p w14:paraId="49D8D304"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CONAFE Vicente Guerrero Poblado California</w:t>
            </w:r>
          </w:p>
        </w:tc>
        <w:tc>
          <w:tcPr>
            <w:tcW w:w="1486" w:type="dxa"/>
            <w:tcBorders>
              <w:top w:val="nil"/>
              <w:left w:val="single" w:sz="4" w:space="0" w:color="auto"/>
              <w:bottom w:val="nil"/>
              <w:right w:val="single" w:sz="4" w:space="0" w:color="auto"/>
            </w:tcBorders>
            <w:vAlign w:val="center"/>
            <w:hideMark/>
          </w:tcPr>
          <w:p w14:paraId="1E242516"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24,915.80</w:t>
            </w:r>
          </w:p>
        </w:tc>
      </w:tr>
      <w:tr w:rsidR="001F48D3" w:rsidRPr="005C2EB1" w14:paraId="73BDF7EE" w14:textId="77777777" w:rsidTr="00280E79">
        <w:trPr>
          <w:trHeight w:val="198"/>
        </w:trPr>
        <w:tc>
          <w:tcPr>
            <w:tcW w:w="6237" w:type="dxa"/>
            <w:tcBorders>
              <w:top w:val="nil"/>
              <w:left w:val="single" w:sz="4" w:space="0" w:color="auto"/>
              <w:bottom w:val="nil"/>
              <w:right w:val="single" w:sz="4" w:space="0" w:color="auto"/>
            </w:tcBorders>
            <w:vAlign w:val="center"/>
            <w:hideMark/>
          </w:tcPr>
          <w:p w14:paraId="44272104"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Primaria Amado Nervo Poblado 21 de Mayo</w:t>
            </w:r>
          </w:p>
        </w:tc>
        <w:tc>
          <w:tcPr>
            <w:tcW w:w="1486" w:type="dxa"/>
            <w:tcBorders>
              <w:top w:val="nil"/>
              <w:left w:val="single" w:sz="4" w:space="0" w:color="auto"/>
              <w:bottom w:val="nil"/>
              <w:right w:val="single" w:sz="4" w:space="0" w:color="auto"/>
            </w:tcBorders>
            <w:vAlign w:val="center"/>
            <w:hideMark/>
          </w:tcPr>
          <w:p w14:paraId="2C2A7457"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51,038.00</w:t>
            </w:r>
          </w:p>
        </w:tc>
      </w:tr>
      <w:tr w:rsidR="001F48D3" w:rsidRPr="005C2EB1" w14:paraId="5EF876B9" w14:textId="77777777" w:rsidTr="00280E79">
        <w:trPr>
          <w:trHeight w:val="198"/>
        </w:trPr>
        <w:tc>
          <w:tcPr>
            <w:tcW w:w="6237" w:type="dxa"/>
            <w:tcBorders>
              <w:top w:val="nil"/>
              <w:left w:val="single" w:sz="4" w:space="0" w:color="auto"/>
              <w:bottom w:val="nil"/>
              <w:right w:val="single" w:sz="4" w:space="0" w:color="auto"/>
            </w:tcBorders>
            <w:vAlign w:val="center"/>
            <w:hideMark/>
          </w:tcPr>
          <w:p w14:paraId="59DD6CDB"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Telesecundaria Ignacio Herrera López Poblado Reforma</w:t>
            </w:r>
          </w:p>
        </w:tc>
        <w:tc>
          <w:tcPr>
            <w:tcW w:w="1486" w:type="dxa"/>
            <w:tcBorders>
              <w:top w:val="nil"/>
              <w:left w:val="single" w:sz="4" w:space="0" w:color="auto"/>
              <w:bottom w:val="nil"/>
              <w:right w:val="single" w:sz="4" w:space="0" w:color="auto"/>
            </w:tcBorders>
            <w:vAlign w:val="center"/>
            <w:hideMark/>
          </w:tcPr>
          <w:p w14:paraId="1EA5F017"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190,771.20</w:t>
            </w:r>
          </w:p>
        </w:tc>
      </w:tr>
      <w:tr w:rsidR="001F48D3" w:rsidRPr="005C2EB1" w14:paraId="1681D9C7" w14:textId="77777777" w:rsidTr="00280E79">
        <w:trPr>
          <w:trHeight w:val="198"/>
        </w:trPr>
        <w:tc>
          <w:tcPr>
            <w:tcW w:w="6237" w:type="dxa"/>
            <w:tcBorders>
              <w:top w:val="nil"/>
              <w:left w:val="single" w:sz="4" w:space="0" w:color="auto"/>
              <w:bottom w:val="nil"/>
              <w:right w:val="single" w:sz="4" w:space="0" w:color="auto"/>
            </w:tcBorders>
            <w:vAlign w:val="center"/>
            <w:hideMark/>
          </w:tcPr>
          <w:p w14:paraId="7CEF8546"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Primaria Lauro Aguirre Poblado Reforma</w:t>
            </w:r>
          </w:p>
        </w:tc>
        <w:tc>
          <w:tcPr>
            <w:tcW w:w="1486" w:type="dxa"/>
            <w:tcBorders>
              <w:top w:val="nil"/>
              <w:left w:val="single" w:sz="4" w:space="0" w:color="auto"/>
              <w:bottom w:val="nil"/>
              <w:right w:val="single" w:sz="4" w:space="0" w:color="auto"/>
            </w:tcBorders>
            <w:vAlign w:val="center"/>
            <w:hideMark/>
          </w:tcPr>
          <w:p w14:paraId="0BD8C81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397,780.00</w:t>
            </w:r>
          </w:p>
        </w:tc>
      </w:tr>
      <w:tr w:rsidR="001F48D3" w:rsidRPr="005C2EB1" w14:paraId="1C0EFDDB" w14:textId="77777777" w:rsidTr="00280E79">
        <w:trPr>
          <w:trHeight w:val="198"/>
        </w:trPr>
        <w:tc>
          <w:tcPr>
            <w:tcW w:w="6237" w:type="dxa"/>
            <w:tcBorders>
              <w:top w:val="nil"/>
              <w:left w:val="single" w:sz="4" w:space="0" w:color="auto"/>
              <w:bottom w:val="nil"/>
              <w:right w:val="single" w:sz="4" w:space="0" w:color="auto"/>
            </w:tcBorders>
            <w:vAlign w:val="center"/>
            <w:hideMark/>
          </w:tcPr>
          <w:p w14:paraId="0E8C6796"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La Libertad </w:t>
            </w:r>
            <w:proofErr w:type="spellStart"/>
            <w:r w:rsidRPr="005C2EB1">
              <w:rPr>
                <w:rFonts w:ascii="Montserrat Medium" w:eastAsia="Times New Roman" w:hAnsi="Montserrat Medium"/>
                <w:color w:val="595959"/>
                <w:sz w:val="16"/>
                <w:szCs w:val="16"/>
                <w:lang w:val="es-MX" w:eastAsia="es-MX"/>
              </w:rPr>
              <w:t>mz</w:t>
            </w:r>
            <w:proofErr w:type="spellEnd"/>
            <w:r w:rsidRPr="005C2EB1">
              <w:rPr>
                <w:rFonts w:ascii="Montserrat Medium" w:eastAsia="Times New Roman" w:hAnsi="Montserrat Medium"/>
                <w:color w:val="595959"/>
                <w:sz w:val="16"/>
                <w:szCs w:val="16"/>
                <w:lang w:val="es-MX" w:eastAsia="es-MX"/>
              </w:rPr>
              <w:t xml:space="preserve"> 29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3B6E9320"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100,892.00</w:t>
            </w:r>
          </w:p>
        </w:tc>
      </w:tr>
      <w:tr w:rsidR="001F48D3" w:rsidRPr="005C2EB1" w14:paraId="7B295A62" w14:textId="77777777" w:rsidTr="00280E79">
        <w:trPr>
          <w:trHeight w:val="198"/>
        </w:trPr>
        <w:tc>
          <w:tcPr>
            <w:tcW w:w="6237" w:type="dxa"/>
            <w:tcBorders>
              <w:top w:val="nil"/>
              <w:left w:val="single" w:sz="4" w:space="0" w:color="auto"/>
              <w:bottom w:val="nil"/>
              <w:right w:val="single" w:sz="4" w:space="0" w:color="auto"/>
            </w:tcBorders>
            <w:vAlign w:val="center"/>
            <w:hideMark/>
          </w:tcPr>
          <w:p w14:paraId="062D7C20"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La Libertad </w:t>
            </w:r>
            <w:proofErr w:type="spellStart"/>
            <w:r w:rsidRPr="005C2EB1">
              <w:rPr>
                <w:rFonts w:ascii="Montserrat Medium" w:eastAsia="Times New Roman" w:hAnsi="Montserrat Medium"/>
                <w:color w:val="595959"/>
                <w:sz w:val="16"/>
                <w:szCs w:val="16"/>
                <w:lang w:val="es-MX" w:eastAsia="es-MX"/>
              </w:rPr>
              <w:t>mz</w:t>
            </w:r>
            <w:proofErr w:type="spellEnd"/>
            <w:r w:rsidRPr="005C2EB1">
              <w:rPr>
                <w:rFonts w:ascii="Montserrat Medium" w:eastAsia="Times New Roman" w:hAnsi="Montserrat Medium"/>
                <w:color w:val="595959"/>
                <w:sz w:val="16"/>
                <w:szCs w:val="16"/>
                <w:lang w:val="es-MX" w:eastAsia="es-MX"/>
              </w:rPr>
              <w:t xml:space="preserve"> 23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4</w:t>
            </w:r>
          </w:p>
        </w:tc>
        <w:tc>
          <w:tcPr>
            <w:tcW w:w="1486" w:type="dxa"/>
            <w:tcBorders>
              <w:top w:val="nil"/>
              <w:left w:val="single" w:sz="4" w:space="0" w:color="auto"/>
              <w:bottom w:val="nil"/>
              <w:right w:val="single" w:sz="4" w:space="0" w:color="auto"/>
            </w:tcBorders>
            <w:vAlign w:val="center"/>
            <w:hideMark/>
          </w:tcPr>
          <w:p w14:paraId="19FF88A1"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25,010.90</w:t>
            </w:r>
          </w:p>
        </w:tc>
      </w:tr>
      <w:tr w:rsidR="001F48D3" w:rsidRPr="005C2EB1" w14:paraId="307091D3" w14:textId="77777777" w:rsidTr="00280E79">
        <w:trPr>
          <w:trHeight w:val="198"/>
        </w:trPr>
        <w:tc>
          <w:tcPr>
            <w:tcW w:w="6237" w:type="dxa"/>
            <w:tcBorders>
              <w:top w:val="nil"/>
              <w:left w:val="single" w:sz="4" w:space="0" w:color="auto"/>
              <w:bottom w:val="nil"/>
              <w:right w:val="single" w:sz="4" w:space="0" w:color="auto"/>
            </w:tcBorders>
            <w:vAlign w:val="center"/>
            <w:hideMark/>
          </w:tcPr>
          <w:p w14:paraId="7C7D4FE5"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Andrés Quintana Roo </w:t>
            </w:r>
            <w:proofErr w:type="spellStart"/>
            <w:r w:rsidRPr="005C2EB1">
              <w:rPr>
                <w:rFonts w:ascii="Montserrat Medium" w:eastAsia="Times New Roman" w:hAnsi="Montserrat Medium"/>
                <w:color w:val="595959"/>
                <w:sz w:val="16"/>
                <w:szCs w:val="16"/>
                <w:lang w:val="es-MX" w:eastAsia="es-MX"/>
              </w:rPr>
              <w:t>mz</w:t>
            </w:r>
            <w:proofErr w:type="spellEnd"/>
            <w:r w:rsidRPr="005C2EB1">
              <w:rPr>
                <w:rFonts w:ascii="Montserrat Medium" w:eastAsia="Times New Roman" w:hAnsi="Montserrat Medium"/>
                <w:color w:val="595959"/>
                <w:sz w:val="16"/>
                <w:szCs w:val="16"/>
                <w:lang w:val="es-MX" w:eastAsia="es-MX"/>
              </w:rPr>
              <w:t xml:space="preserve"> 14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2</w:t>
            </w:r>
          </w:p>
        </w:tc>
        <w:tc>
          <w:tcPr>
            <w:tcW w:w="1486" w:type="dxa"/>
            <w:tcBorders>
              <w:top w:val="nil"/>
              <w:left w:val="single" w:sz="4" w:space="0" w:color="auto"/>
              <w:bottom w:val="nil"/>
              <w:right w:val="single" w:sz="4" w:space="0" w:color="auto"/>
            </w:tcBorders>
            <w:vAlign w:val="center"/>
            <w:hideMark/>
          </w:tcPr>
          <w:p w14:paraId="6E6EEC6A"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58,320.20</w:t>
            </w:r>
          </w:p>
        </w:tc>
      </w:tr>
      <w:tr w:rsidR="001F48D3" w:rsidRPr="005C2EB1" w14:paraId="53610C2B" w14:textId="77777777" w:rsidTr="00280E79">
        <w:trPr>
          <w:trHeight w:val="198"/>
        </w:trPr>
        <w:tc>
          <w:tcPr>
            <w:tcW w:w="6237" w:type="dxa"/>
            <w:tcBorders>
              <w:top w:val="nil"/>
              <w:left w:val="single" w:sz="4" w:space="0" w:color="auto"/>
              <w:bottom w:val="nil"/>
              <w:right w:val="single" w:sz="4" w:space="0" w:color="auto"/>
            </w:tcBorders>
            <w:vAlign w:val="center"/>
            <w:hideMark/>
          </w:tcPr>
          <w:p w14:paraId="6997141B"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Niños Héroes de Chapultepec Poblado </w:t>
            </w:r>
            <w:proofErr w:type="spellStart"/>
            <w:r w:rsidRPr="005C2EB1">
              <w:rPr>
                <w:rFonts w:ascii="Montserrat Medium" w:eastAsia="Times New Roman" w:hAnsi="Montserrat Medium"/>
                <w:color w:val="595959"/>
                <w:sz w:val="16"/>
                <w:szCs w:val="16"/>
                <w:lang w:val="es-MX" w:eastAsia="es-MX"/>
              </w:rPr>
              <w:t>Paraiso</w:t>
            </w:r>
            <w:proofErr w:type="spellEnd"/>
          </w:p>
        </w:tc>
        <w:tc>
          <w:tcPr>
            <w:tcW w:w="1486" w:type="dxa"/>
            <w:tcBorders>
              <w:top w:val="nil"/>
              <w:left w:val="single" w:sz="4" w:space="0" w:color="auto"/>
              <w:bottom w:val="nil"/>
              <w:right w:val="single" w:sz="4" w:space="0" w:color="auto"/>
            </w:tcBorders>
            <w:vAlign w:val="center"/>
            <w:hideMark/>
          </w:tcPr>
          <w:p w14:paraId="63EB4272"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40,207.60</w:t>
            </w:r>
          </w:p>
        </w:tc>
      </w:tr>
      <w:tr w:rsidR="001F48D3" w:rsidRPr="005C2EB1" w14:paraId="7AC9905B" w14:textId="77777777" w:rsidTr="00280E79">
        <w:trPr>
          <w:trHeight w:val="198"/>
        </w:trPr>
        <w:tc>
          <w:tcPr>
            <w:tcW w:w="6237" w:type="dxa"/>
            <w:tcBorders>
              <w:top w:val="nil"/>
              <w:left w:val="single" w:sz="4" w:space="0" w:color="auto"/>
              <w:bottom w:val="nil"/>
              <w:right w:val="single" w:sz="4" w:space="0" w:color="auto"/>
            </w:tcBorders>
            <w:vAlign w:val="center"/>
            <w:hideMark/>
          </w:tcPr>
          <w:p w14:paraId="4D1CB805"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Josefa </w:t>
            </w:r>
            <w:proofErr w:type="spellStart"/>
            <w:r w:rsidRPr="005C2EB1">
              <w:rPr>
                <w:rFonts w:ascii="Montserrat Medium" w:eastAsia="Times New Roman" w:hAnsi="Montserrat Medium"/>
                <w:color w:val="595959"/>
                <w:sz w:val="16"/>
                <w:szCs w:val="16"/>
                <w:lang w:val="es-MX" w:eastAsia="es-MX"/>
              </w:rPr>
              <w:t>Ortíz</w:t>
            </w:r>
            <w:proofErr w:type="spellEnd"/>
            <w:r w:rsidRPr="005C2EB1">
              <w:rPr>
                <w:rFonts w:ascii="Montserrat Medium" w:eastAsia="Times New Roman" w:hAnsi="Montserrat Medium"/>
                <w:color w:val="595959"/>
                <w:sz w:val="16"/>
                <w:szCs w:val="16"/>
                <w:lang w:val="es-MX" w:eastAsia="es-MX"/>
              </w:rPr>
              <w:t xml:space="preserve"> de </w:t>
            </w:r>
            <w:proofErr w:type="spellStart"/>
            <w:r w:rsidRPr="005C2EB1">
              <w:rPr>
                <w:rFonts w:ascii="Montserrat Medium" w:eastAsia="Times New Roman" w:hAnsi="Montserrat Medium"/>
                <w:color w:val="595959"/>
                <w:sz w:val="16"/>
                <w:szCs w:val="16"/>
                <w:lang w:val="es-MX" w:eastAsia="es-MX"/>
              </w:rPr>
              <w:t>Dominguez</w:t>
            </w:r>
            <w:proofErr w:type="spellEnd"/>
            <w:r w:rsidRPr="005C2EB1">
              <w:rPr>
                <w:rFonts w:ascii="Montserrat Medium" w:eastAsia="Times New Roman" w:hAnsi="Montserrat Medium"/>
                <w:color w:val="595959"/>
                <w:sz w:val="16"/>
                <w:szCs w:val="16"/>
                <w:lang w:val="es-MX" w:eastAsia="es-MX"/>
              </w:rPr>
              <w:t xml:space="preserve"> Poblado Lázaro Cárdenas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13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4</w:t>
            </w:r>
          </w:p>
        </w:tc>
        <w:tc>
          <w:tcPr>
            <w:tcW w:w="1486" w:type="dxa"/>
            <w:tcBorders>
              <w:top w:val="nil"/>
              <w:left w:val="single" w:sz="4" w:space="0" w:color="auto"/>
              <w:bottom w:val="nil"/>
              <w:right w:val="single" w:sz="4" w:space="0" w:color="auto"/>
            </w:tcBorders>
            <w:vAlign w:val="center"/>
            <w:hideMark/>
          </w:tcPr>
          <w:p w14:paraId="61CC6EF5"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100,214.40</w:t>
            </w:r>
          </w:p>
        </w:tc>
      </w:tr>
      <w:tr w:rsidR="001F48D3" w:rsidRPr="005C2EB1" w14:paraId="145C4772" w14:textId="77777777" w:rsidTr="00280E79">
        <w:trPr>
          <w:trHeight w:val="198"/>
        </w:trPr>
        <w:tc>
          <w:tcPr>
            <w:tcW w:w="6237" w:type="dxa"/>
            <w:tcBorders>
              <w:top w:val="nil"/>
              <w:left w:val="single" w:sz="4" w:space="0" w:color="auto"/>
              <w:bottom w:val="nil"/>
              <w:right w:val="single" w:sz="4" w:space="0" w:color="auto"/>
            </w:tcBorders>
            <w:vAlign w:val="center"/>
            <w:hideMark/>
          </w:tcPr>
          <w:p w14:paraId="21B3EDB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del Jardín de niños Mariano Arista Poblado Lázaro Cárdenas</w:t>
            </w:r>
          </w:p>
        </w:tc>
        <w:tc>
          <w:tcPr>
            <w:tcW w:w="1486" w:type="dxa"/>
            <w:tcBorders>
              <w:top w:val="nil"/>
              <w:left w:val="single" w:sz="4" w:space="0" w:color="auto"/>
              <w:bottom w:val="nil"/>
              <w:right w:val="single" w:sz="4" w:space="0" w:color="auto"/>
            </w:tcBorders>
            <w:vAlign w:val="center"/>
            <w:hideMark/>
          </w:tcPr>
          <w:p w14:paraId="0EB36CA9"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61,411.20</w:t>
            </w:r>
          </w:p>
        </w:tc>
      </w:tr>
      <w:tr w:rsidR="001F48D3" w:rsidRPr="005C2EB1" w14:paraId="2B34DE53" w14:textId="77777777" w:rsidTr="00280E79">
        <w:trPr>
          <w:trHeight w:val="198"/>
        </w:trPr>
        <w:tc>
          <w:tcPr>
            <w:tcW w:w="6237" w:type="dxa"/>
            <w:tcBorders>
              <w:top w:val="nil"/>
              <w:left w:val="single" w:sz="4" w:space="0" w:color="auto"/>
              <w:bottom w:val="nil"/>
              <w:right w:val="single" w:sz="4" w:space="0" w:color="auto"/>
            </w:tcBorders>
            <w:vAlign w:val="center"/>
            <w:hideMark/>
          </w:tcPr>
          <w:p w14:paraId="332D8ECC"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Narciso Mendoza Poblado </w:t>
            </w:r>
            <w:proofErr w:type="spellStart"/>
            <w:r w:rsidRPr="005C2EB1">
              <w:rPr>
                <w:rFonts w:ascii="Montserrat Medium" w:eastAsia="Times New Roman" w:hAnsi="Montserrat Medium"/>
                <w:color w:val="595959"/>
                <w:sz w:val="16"/>
                <w:szCs w:val="16"/>
                <w:lang w:val="es-MX" w:eastAsia="es-MX"/>
              </w:rPr>
              <w:t>Chac-Choben</w:t>
            </w:r>
            <w:proofErr w:type="spellEnd"/>
          </w:p>
        </w:tc>
        <w:tc>
          <w:tcPr>
            <w:tcW w:w="1486" w:type="dxa"/>
            <w:tcBorders>
              <w:top w:val="nil"/>
              <w:left w:val="single" w:sz="4" w:space="0" w:color="auto"/>
              <w:bottom w:val="nil"/>
              <w:right w:val="single" w:sz="4" w:space="0" w:color="auto"/>
            </w:tcBorders>
            <w:vAlign w:val="center"/>
            <w:hideMark/>
          </w:tcPr>
          <w:p w14:paraId="75CBEC4B"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262,411.60</w:t>
            </w:r>
          </w:p>
        </w:tc>
      </w:tr>
      <w:tr w:rsidR="001F48D3" w:rsidRPr="005C2EB1" w14:paraId="533DF356" w14:textId="77777777" w:rsidTr="00280E79">
        <w:trPr>
          <w:trHeight w:val="198"/>
        </w:trPr>
        <w:tc>
          <w:tcPr>
            <w:tcW w:w="6237" w:type="dxa"/>
            <w:tcBorders>
              <w:top w:val="nil"/>
              <w:left w:val="single" w:sz="4" w:space="0" w:color="auto"/>
              <w:bottom w:val="nil"/>
              <w:right w:val="single" w:sz="4" w:space="0" w:color="auto"/>
            </w:tcBorders>
            <w:vAlign w:val="center"/>
            <w:hideMark/>
          </w:tcPr>
          <w:p w14:paraId="2641F15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Preescolar- Poblado </w:t>
            </w:r>
            <w:proofErr w:type="spellStart"/>
            <w:r w:rsidRPr="005C2EB1">
              <w:rPr>
                <w:rFonts w:ascii="Montserrat Medium" w:eastAsia="Times New Roman" w:hAnsi="Montserrat Medium"/>
                <w:color w:val="595959"/>
                <w:sz w:val="16"/>
                <w:szCs w:val="16"/>
                <w:lang w:val="es-MX" w:eastAsia="es-MX"/>
              </w:rPr>
              <w:t>Chac-Choben</w:t>
            </w:r>
            <w:proofErr w:type="spellEnd"/>
            <w:r w:rsidRPr="005C2EB1">
              <w:rPr>
                <w:rFonts w:ascii="Montserrat Medium" w:eastAsia="Times New Roman" w:hAnsi="Montserrat Medium"/>
                <w:color w:val="595959"/>
                <w:sz w:val="16"/>
                <w:szCs w:val="16"/>
                <w:lang w:val="es-MX" w:eastAsia="es-MX"/>
              </w:rPr>
              <w:t xml:space="preserve"> </w:t>
            </w:r>
            <w:proofErr w:type="spellStart"/>
            <w:r w:rsidRPr="005C2EB1">
              <w:rPr>
                <w:rFonts w:ascii="Montserrat Medium" w:eastAsia="Times New Roman" w:hAnsi="Montserrat Medium"/>
                <w:color w:val="595959"/>
                <w:sz w:val="16"/>
                <w:szCs w:val="16"/>
                <w:lang w:val="es-MX" w:eastAsia="es-MX"/>
              </w:rPr>
              <w:t>mz</w:t>
            </w:r>
            <w:proofErr w:type="spellEnd"/>
            <w:r w:rsidRPr="005C2EB1">
              <w:rPr>
                <w:rFonts w:ascii="Montserrat Medium" w:eastAsia="Times New Roman" w:hAnsi="Montserrat Medium"/>
                <w:color w:val="595959"/>
                <w:sz w:val="16"/>
                <w:szCs w:val="16"/>
                <w:lang w:val="es-MX" w:eastAsia="es-MX"/>
              </w:rPr>
              <w:t xml:space="preserve"> 51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4AD4729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152,400.80</w:t>
            </w:r>
          </w:p>
        </w:tc>
      </w:tr>
      <w:tr w:rsidR="001F48D3" w:rsidRPr="005C2EB1" w14:paraId="687A5F78" w14:textId="77777777" w:rsidTr="00280E79">
        <w:trPr>
          <w:trHeight w:val="198"/>
        </w:trPr>
        <w:tc>
          <w:tcPr>
            <w:tcW w:w="6237" w:type="dxa"/>
            <w:tcBorders>
              <w:top w:val="nil"/>
              <w:left w:val="single" w:sz="4" w:space="0" w:color="auto"/>
              <w:bottom w:val="nil"/>
              <w:right w:val="single" w:sz="4" w:space="0" w:color="auto"/>
            </w:tcBorders>
            <w:vAlign w:val="center"/>
            <w:hideMark/>
          </w:tcPr>
          <w:p w14:paraId="0AACFF37"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Telesecundaria - Poblado </w:t>
            </w:r>
            <w:proofErr w:type="spellStart"/>
            <w:r w:rsidRPr="005C2EB1">
              <w:rPr>
                <w:rFonts w:ascii="Montserrat Medium" w:eastAsia="Times New Roman" w:hAnsi="Montserrat Medium"/>
                <w:color w:val="595959"/>
                <w:sz w:val="16"/>
                <w:szCs w:val="16"/>
                <w:lang w:val="es-MX" w:eastAsia="es-MX"/>
              </w:rPr>
              <w:t>Chac-Choben</w:t>
            </w:r>
            <w:proofErr w:type="spellEnd"/>
            <w:r w:rsidRPr="005C2EB1">
              <w:rPr>
                <w:rFonts w:ascii="Montserrat Medium" w:eastAsia="Times New Roman" w:hAnsi="Montserrat Medium"/>
                <w:color w:val="595959"/>
                <w:sz w:val="16"/>
                <w:szCs w:val="16"/>
                <w:lang w:val="es-MX" w:eastAsia="es-MX"/>
              </w:rPr>
              <w:t xml:space="preserve"> </w:t>
            </w:r>
            <w:proofErr w:type="spellStart"/>
            <w:r w:rsidRPr="005C2EB1">
              <w:rPr>
                <w:rFonts w:ascii="Montserrat Medium" w:eastAsia="Times New Roman" w:hAnsi="Montserrat Medium"/>
                <w:color w:val="595959"/>
                <w:sz w:val="16"/>
                <w:szCs w:val="16"/>
                <w:lang w:val="es-MX" w:eastAsia="es-MX"/>
              </w:rPr>
              <w:t>mz</w:t>
            </w:r>
            <w:proofErr w:type="spellEnd"/>
            <w:r w:rsidRPr="005C2EB1">
              <w:rPr>
                <w:rFonts w:ascii="Montserrat Medium" w:eastAsia="Times New Roman" w:hAnsi="Montserrat Medium"/>
                <w:color w:val="595959"/>
                <w:sz w:val="16"/>
                <w:szCs w:val="16"/>
                <w:lang w:val="es-MX" w:eastAsia="es-MX"/>
              </w:rPr>
              <w:t xml:space="preserve"> 21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29C793B5"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323,869.60</w:t>
            </w:r>
          </w:p>
        </w:tc>
      </w:tr>
      <w:tr w:rsidR="001F48D3" w:rsidRPr="005C2EB1" w14:paraId="07D72B88" w14:textId="77777777" w:rsidTr="00280E79">
        <w:trPr>
          <w:trHeight w:val="198"/>
        </w:trPr>
        <w:tc>
          <w:tcPr>
            <w:tcW w:w="6237" w:type="dxa"/>
            <w:tcBorders>
              <w:top w:val="nil"/>
              <w:left w:val="single" w:sz="4" w:space="0" w:color="auto"/>
              <w:bottom w:val="nil"/>
              <w:right w:val="single" w:sz="4" w:space="0" w:color="auto"/>
            </w:tcBorders>
            <w:vAlign w:val="center"/>
            <w:hideMark/>
          </w:tcPr>
          <w:p w14:paraId="39AD5AD5"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Francisco Villa Poblado </w:t>
            </w:r>
            <w:proofErr w:type="spellStart"/>
            <w:r w:rsidRPr="005C2EB1">
              <w:rPr>
                <w:rFonts w:ascii="Montserrat Medium" w:eastAsia="Times New Roman" w:hAnsi="Montserrat Medium"/>
                <w:color w:val="595959"/>
                <w:sz w:val="16"/>
                <w:szCs w:val="16"/>
                <w:lang w:val="es-MX" w:eastAsia="es-MX"/>
              </w:rPr>
              <w:t>n.c.p.e</w:t>
            </w:r>
            <w:proofErr w:type="spellEnd"/>
            <w:r w:rsidRPr="005C2EB1">
              <w:rPr>
                <w:rFonts w:ascii="Montserrat Medium" w:eastAsia="Times New Roman" w:hAnsi="Montserrat Medium"/>
                <w:color w:val="595959"/>
                <w:sz w:val="16"/>
                <w:szCs w:val="16"/>
                <w:lang w:val="es-MX" w:eastAsia="es-MX"/>
              </w:rPr>
              <w:t>. Guadalupe Victoria</w:t>
            </w:r>
          </w:p>
        </w:tc>
        <w:tc>
          <w:tcPr>
            <w:tcW w:w="1486" w:type="dxa"/>
            <w:tcBorders>
              <w:top w:val="nil"/>
              <w:left w:val="single" w:sz="4" w:space="0" w:color="auto"/>
              <w:bottom w:val="nil"/>
              <w:right w:val="single" w:sz="4" w:space="0" w:color="auto"/>
            </w:tcBorders>
            <w:vAlign w:val="center"/>
            <w:hideMark/>
          </w:tcPr>
          <w:p w14:paraId="4A8267DB"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139,653.20</w:t>
            </w:r>
          </w:p>
        </w:tc>
      </w:tr>
      <w:tr w:rsidR="001F48D3" w:rsidRPr="005C2EB1" w14:paraId="6702B4C5" w14:textId="77777777" w:rsidTr="00280E79">
        <w:trPr>
          <w:trHeight w:val="198"/>
        </w:trPr>
        <w:tc>
          <w:tcPr>
            <w:tcW w:w="6237" w:type="dxa"/>
            <w:tcBorders>
              <w:top w:val="nil"/>
              <w:left w:val="single" w:sz="4" w:space="0" w:color="auto"/>
              <w:bottom w:val="nil"/>
              <w:right w:val="single" w:sz="4" w:space="0" w:color="auto"/>
            </w:tcBorders>
            <w:vAlign w:val="center"/>
            <w:hideMark/>
          </w:tcPr>
          <w:p w14:paraId="64ADB441"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del Jardín de niños Guadalupe Victoria Poblado </w:t>
            </w:r>
            <w:proofErr w:type="spellStart"/>
            <w:r w:rsidRPr="005C2EB1">
              <w:rPr>
                <w:rFonts w:ascii="Montserrat Medium" w:eastAsia="Times New Roman" w:hAnsi="Montserrat Medium"/>
                <w:color w:val="595959"/>
                <w:sz w:val="16"/>
                <w:szCs w:val="16"/>
                <w:lang w:val="es-MX" w:eastAsia="es-MX"/>
              </w:rPr>
              <w:t>n.c.p.e</w:t>
            </w:r>
            <w:proofErr w:type="spellEnd"/>
            <w:r w:rsidRPr="005C2EB1">
              <w:rPr>
                <w:rFonts w:ascii="Montserrat Medium" w:eastAsia="Times New Roman" w:hAnsi="Montserrat Medium"/>
                <w:color w:val="595959"/>
                <w:sz w:val="16"/>
                <w:szCs w:val="16"/>
                <w:lang w:val="es-MX" w:eastAsia="es-MX"/>
              </w:rPr>
              <w:t>. Guadalupe Victoria</w:t>
            </w:r>
          </w:p>
        </w:tc>
        <w:tc>
          <w:tcPr>
            <w:tcW w:w="1486" w:type="dxa"/>
            <w:tcBorders>
              <w:top w:val="nil"/>
              <w:left w:val="single" w:sz="4" w:space="0" w:color="auto"/>
              <w:bottom w:val="nil"/>
              <w:right w:val="single" w:sz="4" w:space="0" w:color="auto"/>
            </w:tcBorders>
            <w:vAlign w:val="center"/>
            <w:hideMark/>
          </w:tcPr>
          <w:p w14:paraId="76E91620"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47,976.20</w:t>
            </w:r>
          </w:p>
        </w:tc>
      </w:tr>
      <w:tr w:rsidR="001F48D3" w:rsidRPr="005C2EB1" w14:paraId="0E6D97B3" w14:textId="77777777" w:rsidTr="00280E79">
        <w:trPr>
          <w:trHeight w:val="198"/>
        </w:trPr>
        <w:tc>
          <w:tcPr>
            <w:tcW w:w="6237" w:type="dxa"/>
            <w:tcBorders>
              <w:top w:val="nil"/>
              <w:left w:val="single" w:sz="4" w:space="0" w:color="auto"/>
              <w:bottom w:val="nil"/>
              <w:right w:val="single" w:sz="4" w:space="0" w:color="auto"/>
            </w:tcBorders>
            <w:vAlign w:val="center"/>
            <w:hideMark/>
          </w:tcPr>
          <w:p w14:paraId="6DDDE02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del Jardín de niños </w:t>
            </w:r>
            <w:proofErr w:type="spellStart"/>
            <w:r w:rsidRPr="005C2EB1">
              <w:rPr>
                <w:rFonts w:ascii="Montserrat Medium" w:eastAsia="Times New Roman" w:hAnsi="Montserrat Medium"/>
                <w:color w:val="595959"/>
                <w:sz w:val="16"/>
                <w:szCs w:val="16"/>
                <w:lang w:val="es-MX" w:eastAsia="es-MX"/>
              </w:rPr>
              <w:t>Kukulkán</w:t>
            </w:r>
            <w:proofErr w:type="spellEnd"/>
            <w:r w:rsidRPr="005C2EB1">
              <w:rPr>
                <w:rFonts w:ascii="Montserrat Medium" w:eastAsia="Times New Roman" w:hAnsi="Montserrat Medium"/>
                <w:color w:val="595959"/>
                <w:sz w:val="16"/>
                <w:szCs w:val="16"/>
                <w:lang w:val="es-MX" w:eastAsia="es-MX"/>
              </w:rPr>
              <w:t xml:space="preserve"> Poblado Caoba</w:t>
            </w:r>
          </w:p>
        </w:tc>
        <w:tc>
          <w:tcPr>
            <w:tcW w:w="1486" w:type="dxa"/>
            <w:tcBorders>
              <w:top w:val="nil"/>
              <w:left w:val="single" w:sz="4" w:space="0" w:color="auto"/>
              <w:bottom w:val="nil"/>
              <w:right w:val="single" w:sz="4" w:space="0" w:color="auto"/>
            </w:tcBorders>
            <w:vAlign w:val="center"/>
            <w:hideMark/>
          </w:tcPr>
          <w:p w14:paraId="73EE0CCA"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39,608.60</w:t>
            </w:r>
          </w:p>
        </w:tc>
      </w:tr>
      <w:tr w:rsidR="001F48D3" w:rsidRPr="005C2EB1" w14:paraId="361DA2A8" w14:textId="77777777" w:rsidTr="00280E79">
        <w:trPr>
          <w:trHeight w:val="198"/>
        </w:trPr>
        <w:tc>
          <w:tcPr>
            <w:tcW w:w="6237" w:type="dxa"/>
            <w:tcBorders>
              <w:top w:val="nil"/>
              <w:left w:val="single" w:sz="4" w:space="0" w:color="auto"/>
              <w:bottom w:val="nil"/>
              <w:right w:val="single" w:sz="4" w:space="0" w:color="auto"/>
            </w:tcBorders>
            <w:vAlign w:val="center"/>
            <w:hideMark/>
          </w:tcPr>
          <w:p w14:paraId="1D615A50"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del Jardín de niños Arco Iris Poblado Caoba</w:t>
            </w:r>
          </w:p>
        </w:tc>
        <w:tc>
          <w:tcPr>
            <w:tcW w:w="1486" w:type="dxa"/>
            <w:tcBorders>
              <w:top w:val="nil"/>
              <w:left w:val="single" w:sz="4" w:space="0" w:color="auto"/>
              <w:bottom w:val="nil"/>
              <w:right w:val="single" w:sz="4" w:space="0" w:color="auto"/>
            </w:tcBorders>
            <w:vAlign w:val="center"/>
            <w:hideMark/>
          </w:tcPr>
          <w:p w14:paraId="3AD26FF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22,561.10</w:t>
            </w:r>
          </w:p>
        </w:tc>
      </w:tr>
      <w:tr w:rsidR="001F48D3" w:rsidRPr="005C2EB1" w14:paraId="7472DE69" w14:textId="77777777" w:rsidTr="00280E79">
        <w:trPr>
          <w:trHeight w:val="198"/>
        </w:trPr>
        <w:tc>
          <w:tcPr>
            <w:tcW w:w="6237" w:type="dxa"/>
            <w:tcBorders>
              <w:top w:val="nil"/>
              <w:left w:val="single" w:sz="4" w:space="0" w:color="auto"/>
              <w:bottom w:val="nil"/>
              <w:right w:val="single" w:sz="4" w:space="0" w:color="auto"/>
            </w:tcBorders>
            <w:vAlign w:val="center"/>
            <w:hideMark/>
          </w:tcPr>
          <w:p w14:paraId="29F5D7A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Javier Rojo Gómez Poblado Caoba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16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575F0C97"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85,135.70</w:t>
            </w:r>
          </w:p>
        </w:tc>
      </w:tr>
      <w:tr w:rsidR="001F48D3" w:rsidRPr="005C2EB1" w14:paraId="7493A1E8" w14:textId="77777777" w:rsidTr="00280E79">
        <w:trPr>
          <w:trHeight w:val="198"/>
        </w:trPr>
        <w:tc>
          <w:tcPr>
            <w:tcW w:w="6237" w:type="dxa"/>
            <w:tcBorders>
              <w:top w:val="nil"/>
              <w:left w:val="single" w:sz="4" w:space="0" w:color="auto"/>
              <w:bottom w:val="nil"/>
              <w:right w:val="single" w:sz="4" w:space="0" w:color="auto"/>
            </w:tcBorders>
            <w:vAlign w:val="center"/>
            <w:hideMark/>
          </w:tcPr>
          <w:p w14:paraId="75CB4F03"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Jardín de niños- Poblado Tres Garantías </w:t>
            </w:r>
            <w:proofErr w:type="spellStart"/>
            <w:r w:rsidRPr="005C2EB1">
              <w:rPr>
                <w:rFonts w:ascii="Montserrat Medium" w:eastAsia="Times New Roman" w:hAnsi="Montserrat Medium"/>
                <w:color w:val="595959"/>
                <w:sz w:val="16"/>
                <w:szCs w:val="16"/>
                <w:lang w:val="es-MX" w:eastAsia="es-MX"/>
              </w:rPr>
              <w:t>mz</w:t>
            </w:r>
            <w:proofErr w:type="spellEnd"/>
            <w:r w:rsidRPr="005C2EB1">
              <w:rPr>
                <w:rFonts w:ascii="Montserrat Medium" w:eastAsia="Times New Roman" w:hAnsi="Montserrat Medium"/>
                <w:color w:val="595959"/>
                <w:sz w:val="16"/>
                <w:szCs w:val="16"/>
                <w:lang w:val="es-MX" w:eastAsia="es-MX"/>
              </w:rPr>
              <w:t xml:space="preserve"> 54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3</w:t>
            </w:r>
          </w:p>
        </w:tc>
        <w:tc>
          <w:tcPr>
            <w:tcW w:w="1486" w:type="dxa"/>
            <w:tcBorders>
              <w:top w:val="nil"/>
              <w:left w:val="single" w:sz="4" w:space="0" w:color="auto"/>
              <w:bottom w:val="nil"/>
              <w:right w:val="single" w:sz="4" w:space="0" w:color="auto"/>
            </w:tcBorders>
            <w:vAlign w:val="center"/>
            <w:hideMark/>
          </w:tcPr>
          <w:p w14:paraId="13A3237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15,998.60</w:t>
            </w:r>
          </w:p>
        </w:tc>
      </w:tr>
      <w:tr w:rsidR="001F48D3" w:rsidRPr="005C2EB1" w14:paraId="4B3B171C" w14:textId="77777777" w:rsidTr="00280E79">
        <w:trPr>
          <w:trHeight w:val="198"/>
        </w:trPr>
        <w:tc>
          <w:tcPr>
            <w:tcW w:w="6237" w:type="dxa"/>
            <w:tcBorders>
              <w:top w:val="nil"/>
              <w:left w:val="single" w:sz="4" w:space="0" w:color="auto"/>
              <w:bottom w:val="nil"/>
              <w:right w:val="single" w:sz="4" w:space="0" w:color="auto"/>
            </w:tcBorders>
            <w:vAlign w:val="center"/>
            <w:hideMark/>
          </w:tcPr>
          <w:p w14:paraId="5EB724C9"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Primaria rural federal Javier Rojo Gómez Poblado Tres Garantías</w:t>
            </w:r>
          </w:p>
        </w:tc>
        <w:tc>
          <w:tcPr>
            <w:tcW w:w="1486" w:type="dxa"/>
            <w:tcBorders>
              <w:top w:val="nil"/>
              <w:left w:val="single" w:sz="4" w:space="0" w:color="auto"/>
              <w:bottom w:val="nil"/>
              <w:right w:val="single" w:sz="4" w:space="0" w:color="auto"/>
            </w:tcBorders>
            <w:vAlign w:val="center"/>
            <w:hideMark/>
          </w:tcPr>
          <w:p w14:paraId="330B1540"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56,748.80</w:t>
            </w:r>
          </w:p>
        </w:tc>
      </w:tr>
      <w:tr w:rsidR="001F48D3" w:rsidRPr="005C2EB1" w14:paraId="4E648BA2" w14:textId="77777777" w:rsidTr="00280E79">
        <w:trPr>
          <w:trHeight w:val="198"/>
        </w:trPr>
        <w:tc>
          <w:tcPr>
            <w:tcW w:w="6237" w:type="dxa"/>
            <w:tcBorders>
              <w:top w:val="nil"/>
              <w:left w:val="single" w:sz="4" w:space="0" w:color="auto"/>
              <w:bottom w:val="nil"/>
              <w:right w:val="single" w:sz="4" w:space="0" w:color="auto"/>
            </w:tcBorders>
            <w:vAlign w:val="center"/>
            <w:hideMark/>
          </w:tcPr>
          <w:p w14:paraId="34F2655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Mahatma </w:t>
            </w:r>
            <w:proofErr w:type="spellStart"/>
            <w:r w:rsidRPr="005C2EB1">
              <w:rPr>
                <w:rFonts w:ascii="Montserrat Medium" w:eastAsia="Times New Roman" w:hAnsi="Montserrat Medium"/>
                <w:color w:val="595959"/>
                <w:sz w:val="16"/>
                <w:szCs w:val="16"/>
                <w:lang w:val="es-MX" w:eastAsia="es-MX"/>
              </w:rPr>
              <w:t>Ghandi</w:t>
            </w:r>
            <w:proofErr w:type="spellEnd"/>
            <w:r w:rsidRPr="005C2EB1">
              <w:rPr>
                <w:rFonts w:ascii="Montserrat Medium" w:eastAsia="Times New Roman" w:hAnsi="Montserrat Medium"/>
                <w:color w:val="595959"/>
                <w:sz w:val="16"/>
                <w:szCs w:val="16"/>
                <w:lang w:val="es-MX" w:eastAsia="es-MX"/>
              </w:rPr>
              <w:t xml:space="preserve"> Poblado Miguel Hidalgo y Costilla</w:t>
            </w:r>
          </w:p>
        </w:tc>
        <w:tc>
          <w:tcPr>
            <w:tcW w:w="1486" w:type="dxa"/>
            <w:tcBorders>
              <w:top w:val="nil"/>
              <w:left w:val="single" w:sz="4" w:space="0" w:color="auto"/>
              <w:bottom w:val="nil"/>
              <w:right w:val="single" w:sz="4" w:space="0" w:color="auto"/>
            </w:tcBorders>
            <w:vAlign w:val="center"/>
            <w:hideMark/>
          </w:tcPr>
          <w:p w14:paraId="5227729B"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154,487.40</w:t>
            </w:r>
          </w:p>
        </w:tc>
      </w:tr>
      <w:tr w:rsidR="001F48D3" w:rsidRPr="005C2EB1" w14:paraId="73ABC6D7" w14:textId="77777777" w:rsidTr="00280E79">
        <w:trPr>
          <w:trHeight w:val="198"/>
        </w:trPr>
        <w:tc>
          <w:tcPr>
            <w:tcW w:w="6237" w:type="dxa"/>
            <w:tcBorders>
              <w:top w:val="nil"/>
              <w:left w:val="single" w:sz="4" w:space="0" w:color="auto"/>
              <w:bottom w:val="nil"/>
              <w:right w:val="single" w:sz="4" w:space="0" w:color="auto"/>
            </w:tcBorders>
            <w:vAlign w:val="center"/>
            <w:hideMark/>
          </w:tcPr>
          <w:p w14:paraId="024DB234"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del Jardín de Niños Francisco Zarco Poblado Miguel Hidalgo y Costilla</w:t>
            </w:r>
          </w:p>
        </w:tc>
        <w:tc>
          <w:tcPr>
            <w:tcW w:w="1486" w:type="dxa"/>
            <w:tcBorders>
              <w:top w:val="nil"/>
              <w:left w:val="single" w:sz="4" w:space="0" w:color="auto"/>
              <w:bottom w:val="nil"/>
              <w:right w:val="single" w:sz="4" w:space="0" w:color="auto"/>
            </w:tcBorders>
            <w:vAlign w:val="center"/>
            <w:hideMark/>
          </w:tcPr>
          <w:p w14:paraId="79BA1B07"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34,570.50</w:t>
            </w:r>
          </w:p>
        </w:tc>
      </w:tr>
      <w:tr w:rsidR="001F48D3" w:rsidRPr="005C2EB1" w14:paraId="03319BF5" w14:textId="77777777" w:rsidTr="00280E79">
        <w:trPr>
          <w:trHeight w:val="198"/>
        </w:trPr>
        <w:tc>
          <w:tcPr>
            <w:tcW w:w="6237" w:type="dxa"/>
            <w:tcBorders>
              <w:top w:val="nil"/>
              <w:left w:val="single" w:sz="4" w:space="0" w:color="auto"/>
              <w:bottom w:val="nil"/>
              <w:right w:val="single" w:sz="4" w:space="0" w:color="auto"/>
            </w:tcBorders>
            <w:vAlign w:val="center"/>
            <w:hideMark/>
          </w:tcPr>
          <w:p w14:paraId="1FF81B38"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Poblado Nuevo Becar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38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0C390997"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99,067.40</w:t>
            </w:r>
          </w:p>
        </w:tc>
      </w:tr>
      <w:tr w:rsidR="001F48D3" w:rsidRPr="005C2EB1" w14:paraId="766DB05B" w14:textId="77777777" w:rsidTr="00280E79">
        <w:trPr>
          <w:trHeight w:val="198"/>
        </w:trPr>
        <w:tc>
          <w:tcPr>
            <w:tcW w:w="6237" w:type="dxa"/>
            <w:tcBorders>
              <w:top w:val="nil"/>
              <w:left w:val="single" w:sz="4" w:space="0" w:color="auto"/>
              <w:bottom w:val="nil"/>
              <w:right w:val="single" w:sz="4" w:space="0" w:color="auto"/>
            </w:tcBorders>
            <w:vAlign w:val="center"/>
            <w:hideMark/>
          </w:tcPr>
          <w:p w14:paraId="2138BF07"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-Poblado Nuevo Becar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28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19052BCA"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235,036.70</w:t>
            </w:r>
          </w:p>
        </w:tc>
      </w:tr>
      <w:tr w:rsidR="001F48D3" w:rsidRPr="005C2EB1" w14:paraId="75C66512" w14:textId="77777777" w:rsidTr="00280E79">
        <w:trPr>
          <w:trHeight w:val="198"/>
        </w:trPr>
        <w:tc>
          <w:tcPr>
            <w:tcW w:w="6237" w:type="dxa"/>
            <w:tcBorders>
              <w:top w:val="nil"/>
              <w:left w:val="single" w:sz="4" w:space="0" w:color="auto"/>
              <w:bottom w:val="nil"/>
              <w:right w:val="single" w:sz="4" w:space="0" w:color="auto"/>
            </w:tcBorders>
            <w:vAlign w:val="center"/>
            <w:hideMark/>
          </w:tcPr>
          <w:p w14:paraId="69139A4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del Jardín de niños Ramón López Velarde Poblado San Román</w:t>
            </w:r>
          </w:p>
        </w:tc>
        <w:tc>
          <w:tcPr>
            <w:tcW w:w="1486" w:type="dxa"/>
            <w:tcBorders>
              <w:top w:val="nil"/>
              <w:left w:val="single" w:sz="4" w:space="0" w:color="auto"/>
              <w:bottom w:val="nil"/>
              <w:right w:val="single" w:sz="4" w:space="0" w:color="auto"/>
            </w:tcBorders>
            <w:vAlign w:val="center"/>
            <w:hideMark/>
          </w:tcPr>
          <w:p w14:paraId="301376E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27,580.00</w:t>
            </w:r>
          </w:p>
        </w:tc>
      </w:tr>
      <w:tr w:rsidR="001F48D3" w:rsidRPr="005C2EB1" w14:paraId="3B5AC67A" w14:textId="77777777" w:rsidTr="00280E79">
        <w:trPr>
          <w:trHeight w:val="198"/>
        </w:trPr>
        <w:tc>
          <w:tcPr>
            <w:tcW w:w="6237" w:type="dxa"/>
            <w:tcBorders>
              <w:top w:val="nil"/>
              <w:left w:val="single" w:sz="4" w:space="0" w:color="auto"/>
              <w:bottom w:val="nil"/>
              <w:right w:val="single" w:sz="4" w:space="0" w:color="auto"/>
            </w:tcBorders>
            <w:vAlign w:val="center"/>
            <w:hideMark/>
          </w:tcPr>
          <w:p w14:paraId="572050DC"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Primaria Ignacio Ramírez López Poblado Santa María Poniente</w:t>
            </w:r>
          </w:p>
        </w:tc>
        <w:tc>
          <w:tcPr>
            <w:tcW w:w="1486" w:type="dxa"/>
            <w:tcBorders>
              <w:top w:val="nil"/>
              <w:left w:val="single" w:sz="4" w:space="0" w:color="auto"/>
              <w:bottom w:val="nil"/>
              <w:right w:val="single" w:sz="4" w:space="0" w:color="auto"/>
            </w:tcBorders>
            <w:vAlign w:val="center"/>
            <w:hideMark/>
          </w:tcPr>
          <w:p w14:paraId="0DCAE25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53,507.50</w:t>
            </w:r>
          </w:p>
        </w:tc>
      </w:tr>
      <w:tr w:rsidR="001F48D3" w:rsidRPr="005C2EB1" w14:paraId="1AB2CEDA" w14:textId="77777777" w:rsidTr="00280E79">
        <w:trPr>
          <w:trHeight w:val="198"/>
        </w:trPr>
        <w:tc>
          <w:tcPr>
            <w:tcW w:w="6237" w:type="dxa"/>
            <w:tcBorders>
              <w:top w:val="nil"/>
              <w:left w:val="single" w:sz="4" w:space="0" w:color="auto"/>
              <w:bottom w:val="nil"/>
              <w:right w:val="single" w:sz="4" w:space="0" w:color="auto"/>
            </w:tcBorders>
            <w:vAlign w:val="center"/>
            <w:hideMark/>
          </w:tcPr>
          <w:p w14:paraId="247D151B"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inicial Javier Rojo Gómez Poblado Santa María Poniente</w:t>
            </w:r>
          </w:p>
        </w:tc>
        <w:tc>
          <w:tcPr>
            <w:tcW w:w="1486" w:type="dxa"/>
            <w:tcBorders>
              <w:top w:val="nil"/>
              <w:left w:val="single" w:sz="4" w:space="0" w:color="auto"/>
              <w:bottom w:val="nil"/>
              <w:right w:val="single" w:sz="4" w:space="0" w:color="auto"/>
            </w:tcBorders>
            <w:vAlign w:val="center"/>
            <w:hideMark/>
          </w:tcPr>
          <w:p w14:paraId="6D9F7E07"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7,750.60</w:t>
            </w:r>
          </w:p>
        </w:tc>
      </w:tr>
      <w:tr w:rsidR="001F48D3" w:rsidRPr="005C2EB1" w14:paraId="7A83B0AD" w14:textId="77777777" w:rsidTr="00280E79">
        <w:trPr>
          <w:trHeight w:val="198"/>
        </w:trPr>
        <w:tc>
          <w:tcPr>
            <w:tcW w:w="6237" w:type="dxa"/>
            <w:tcBorders>
              <w:top w:val="nil"/>
              <w:left w:val="single" w:sz="4" w:space="0" w:color="auto"/>
              <w:bottom w:val="nil"/>
              <w:right w:val="single" w:sz="4" w:space="0" w:color="auto"/>
            </w:tcBorders>
            <w:vAlign w:val="center"/>
            <w:hideMark/>
          </w:tcPr>
          <w:p w14:paraId="58B641DB"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w:t>
            </w:r>
            <w:proofErr w:type="spellStart"/>
            <w:r w:rsidRPr="005C2EB1">
              <w:rPr>
                <w:rFonts w:ascii="Montserrat Medium" w:eastAsia="Times New Roman" w:hAnsi="Montserrat Medium"/>
                <w:color w:val="595959"/>
                <w:sz w:val="16"/>
                <w:szCs w:val="16"/>
                <w:lang w:val="es-MX" w:eastAsia="es-MX"/>
              </w:rPr>
              <w:t>Zamna</w:t>
            </w:r>
            <w:proofErr w:type="spellEnd"/>
            <w:r w:rsidRPr="005C2EB1">
              <w:rPr>
                <w:rFonts w:ascii="Montserrat Medium" w:eastAsia="Times New Roman" w:hAnsi="Montserrat Medium"/>
                <w:color w:val="595959"/>
                <w:sz w:val="16"/>
                <w:szCs w:val="16"/>
                <w:lang w:val="es-MX" w:eastAsia="es-MX"/>
              </w:rPr>
              <w:t xml:space="preserve"> Poblado </w:t>
            </w:r>
            <w:proofErr w:type="spellStart"/>
            <w:r w:rsidRPr="005C2EB1">
              <w:rPr>
                <w:rFonts w:ascii="Montserrat Medium" w:eastAsia="Times New Roman" w:hAnsi="Montserrat Medium"/>
                <w:color w:val="595959"/>
                <w:sz w:val="16"/>
                <w:szCs w:val="16"/>
                <w:lang w:val="es-MX" w:eastAsia="es-MX"/>
              </w:rPr>
              <w:t>Petcacab</w:t>
            </w:r>
            <w:proofErr w:type="spellEnd"/>
            <w:r w:rsidRPr="005C2EB1">
              <w:rPr>
                <w:rFonts w:ascii="Montserrat Medium" w:eastAsia="Times New Roman" w:hAnsi="Montserrat Medium"/>
                <w:color w:val="595959"/>
                <w:sz w:val="16"/>
                <w:szCs w:val="16"/>
                <w:lang w:val="es-MX" w:eastAsia="es-MX"/>
              </w:rPr>
              <w:t xml:space="preserve"> y </w:t>
            </w:r>
            <w:proofErr w:type="spellStart"/>
            <w:r w:rsidRPr="005C2EB1">
              <w:rPr>
                <w:rFonts w:ascii="Montserrat Medium" w:eastAsia="Times New Roman" w:hAnsi="Montserrat Medium"/>
                <w:color w:val="595959"/>
                <w:sz w:val="16"/>
                <w:szCs w:val="16"/>
                <w:lang w:val="es-MX" w:eastAsia="es-MX"/>
              </w:rPr>
              <w:t>Polinkin</w:t>
            </w:r>
            <w:proofErr w:type="spellEnd"/>
          </w:p>
        </w:tc>
        <w:tc>
          <w:tcPr>
            <w:tcW w:w="1486" w:type="dxa"/>
            <w:tcBorders>
              <w:top w:val="nil"/>
              <w:left w:val="single" w:sz="4" w:space="0" w:color="auto"/>
              <w:bottom w:val="nil"/>
              <w:right w:val="single" w:sz="4" w:space="0" w:color="auto"/>
            </w:tcBorders>
            <w:vAlign w:val="center"/>
            <w:hideMark/>
          </w:tcPr>
          <w:p w14:paraId="63096565"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32,627.30</w:t>
            </w:r>
          </w:p>
        </w:tc>
      </w:tr>
      <w:tr w:rsidR="001F48D3" w:rsidRPr="005C2EB1" w14:paraId="0BEF07C7" w14:textId="77777777" w:rsidTr="00280E79">
        <w:trPr>
          <w:trHeight w:val="198"/>
        </w:trPr>
        <w:tc>
          <w:tcPr>
            <w:tcW w:w="6237" w:type="dxa"/>
            <w:tcBorders>
              <w:top w:val="nil"/>
              <w:left w:val="single" w:sz="4" w:space="0" w:color="auto"/>
              <w:bottom w:val="nil"/>
              <w:right w:val="single" w:sz="4" w:space="0" w:color="auto"/>
            </w:tcBorders>
            <w:vAlign w:val="center"/>
            <w:hideMark/>
          </w:tcPr>
          <w:p w14:paraId="291DC6A6"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Preescolar Jacinto Pat Poblado </w:t>
            </w:r>
            <w:proofErr w:type="spellStart"/>
            <w:r w:rsidRPr="005C2EB1">
              <w:rPr>
                <w:rFonts w:ascii="Montserrat Medium" w:eastAsia="Times New Roman" w:hAnsi="Montserrat Medium"/>
                <w:color w:val="595959"/>
                <w:sz w:val="16"/>
                <w:szCs w:val="16"/>
                <w:lang w:val="es-MX" w:eastAsia="es-MX"/>
              </w:rPr>
              <w:t>Petcacab</w:t>
            </w:r>
            <w:proofErr w:type="spellEnd"/>
            <w:r w:rsidRPr="005C2EB1">
              <w:rPr>
                <w:rFonts w:ascii="Montserrat Medium" w:eastAsia="Times New Roman" w:hAnsi="Montserrat Medium"/>
                <w:color w:val="595959"/>
                <w:sz w:val="16"/>
                <w:szCs w:val="16"/>
                <w:lang w:val="es-MX" w:eastAsia="es-MX"/>
              </w:rPr>
              <w:t xml:space="preserve"> y </w:t>
            </w:r>
            <w:proofErr w:type="spellStart"/>
            <w:r w:rsidRPr="005C2EB1">
              <w:rPr>
                <w:rFonts w:ascii="Montserrat Medium" w:eastAsia="Times New Roman" w:hAnsi="Montserrat Medium"/>
                <w:color w:val="595959"/>
                <w:sz w:val="16"/>
                <w:szCs w:val="16"/>
                <w:lang w:val="es-MX" w:eastAsia="es-MX"/>
              </w:rPr>
              <w:t>Polinkin</w:t>
            </w:r>
            <w:proofErr w:type="spellEnd"/>
            <w:r w:rsidRPr="005C2EB1">
              <w:rPr>
                <w:rFonts w:ascii="Montserrat Medium" w:eastAsia="Times New Roman" w:hAnsi="Montserrat Medium"/>
                <w:color w:val="595959"/>
                <w:sz w:val="16"/>
                <w:szCs w:val="16"/>
                <w:lang w:val="es-MX" w:eastAsia="es-MX"/>
              </w:rPr>
              <w:t xml:space="preserve">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32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2</w:t>
            </w:r>
          </w:p>
        </w:tc>
        <w:tc>
          <w:tcPr>
            <w:tcW w:w="1486" w:type="dxa"/>
            <w:tcBorders>
              <w:top w:val="nil"/>
              <w:left w:val="single" w:sz="4" w:space="0" w:color="auto"/>
              <w:bottom w:val="nil"/>
              <w:right w:val="single" w:sz="4" w:space="0" w:color="auto"/>
            </w:tcBorders>
            <w:vAlign w:val="center"/>
            <w:hideMark/>
          </w:tcPr>
          <w:p w14:paraId="765A940F"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6,983.30</w:t>
            </w:r>
          </w:p>
        </w:tc>
      </w:tr>
      <w:tr w:rsidR="001F48D3" w:rsidRPr="005C2EB1" w14:paraId="3549D4F2" w14:textId="77777777" w:rsidTr="00280E79">
        <w:trPr>
          <w:trHeight w:val="198"/>
        </w:trPr>
        <w:tc>
          <w:tcPr>
            <w:tcW w:w="6237" w:type="dxa"/>
            <w:tcBorders>
              <w:top w:val="nil"/>
              <w:left w:val="single" w:sz="4" w:space="0" w:color="auto"/>
              <w:bottom w:val="nil"/>
              <w:right w:val="single" w:sz="4" w:space="0" w:color="auto"/>
            </w:tcBorders>
            <w:vAlign w:val="center"/>
            <w:hideMark/>
          </w:tcPr>
          <w:p w14:paraId="6C0A0860"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Preescolar 30 de abril Poblado </w:t>
            </w:r>
            <w:proofErr w:type="spellStart"/>
            <w:r w:rsidRPr="005C2EB1">
              <w:rPr>
                <w:rFonts w:ascii="Montserrat Medium" w:eastAsia="Times New Roman" w:hAnsi="Montserrat Medium"/>
                <w:color w:val="595959"/>
                <w:sz w:val="16"/>
                <w:szCs w:val="16"/>
                <w:lang w:val="es-MX" w:eastAsia="es-MX"/>
              </w:rPr>
              <w:t>Petcacab</w:t>
            </w:r>
            <w:proofErr w:type="spellEnd"/>
            <w:r w:rsidRPr="005C2EB1">
              <w:rPr>
                <w:rFonts w:ascii="Montserrat Medium" w:eastAsia="Times New Roman" w:hAnsi="Montserrat Medium"/>
                <w:color w:val="595959"/>
                <w:sz w:val="16"/>
                <w:szCs w:val="16"/>
                <w:lang w:val="es-MX" w:eastAsia="es-MX"/>
              </w:rPr>
              <w:t xml:space="preserve"> y </w:t>
            </w:r>
            <w:proofErr w:type="spellStart"/>
            <w:r w:rsidRPr="005C2EB1">
              <w:rPr>
                <w:rFonts w:ascii="Montserrat Medium" w:eastAsia="Times New Roman" w:hAnsi="Montserrat Medium"/>
                <w:color w:val="595959"/>
                <w:sz w:val="16"/>
                <w:szCs w:val="16"/>
                <w:lang w:val="es-MX" w:eastAsia="es-MX"/>
              </w:rPr>
              <w:t>Polinkin</w:t>
            </w:r>
            <w:proofErr w:type="spellEnd"/>
          </w:p>
        </w:tc>
        <w:tc>
          <w:tcPr>
            <w:tcW w:w="1486" w:type="dxa"/>
            <w:tcBorders>
              <w:top w:val="nil"/>
              <w:left w:val="single" w:sz="4" w:space="0" w:color="auto"/>
              <w:bottom w:val="nil"/>
              <w:right w:val="single" w:sz="4" w:space="0" w:color="auto"/>
            </w:tcBorders>
            <w:vAlign w:val="center"/>
            <w:hideMark/>
          </w:tcPr>
          <w:p w14:paraId="57F035B9"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14,436.30</w:t>
            </w:r>
          </w:p>
        </w:tc>
      </w:tr>
      <w:tr w:rsidR="001F48D3" w:rsidRPr="005C2EB1" w14:paraId="0BBF8259" w14:textId="77777777" w:rsidTr="00280E79">
        <w:trPr>
          <w:trHeight w:val="70"/>
        </w:trPr>
        <w:tc>
          <w:tcPr>
            <w:tcW w:w="6237" w:type="dxa"/>
            <w:tcBorders>
              <w:top w:val="nil"/>
              <w:left w:val="single" w:sz="4" w:space="0" w:color="auto"/>
              <w:bottom w:val="single" w:sz="4" w:space="0" w:color="auto"/>
              <w:right w:val="single" w:sz="4" w:space="0" w:color="auto"/>
            </w:tcBorders>
            <w:vAlign w:val="center"/>
            <w:hideMark/>
          </w:tcPr>
          <w:p w14:paraId="6C7B207A"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Telesecundaria sin nombre Poblado </w:t>
            </w:r>
            <w:proofErr w:type="spellStart"/>
            <w:r w:rsidRPr="005C2EB1">
              <w:rPr>
                <w:rFonts w:ascii="Montserrat Medium" w:eastAsia="Times New Roman" w:hAnsi="Montserrat Medium"/>
                <w:color w:val="595959"/>
                <w:sz w:val="16"/>
                <w:szCs w:val="16"/>
                <w:lang w:val="es-MX" w:eastAsia="es-MX"/>
              </w:rPr>
              <w:t>Petcacab</w:t>
            </w:r>
            <w:proofErr w:type="spellEnd"/>
            <w:r w:rsidRPr="005C2EB1">
              <w:rPr>
                <w:rFonts w:ascii="Montserrat Medium" w:eastAsia="Times New Roman" w:hAnsi="Montserrat Medium"/>
                <w:color w:val="595959"/>
                <w:sz w:val="16"/>
                <w:szCs w:val="16"/>
                <w:lang w:val="es-MX" w:eastAsia="es-MX"/>
              </w:rPr>
              <w:t xml:space="preserve"> y </w:t>
            </w:r>
            <w:proofErr w:type="spellStart"/>
            <w:r w:rsidRPr="005C2EB1">
              <w:rPr>
                <w:rFonts w:ascii="Montserrat Medium" w:eastAsia="Times New Roman" w:hAnsi="Montserrat Medium"/>
                <w:color w:val="595959"/>
                <w:sz w:val="16"/>
                <w:szCs w:val="16"/>
                <w:lang w:val="es-MX" w:eastAsia="es-MX"/>
              </w:rPr>
              <w:t>Polinkin</w:t>
            </w:r>
            <w:proofErr w:type="spellEnd"/>
            <w:r w:rsidRPr="005C2EB1">
              <w:rPr>
                <w:rFonts w:ascii="Montserrat Medium" w:eastAsia="Times New Roman" w:hAnsi="Montserrat Medium"/>
                <w:color w:val="595959"/>
                <w:sz w:val="16"/>
                <w:szCs w:val="16"/>
                <w:lang w:val="es-MX" w:eastAsia="es-MX"/>
              </w:rPr>
              <w:t xml:space="preserve">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43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single" w:sz="4" w:space="0" w:color="auto"/>
              <w:right w:val="single" w:sz="4" w:space="0" w:color="auto"/>
            </w:tcBorders>
            <w:vAlign w:val="center"/>
            <w:hideMark/>
          </w:tcPr>
          <w:p w14:paraId="4A99DCFC"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167,470.90</w:t>
            </w:r>
          </w:p>
        </w:tc>
      </w:tr>
      <w:tr w:rsidR="001F48D3" w:rsidRPr="005C2EB1" w14:paraId="5ED3CF79" w14:textId="77777777" w:rsidTr="00280E79">
        <w:trPr>
          <w:trHeight w:val="198"/>
        </w:trPr>
        <w:tc>
          <w:tcPr>
            <w:tcW w:w="6237" w:type="dxa"/>
            <w:tcBorders>
              <w:top w:val="single" w:sz="4" w:space="0" w:color="auto"/>
              <w:left w:val="single" w:sz="4" w:space="0" w:color="auto"/>
              <w:bottom w:val="nil"/>
              <w:right w:val="single" w:sz="4" w:space="0" w:color="auto"/>
            </w:tcBorders>
            <w:vAlign w:val="center"/>
            <w:hideMark/>
          </w:tcPr>
          <w:p w14:paraId="4CF838CB"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lastRenderedPageBreak/>
              <w:t>Terreno de la Escuela Primaria Emiliano Zapata Poblado San Román</w:t>
            </w:r>
          </w:p>
        </w:tc>
        <w:tc>
          <w:tcPr>
            <w:tcW w:w="1486" w:type="dxa"/>
            <w:tcBorders>
              <w:top w:val="single" w:sz="4" w:space="0" w:color="auto"/>
              <w:left w:val="single" w:sz="4" w:space="0" w:color="auto"/>
              <w:bottom w:val="nil"/>
              <w:right w:val="single" w:sz="4" w:space="0" w:color="auto"/>
            </w:tcBorders>
            <w:vAlign w:val="center"/>
            <w:hideMark/>
          </w:tcPr>
          <w:p w14:paraId="69A7A0E1"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82,666.40</w:t>
            </w:r>
          </w:p>
        </w:tc>
      </w:tr>
      <w:tr w:rsidR="001F48D3" w:rsidRPr="005C2EB1" w14:paraId="03F85466" w14:textId="77777777" w:rsidTr="00280E79">
        <w:trPr>
          <w:trHeight w:val="198"/>
        </w:trPr>
        <w:tc>
          <w:tcPr>
            <w:tcW w:w="6237" w:type="dxa"/>
            <w:tcBorders>
              <w:top w:val="nil"/>
              <w:left w:val="single" w:sz="4" w:space="0" w:color="auto"/>
              <w:bottom w:val="nil"/>
              <w:right w:val="single" w:sz="4" w:space="0" w:color="auto"/>
            </w:tcBorders>
            <w:vAlign w:val="center"/>
            <w:hideMark/>
          </w:tcPr>
          <w:p w14:paraId="7ECB38D5"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Telesecundaria Poblado Tres Garantías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54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7</w:t>
            </w:r>
          </w:p>
        </w:tc>
        <w:tc>
          <w:tcPr>
            <w:tcW w:w="1486" w:type="dxa"/>
            <w:tcBorders>
              <w:top w:val="nil"/>
              <w:left w:val="single" w:sz="4" w:space="0" w:color="auto"/>
              <w:bottom w:val="nil"/>
              <w:right w:val="single" w:sz="4" w:space="0" w:color="auto"/>
            </w:tcBorders>
            <w:vAlign w:val="center"/>
            <w:hideMark/>
          </w:tcPr>
          <w:p w14:paraId="55504873"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19,843.10</w:t>
            </w:r>
          </w:p>
        </w:tc>
      </w:tr>
      <w:tr w:rsidR="001F48D3" w:rsidRPr="005C2EB1" w14:paraId="76031D53" w14:textId="77777777" w:rsidTr="00280E79">
        <w:trPr>
          <w:trHeight w:val="198"/>
        </w:trPr>
        <w:tc>
          <w:tcPr>
            <w:tcW w:w="6237" w:type="dxa"/>
            <w:tcBorders>
              <w:top w:val="nil"/>
              <w:left w:val="single" w:sz="4" w:space="0" w:color="auto"/>
              <w:bottom w:val="nil"/>
              <w:right w:val="single" w:sz="4" w:space="0" w:color="auto"/>
            </w:tcBorders>
            <w:vAlign w:val="center"/>
            <w:hideMark/>
          </w:tcPr>
          <w:p w14:paraId="68CA80C1"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 la Escuela Primaria Felipe Carrillo Puerto Poblado Mixtequilla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6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3BBA52B1"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38,082.50</w:t>
            </w:r>
          </w:p>
        </w:tc>
      </w:tr>
      <w:tr w:rsidR="001F48D3" w:rsidRPr="005C2EB1" w14:paraId="54DE7B93" w14:textId="77777777" w:rsidTr="00280E79">
        <w:trPr>
          <w:trHeight w:val="198"/>
        </w:trPr>
        <w:tc>
          <w:tcPr>
            <w:tcW w:w="6237" w:type="dxa"/>
            <w:tcBorders>
              <w:top w:val="nil"/>
              <w:left w:val="single" w:sz="4" w:space="0" w:color="auto"/>
              <w:bottom w:val="nil"/>
              <w:right w:val="single" w:sz="4" w:space="0" w:color="auto"/>
            </w:tcBorders>
            <w:vAlign w:val="center"/>
            <w:hideMark/>
          </w:tcPr>
          <w:p w14:paraId="7088EEDD"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del Jardín de Niños Cecilio Chi Poblado Mixtequilla </w:t>
            </w:r>
            <w:proofErr w:type="spellStart"/>
            <w:r w:rsidRPr="005C2EB1">
              <w:rPr>
                <w:rFonts w:ascii="Montserrat Medium" w:eastAsia="Times New Roman" w:hAnsi="Montserrat Medium"/>
                <w:color w:val="595959"/>
                <w:sz w:val="16"/>
                <w:szCs w:val="16"/>
                <w:lang w:val="es-MX" w:eastAsia="es-MX"/>
              </w:rPr>
              <w:t>mza</w:t>
            </w:r>
            <w:proofErr w:type="spellEnd"/>
            <w:r w:rsidRPr="005C2EB1">
              <w:rPr>
                <w:rFonts w:ascii="Montserrat Medium" w:eastAsia="Times New Roman" w:hAnsi="Montserrat Medium"/>
                <w:color w:val="595959"/>
                <w:sz w:val="16"/>
                <w:szCs w:val="16"/>
                <w:lang w:val="es-MX" w:eastAsia="es-MX"/>
              </w:rPr>
              <w:t xml:space="preserve"> 2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50407BE9"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26,247.20</w:t>
            </w:r>
          </w:p>
        </w:tc>
      </w:tr>
      <w:tr w:rsidR="001F48D3" w:rsidRPr="005C2EB1" w14:paraId="2C2432FF" w14:textId="77777777" w:rsidTr="00280E79">
        <w:trPr>
          <w:trHeight w:val="198"/>
        </w:trPr>
        <w:tc>
          <w:tcPr>
            <w:tcW w:w="6237" w:type="dxa"/>
            <w:tcBorders>
              <w:top w:val="nil"/>
              <w:left w:val="single" w:sz="4" w:space="0" w:color="auto"/>
              <w:bottom w:val="nil"/>
              <w:right w:val="single" w:sz="4" w:space="0" w:color="auto"/>
            </w:tcBorders>
            <w:vAlign w:val="center"/>
            <w:hideMark/>
          </w:tcPr>
          <w:p w14:paraId="76379FC0"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 xml:space="preserve">Terreno Poblado Andrés Quintana Roo </w:t>
            </w:r>
            <w:proofErr w:type="spellStart"/>
            <w:r w:rsidRPr="005C2EB1">
              <w:rPr>
                <w:rFonts w:ascii="Montserrat Medium" w:eastAsia="Times New Roman" w:hAnsi="Montserrat Medium"/>
                <w:color w:val="595959"/>
                <w:sz w:val="16"/>
                <w:szCs w:val="16"/>
                <w:lang w:val="es-MX" w:eastAsia="es-MX"/>
              </w:rPr>
              <w:t>mz</w:t>
            </w:r>
            <w:proofErr w:type="spellEnd"/>
            <w:r w:rsidRPr="005C2EB1">
              <w:rPr>
                <w:rFonts w:ascii="Montserrat Medium" w:eastAsia="Times New Roman" w:hAnsi="Montserrat Medium"/>
                <w:color w:val="595959"/>
                <w:sz w:val="16"/>
                <w:szCs w:val="16"/>
                <w:lang w:val="es-MX" w:eastAsia="es-MX"/>
              </w:rPr>
              <w:t xml:space="preserve"> 20 </w:t>
            </w:r>
            <w:proofErr w:type="spellStart"/>
            <w:r w:rsidRPr="005C2EB1">
              <w:rPr>
                <w:rFonts w:ascii="Montserrat Medium" w:eastAsia="Times New Roman" w:hAnsi="Montserrat Medium"/>
                <w:color w:val="595959"/>
                <w:sz w:val="16"/>
                <w:szCs w:val="16"/>
                <w:lang w:val="es-MX" w:eastAsia="es-MX"/>
              </w:rPr>
              <w:t>lt</w:t>
            </w:r>
            <w:proofErr w:type="spellEnd"/>
            <w:r w:rsidRPr="005C2EB1">
              <w:rPr>
                <w:rFonts w:ascii="Montserrat Medium" w:eastAsia="Times New Roman" w:hAnsi="Montserrat Medium"/>
                <w:color w:val="595959"/>
                <w:sz w:val="16"/>
                <w:szCs w:val="16"/>
                <w:lang w:val="es-MX" w:eastAsia="es-MX"/>
              </w:rPr>
              <w:t xml:space="preserve"> 1</w:t>
            </w:r>
          </w:p>
        </w:tc>
        <w:tc>
          <w:tcPr>
            <w:tcW w:w="1486" w:type="dxa"/>
            <w:tcBorders>
              <w:top w:val="nil"/>
              <w:left w:val="single" w:sz="4" w:space="0" w:color="auto"/>
              <w:bottom w:val="nil"/>
              <w:right w:val="single" w:sz="4" w:space="0" w:color="auto"/>
            </w:tcBorders>
            <w:vAlign w:val="center"/>
            <w:hideMark/>
          </w:tcPr>
          <w:p w14:paraId="4EF8716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225,752.00</w:t>
            </w:r>
          </w:p>
        </w:tc>
      </w:tr>
      <w:tr w:rsidR="001F48D3" w:rsidRPr="005C2EB1" w14:paraId="72DA703C" w14:textId="77777777" w:rsidTr="00280E79">
        <w:trPr>
          <w:trHeight w:val="198"/>
        </w:trPr>
        <w:tc>
          <w:tcPr>
            <w:tcW w:w="6237" w:type="dxa"/>
            <w:tcBorders>
              <w:top w:val="nil"/>
              <w:left w:val="single" w:sz="4" w:space="0" w:color="auto"/>
              <w:bottom w:val="nil"/>
              <w:right w:val="single" w:sz="4" w:space="0" w:color="auto"/>
            </w:tcBorders>
            <w:vAlign w:val="center"/>
            <w:hideMark/>
          </w:tcPr>
          <w:p w14:paraId="03C536A9"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Primaria Miguel Hidalgo y Costilla Poblado Chan-</w:t>
            </w:r>
            <w:proofErr w:type="spellStart"/>
            <w:r w:rsidRPr="005C2EB1">
              <w:rPr>
                <w:rFonts w:ascii="Montserrat Medium" w:eastAsia="Times New Roman" w:hAnsi="Montserrat Medium"/>
                <w:color w:val="595959"/>
                <w:sz w:val="16"/>
                <w:szCs w:val="16"/>
                <w:lang w:val="es-MX" w:eastAsia="es-MX"/>
              </w:rPr>
              <w:t>Cah</w:t>
            </w:r>
            <w:proofErr w:type="spellEnd"/>
            <w:r w:rsidRPr="005C2EB1">
              <w:rPr>
                <w:rFonts w:ascii="Montserrat Medium" w:eastAsia="Times New Roman" w:hAnsi="Montserrat Medium"/>
                <w:color w:val="595959"/>
                <w:sz w:val="16"/>
                <w:szCs w:val="16"/>
                <w:lang w:val="es-MX" w:eastAsia="es-MX"/>
              </w:rPr>
              <w:t>-</w:t>
            </w:r>
            <w:proofErr w:type="spellStart"/>
            <w:r w:rsidRPr="005C2EB1">
              <w:rPr>
                <w:rFonts w:ascii="Montserrat Medium" w:eastAsia="Times New Roman" w:hAnsi="Montserrat Medium"/>
                <w:color w:val="595959"/>
                <w:sz w:val="16"/>
                <w:szCs w:val="16"/>
                <w:lang w:val="es-MX" w:eastAsia="es-MX"/>
              </w:rPr>
              <w:t>Derrepente</w:t>
            </w:r>
            <w:proofErr w:type="spellEnd"/>
          </w:p>
        </w:tc>
        <w:tc>
          <w:tcPr>
            <w:tcW w:w="1486" w:type="dxa"/>
            <w:tcBorders>
              <w:top w:val="nil"/>
              <w:left w:val="single" w:sz="4" w:space="0" w:color="auto"/>
              <w:bottom w:val="nil"/>
              <w:right w:val="single" w:sz="4" w:space="0" w:color="auto"/>
            </w:tcBorders>
            <w:vAlign w:val="center"/>
            <w:hideMark/>
          </w:tcPr>
          <w:p w14:paraId="3FCE9297"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22,003.90</w:t>
            </w:r>
          </w:p>
        </w:tc>
      </w:tr>
      <w:tr w:rsidR="001F48D3" w:rsidRPr="005C2EB1" w14:paraId="7E743B97" w14:textId="77777777" w:rsidTr="00280E79">
        <w:trPr>
          <w:trHeight w:val="198"/>
        </w:trPr>
        <w:tc>
          <w:tcPr>
            <w:tcW w:w="6237" w:type="dxa"/>
            <w:tcBorders>
              <w:top w:val="nil"/>
              <w:left w:val="single" w:sz="4" w:space="0" w:color="auto"/>
              <w:bottom w:val="nil"/>
              <w:right w:val="single" w:sz="4" w:space="0" w:color="auto"/>
            </w:tcBorders>
            <w:vAlign w:val="center"/>
            <w:hideMark/>
          </w:tcPr>
          <w:p w14:paraId="4110B5A4"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Primaria general Lázaro Cárdenas Poblado Zamora. Antes Emiliano Zapata</w:t>
            </w:r>
          </w:p>
        </w:tc>
        <w:tc>
          <w:tcPr>
            <w:tcW w:w="1486" w:type="dxa"/>
            <w:tcBorders>
              <w:top w:val="nil"/>
              <w:left w:val="single" w:sz="4" w:space="0" w:color="auto"/>
              <w:bottom w:val="nil"/>
              <w:right w:val="single" w:sz="4" w:space="0" w:color="auto"/>
            </w:tcBorders>
            <w:vAlign w:val="center"/>
            <w:hideMark/>
          </w:tcPr>
          <w:p w14:paraId="39153A8E"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71,362.80</w:t>
            </w:r>
          </w:p>
        </w:tc>
      </w:tr>
      <w:tr w:rsidR="001F48D3" w:rsidRPr="005C2EB1" w14:paraId="7CF76AB3" w14:textId="77777777" w:rsidTr="00280E79">
        <w:trPr>
          <w:trHeight w:val="198"/>
        </w:trPr>
        <w:tc>
          <w:tcPr>
            <w:tcW w:w="6237" w:type="dxa"/>
            <w:tcBorders>
              <w:top w:val="nil"/>
              <w:left w:val="single" w:sz="4" w:space="0" w:color="auto"/>
              <w:bottom w:val="single" w:sz="4" w:space="0" w:color="auto"/>
              <w:right w:val="single" w:sz="4" w:space="0" w:color="auto"/>
            </w:tcBorders>
            <w:vAlign w:val="center"/>
            <w:hideMark/>
          </w:tcPr>
          <w:p w14:paraId="4C1F002C" w14:textId="77777777" w:rsidR="001F48D3" w:rsidRPr="005C2EB1" w:rsidRDefault="001F48D3" w:rsidP="001F48D3">
            <w:pPr>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Terreno de la Escuela Primaria Juan Rulfo Poblado La Lucha</w:t>
            </w:r>
          </w:p>
        </w:tc>
        <w:tc>
          <w:tcPr>
            <w:tcW w:w="1486" w:type="dxa"/>
            <w:tcBorders>
              <w:top w:val="nil"/>
              <w:left w:val="single" w:sz="4" w:space="0" w:color="auto"/>
              <w:bottom w:val="single" w:sz="4" w:space="0" w:color="auto"/>
              <w:right w:val="single" w:sz="4" w:space="0" w:color="auto"/>
            </w:tcBorders>
            <w:vAlign w:val="center"/>
            <w:hideMark/>
          </w:tcPr>
          <w:p w14:paraId="5C567C9D" w14:textId="77777777" w:rsidR="001F48D3" w:rsidRPr="005C2EB1" w:rsidRDefault="001F48D3" w:rsidP="001F48D3">
            <w:pPr>
              <w:jc w:val="right"/>
              <w:rPr>
                <w:rFonts w:ascii="Montserrat Medium" w:eastAsia="Times New Roman" w:hAnsi="Montserrat Medium"/>
                <w:color w:val="595959"/>
                <w:sz w:val="16"/>
                <w:szCs w:val="16"/>
                <w:lang w:val="es-MX" w:eastAsia="es-MX"/>
              </w:rPr>
            </w:pPr>
            <w:r w:rsidRPr="005C2EB1">
              <w:rPr>
                <w:rFonts w:ascii="Montserrat Medium" w:eastAsia="Times New Roman" w:hAnsi="Montserrat Medium"/>
                <w:color w:val="595959"/>
                <w:sz w:val="16"/>
                <w:szCs w:val="16"/>
                <w:lang w:val="es-MX" w:eastAsia="es-MX"/>
              </w:rPr>
              <w:t>99,006.70</w:t>
            </w:r>
          </w:p>
        </w:tc>
      </w:tr>
      <w:tr w:rsidR="001F48D3" w:rsidRPr="005C2EB1" w14:paraId="7ABE31C0" w14:textId="77777777" w:rsidTr="00280E79">
        <w:trPr>
          <w:trHeight w:val="198"/>
        </w:trPr>
        <w:tc>
          <w:tcPr>
            <w:tcW w:w="6237" w:type="dxa"/>
            <w:tcBorders>
              <w:top w:val="single" w:sz="4" w:space="0" w:color="auto"/>
            </w:tcBorders>
            <w:vAlign w:val="center"/>
            <w:hideMark/>
          </w:tcPr>
          <w:p w14:paraId="6D3055C3" w14:textId="77777777" w:rsidR="001F48D3" w:rsidRPr="005C2EB1" w:rsidRDefault="001F48D3" w:rsidP="001F48D3">
            <w:pPr>
              <w:rPr>
                <w:rFonts w:ascii="Montserrat Medium" w:eastAsia="Times New Roman" w:hAnsi="Montserrat Medium"/>
                <w:b/>
                <w:color w:val="595959"/>
                <w:sz w:val="16"/>
                <w:szCs w:val="16"/>
                <w:lang w:val="es-MX" w:eastAsia="es-MX"/>
              </w:rPr>
            </w:pPr>
            <w:r w:rsidRPr="005C2EB1">
              <w:rPr>
                <w:rFonts w:ascii="Montserrat Medium" w:eastAsia="Times New Roman" w:hAnsi="Montserrat Medium"/>
                <w:b/>
                <w:color w:val="595959"/>
                <w:sz w:val="16"/>
                <w:szCs w:val="16"/>
                <w:lang w:eastAsia="es-MX"/>
              </w:rPr>
              <w:t xml:space="preserve">Total </w:t>
            </w:r>
          </w:p>
        </w:tc>
        <w:tc>
          <w:tcPr>
            <w:tcW w:w="1486" w:type="dxa"/>
            <w:tcBorders>
              <w:top w:val="single" w:sz="4" w:space="0" w:color="auto"/>
            </w:tcBorders>
            <w:vAlign w:val="center"/>
            <w:hideMark/>
          </w:tcPr>
          <w:p w14:paraId="7256FC5E" w14:textId="77777777" w:rsidR="001F48D3" w:rsidRPr="005C2EB1" w:rsidRDefault="001F48D3" w:rsidP="001F48D3">
            <w:pPr>
              <w:jc w:val="right"/>
              <w:rPr>
                <w:rFonts w:ascii="Montserrat Medium" w:eastAsia="Times New Roman" w:hAnsi="Montserrat Medium"/>
                <w:b/>
                <w:bCs/>
                <w:color w:val="595959"/>
                <w:sz w:val="16"/>
                <w:szCs w:val="16"/>
                <w:lang w:eastAsia="es-MX"/>
              </w:rPr>
            </w:pPr>
            <w:r w:rsidRPr="005C2EB1">
              <w:rPr>
                <w:rFonts w:ascii="Montserrat Medium" w:eastAsia="Times New Roman" w:hAnsi="Montserrat Medium"/>
                <w:b/>
                <w:bCs/>
                <w:color w:val="595959"/>
                <w:sz w:val="16"/>
                <w:szCs w:val="16"/>
                <w:lang w:eastAsia="es-MX"/>
              </w:rPr>
              <w:t>16,694,847.86</w:t>
            </w:r>
          </w:p>
          <w:p w14:paraId="0E1C9CF6" w14:textId="77777777" w:rsidR="001F48D3" w:rsidRPr="005C2EB1" w:rsidRDefault="001F48D3" w:rsidP="001F48D3">
            <w:pPr>
              <w:jc w:val="right"/>
              <w:rPr>
                <w:rFonts w:ascii="Montserrat Medium" w:eastAsia="Times New Roman" w:hAnsi="Montserrat Medium"/>
                <w:b/>
                <w:bCs/>
                <w:color w:val="595959"/>
                <w:sz w:val="16"/>
                <w:szCs w:val="16"/>
                <w:lang w:val="es-MX" w:eastAsia="es-MX"/>
              </w:rPr>
            </w:pPr>
          </w:p>
        </w:tc>
      </w:tr>
    </w:tbl>
    <w:p w14:paraId="1814D497" w14:textId="77777777" w:rsidR="001F48D3" w:rsidRPr="00054B61" w:rsidRDefault="001F48D3" w:rsidP="002F131C">
      <w:pPr>
        <w:jc w:val="both"/>
        <w:rPr>
          <w:rFonts w:ascii="Montserrat Medium" w:eastAsia="Times New Roman" w:hAnsi="Montserrat Medium" w:cs="Arial"/>
          <w:color w:val="595959"/>
          <w:sz w:val="22"/>
          <w:szCs w:val="22"/>
          <w:lang w:eastAsia="en-US"/>
        </w:rPr>
      </w:pPr>
    </w:p>
    <w:p w14:paraId="098994A2" w14:textId="261D3A9F" w:rsidR="009D646D" w:rsidRPr="00054B61" w:rsidRDefault="009D646D" w:rsidP="002F131C">
      <w:pPr>
        <w:spacing w:after="160"/>
        <w:jc w:val="both"/>
        <w:rPr>
          <w:rFonts w:ascii="Montserrat Medium" w:eastAsia="Times New Roman" w:hAnsi="Montserrat Medium" w:cs="Arial"/>
          <w:b/>
          <w:color w:val="595959"/>
          <w:sz w:val="22"/>
          <w:szCs w:val="22"/>
          <w:lang w:eastAsia="en-US"/>
        </w:rPr>
      </w:pPr>
      <w:r w:rsidRPr="00054B61">
        <w:rPr>
          <w:rFonts w:ascii="Montserrat Medium" w:eastAsia="Times New Roman" w:hAnsi="Montserrat Medium" w:cs="Arial"/>
          <w:b/>
          <w:color w:val="595959"/>
          <w:sz w:val="22"/>
          <w:szCs w:val="22"/>
          <w:lang w:eastAsia="en-US"/>
        </w:rPr>
        <w:t>Edificios no habitacionales</w:t>
      </w:r>
    </w:p>
    <w:p w14:paraId="71E5E77D" w14:textId="42579658" w:rsidR="009D646D" w:rsidRPr="00054B61" w:rsidRDefault="009D646D" w:rsidP="002F131C">
      <w:pPr>
        <w:jc w:val="both"/>
        <w:rPr>
          <w:rFonts w:ascii="Montserrat Medium" w:eastAsia="Times New Roman" w:hAnsi="Montserrat Medium" w:cs="Arial"/>
          <w:color w:val="595959"/>
          <w:sz w:val="22"/>
          <w:szCs w:val="22"/>
          <w:lang w:eastAsia="en-US"/>
        </w:rPr>
      </w:pPr>
      <w:r w:rsidRPr="00054B61">
        <w:rPr>
          <w:rFonts w:ascii="Montserrat Medium" w:eastAsia="Times New Roman" w:hAnsi="Montserrat Medium" w:cs="Arial"/>
          <w:color w:val="595959"/>
          <w:sz w:val="22"/>
          <w:szCs w:val="22"/>
          <w:lang w:eastAsia="en-US"/>
        </w:rPr>
        <w:t xml:space="preserve">Esta cuenta se integra de los edificios no habitacionales que corresponden a la Administración </w:t>
      </w:r>
      <w:r w:rsidR="003C7AA2" w:rsidRPr="00054B61">
        <w:rPr>
          <w:rFonts w:ascii="Montserrat Medium" w:eastAsia="Times New Roman" w:hAnsi="Montserrat Medium" w:cs="Arial"/>
          <w:color w:val="595959"/>
          <w:sz w:val="22"/>
          <w:szCs w:val="22"/>
          <w:lang w:eastAsia="en-US"/>
        </w:rPr>
        <w:t xml:space="preserve">Pública </w:t>
      </w:r>
      <w:r w:rsidRPr="00054B61">
        <w:rPr>
          <w:rFonts w:ascii="Montserrat Medium" w:eastAsia="Times New Roman" w:hAnsi="Montserrat Medium" w:cs="Arial"/>
          <w:color w:val="595959"/>
          <w:sz w:val="22"/>
          <w:szCs w:val="22"/>
          <w:lang w:eastAsia="en-US"/>
        </w:rPr>
        <w:t>Central para su operación y de edificios no habitaciones pendientes de transferir a otros entes públicos, como se muestra a continuación:</w:t>
      </w:r>
    </w:p>
    <w:p w14:paraId="5C13DA23" w14:textId="77777777" w:rsidR="008C25D8" w:rsidRPr="00054B61" w:rsidRDefault="008C25D8" w:rsidP="002F131C">
      <w:pPr>
        <w:jc w:val="both"/>
        <w:rPr>
          <w:rFonts w:ascii="Montserrat Medium" w:eastAsia="Times New Roman" w:hAnsi="Montserrat Medium" w:cs="Arial"/>
          <w:color w:val="595959"/>
          <w:lang w:eastAsia="en-US"/>
        </w:rPr>
      </w:pPr>
    </w:p>
    <w:tbl>
      <w:tblPr>
        <w:tblpPr w:leftFromText="141" w:rightFromText="141" w:vertAnchor="text" w:horzAnchor="margin" w:tblpXSpec="center" w:tblpY="122"/>
        <w:tblOverlap w:val="never"/>
        <w:tblW w:w="890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548"/>
        <w:gridCol w:w="1676"/>
        <w:gridCol w:w="1676"/>
      </w:tblGrid>
      <w:tr w:rsidR="00F57FC4" w:rsidRPr="00054B61" w14:paraId="30744D33" w14:textId="77777777" w:rsidTr="006015CD">
        <w:trPr>
          <w:trHeight w:val="410"/>
          <w:tblHeader/>
        </w:trPr>
        <w:tc>
          <w:tcPr>
            <w:tcW w:w="5548"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2C0AF095" w14:textId="77777777" w:rsidR="00A655D7" w:rsidRPr="00054B61" w:rsidRDefault="00A655D7" w:rsidP="002F131C">
            <w:pPr>
              <w:jc w:val="center"/>
              <w:rPr>
                <w:rFonts w:ascii="Montserrat Medium" w:eastAsia="Times New Roman" w:hAnsi="Montserrat Medium" w:cs="Arial"/>
                <w:b/>
                <w:color w:val="595959"/>
                <w:sz w:val="18"/>
                <w:szCs w:val="18"/>
                <w:lang w:eastAsia="en-US"/>
              </w:rPr>
            </w:pPr>
            <w:r w:rsidRPr="00054B61">
              <w:rPr>
                <w:rFonts w:ascii="Montserrat Medium" w:eastAsia="Times New Roman" w:hAnsi="Montserrat Medium" w:cs="Arial"/>
                <w:b/>
                <w:color w:val="595959"/>
                <w:sz w:val="18"/>
                <w:szCs w:val="18"/>
                <w:lang w:eastAsia="en-US"/>
              </w:rPr>
              <w:t>Concepto</w:t>
            </w:r>
          </w:p>
        </w:tc>
        <w:tc>
          <w:tcPr>
            <w:tcW w:w="1676" w:type="dxa"/>
            <w:tcBorders>
              <w:top w:val="single" w:sz="4" w:space="0" w:color="auto"/>
              <w:bottom w:val="single" w:sz="4" w:space="0" w:color="auto"/>
              <w:right w:val="single" w:sz="4" w:space="0" w:color="auto"/>
            </w:tcBorders>
            <w:shd w:val="clear" w:color="auto" w:fill="BFBFBF" w:themeFill="background1" w:themeFillShade="BF"/>
            <w:vAlign w:val="center"/>
          </w:tcPr>
          <w:p w14:paraId="3ABC56B3" w14:textId="27B88392" w:rsidR="00A655D7" w:rsidRPr="00054B61" w:rsidRDefault="00A655D7" w:rsidP="00054B61">
            <w:pPr>
              <w:jc w:val="center"/>
              <w:rPr>
                <w:rFonts w:ascii="Montserrat Medium" w:eastAsia="Times New Roman" w:hAnsi="Montserrat Medium" w:cs="Arial"/>
                <w:b/>
                <w:color w:val="595959"/>
                <w:sz w:val="18"/>
                <w:szCs w:val="18"/>
                <w:lang w:eastAsia="en-US"/>
              </w:rPr>
            </w:pPr>
            <w:r w:rsidRPr="00054B61">
              <w:rPr>
                <w:rFonts w:ascii="Montserrat Medium" w:hAnsi="Montserrat Medium" w:cs="Calibri"/>
                <w:b/>
                <w:bCs/>
                <w:color w:val="595959"/>
                <w:sz w:val="18"/>
                <w:szCs w:val="18"/>
              </w:rPr>
              <w:t>Al 3</w:t>
            </w:r>
            <w:r w:rsidR="00054B61" w:rsidRPr="00054B61">
              <w:rPr>
                <w:rFonts w:ascii="Montserrat Medium" w:hAnsi="Montserrat Medium" w:cs="Calibri"/>
                <w:b/>
                <w:bCs/>
                <w:color w:val="595959"/>
                <w:sz w:val="18"/>
                <w:szCs w:val="18"/>
              </w:rPr>
              <w:t>1</w:t>
            </w:r>
            <w:r w:rsidRPr="00054B61">
              <w:rPr>
                <w:rFonts w:ascii="Montserrat Medium" w:hAnsi="Montserrat Medium" w:cs="Calibri"/>
                <w:b/>
                <w:bCs/>
                <w:color w:val="595959"/>
                <w:sz w:val="18"/>
                <w:szCs w:val="18"/>
              </w:rPr>
              <w:t xml:space="preserve"> de </w:t>
            </w:r>
            <w:r w:rsidR="00054B61" w:rsidRPr="00054B61">
              <w:rPr>
                <w:rFonts w:ascii="Montserrat Medium" w:hAnsi="Montserrat Medium" w:cs="Calibri"/>
                <w:b/>
                <w:bCs/>
                <w:color w:val="595959"/>
                <w:sz w:val="18"/>
                <w:szCs w:val="18"/>
              </w:rPr>
              <w:t>diciembre</w:t>
            </w:r>
            <w:r w:rsidRPr="00054B61">
              <w:rPr>
                <w:rFonts w:ascii="Montserrat Medium" w:hAnsi="Montserrat Medium" w:cs="Calibri"/>
                <w:b/>
                <w:bCs/>
                <w:color w:val="595959"/>
                <w:sz w:val="18"/>
                <w:szCs w:val="18"/>
              </w:rPr>
              <w:t xml:space="preserve"> de 2025</w:t>
            </w:r>
          </w:p>
        </w:tc>
        <w:tc>
          <w:tcPr>
            <w:tcW w:w="1676" w:type="dxa"/>
            <w:tcBorders>
              <w:top w:val="single" w:sz="4" w:space="0" w:color="auto"/>
              <w:left w:val="single" w:sz="4" w:space="0" w:color="auto"/>
              <w:bottom w:val="single" w:sz="4" w:space="0" w:color="auto"/>
            </w:tcBorders>
            <w:shd w:val="clear" w:color="auto" w:fill="BFBFBF" w:themeFill="background1" w:themeFillShade="BF"/>
            <w:vAlign w:val="center"/>
          </w:tcPr>
          <w:p w14:paraId="6656F14F" w14:textId="184C11E9" w:rsidR="00A655D7" w:rsidRPr="00054B61" w:rsidRDefault="00A655D7" w:rsidP="002F131C">
            <w:pPr>
              <w:jc w:val="center"/>
              <w:rPr>
                <w:rFonts w:ascii="Montserrat Medium" w:eastAsia="Times New Roman" w:hAnsi="Montserrat Medium" w:cs="Arial"/>
                <w:b/>
                <w:color w:val="595959"/>
                <w:sz w:val="18"/>
                <w:szCs w:val="18"/>
                <w:lang w:eastAsia="en-US"/>
              </w:rPr>
            </w:pPr>
            <w:r w:rsidRPr="00054B61">
              <w:rPr>
                <w:rFonts w:ascii="Montserrat Medium" w:hAnsi="Montserrat Medium" w:cs="Calibri"/>
                <w:b/>
                <w:bCs/>
                <w:color w:val="595959"/>
                <w:sz w:val="18"/>
                <w:szCs w:val="18"/>
              </w:rPr>
              <w:t>2024</w:t>
            </w:r>
          </w:p>
        </w:tc>
      </w:tr>
      <w:tr w:rsidR="00054B61" w:rsidRPr="00054B61" w14:paraId="4392A639" w14:textId="77777777" w:rsidTr="00CF691F">
        <w:trPr>
          <w:trHeight w:val="255"/>
        </w:trPr>
        <w:tc>
          <w:tcPr>
            <w:tcW w:w="5548" w:type="dxa"/>
            <w:tcBorders>
              <w:top w:val="single" w:sz="4" w:space="0" w:color="auto"/>
              <w:right w:val="single" w:sz="4" w:space="0" w:color="auto"/>
            </w:tcBorders>
            <w:shd w:val="clear" w:color="auto" w:fill="auto"/>
            <w:noWrap/>
            <w:vAlign w:val="bottom"/>
          </w:tcPr>
          <w:p w14:paraId="78C26DC6" w14:textId="77777777" w:rsidR="00054B61" w:rsidRPr="00054B61" w:rsidRDefault="00054B61" w:rsidP="002F131C">
            <w:pPr>
              <w:jc w:val="both"/>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Construcciones terminadas en bienes de dominio público</w:t>
            </w:r>
          </w:p>
        </w:tc>
        <w:tc>
          <w:tcPr>
            <w:tcW w:w="1676" w:type="dxa"/>
            <w:tcBorders>
              <w:top w:val="single" w:sz="4" w:space="0" w:color="auto"/>
              <w:right w:val="single" w:sz="4" w:space="0" w:color="auto"/>
            </w:tcBorders>
            <w:shd w:val="clear" w:color="auto" w:fill="auto"/>
            <w:vAlign w:val="center"/>
          </w:tcPr>
          <w:p w14:paraId="55FA335F" w14:textId="277EA246"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2,018,269,496.94</w:t>
            </w:r>
          </w:p>
        </w:tc>
        <w:tc>
          <w:tcPr>
            <w:tcW w:w="1676" w:type="dxa"/>
            <w:tcBorders>
              <w:top w:val="single" w:sz="4" w:space="0" w:color="auto"/>
              <w:left w:val="single" w:sz="4" w:space="0" w:color="auto"/>
            </w:tcBorders>
            <w:shd w:val="clear" w:color="auto" w:fill="auto"/>
            <w:vAlign w:val="center"/>
          </w:tcPr>
          <w:p w14:paraId="7A91B9D2" w14:textId="220785FE"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1,968,937,241.74</w:t>
            </w:r>
          </w:p>
        </w:tc>
      </w:tr>
      <w:tr w:rsidR="00054B61" w:rsidRPr="00054B61" w14:paraId="114E69EC" w14:textId="77777777" w:rsidTr="00CF691F">
        <w:trPr>
          <w:trHeight w:val="255"/>
        </w:trPr>
        <w:tc>
          <w:tcPr>
            <w:tcW w:w="5548" w:type="dxa"/>
            <w:tcBorders>
              <w:right w:val="single" w:sz="4" w:space="0" w:color="auto"/>
            </w:tcBorders>
            <w:shd w:val="clear" w:color="auto" w:fill="auto"/>
            <w:noWrap/>
            <w:vAlign w:val="bottom"/>
          </w:tcPr>
          <w:p w14:paraId="6BFFB923" w14:textId="77777777" w:rsidR="00054B61" w:rsidRPr="00054B61" w:rsidRDefault="00054B61" w:rsidP="002F131C">
            <w:pPr>
              <w:jc w:val="both"/>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Construcciones terminadas en bienes propios</w:t>
            </w:r>
          </w:p>
        </w:tc>
        <w:tc>
          <w:tcPr>
            <w:tcW w:w="1676" w:type="dxa"/>
            <w:tcBorders>
              <w:right w:val="single" w:sz="4" w:space="0" w:color="auto"/>
            </w:tcBorders>
            <w:shd w:val="clear" w:color="auto" w:fill="auto"/>
            <w:vAlign w:val="center"/>
          </w:tcPr>
          <w:p w14:paraId="4C6E6B26" w14:textId="423912A7"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159,409,619.78</w:t>
            </w:r>
          </w:p>
        </w:tc>
        <w:tc>
          <w:tcPr>
            <w:tcW w:w="1676" w:type="dxa"/>
            <w:tcBorders>
              <w:left w:val="single" w:sz="4" w:space="0" w:color="auto"/>
            </w:tcBorders>
            <w:shd w:val="clear" w:color="auto" w:fill="auto"/>
            <w:vAlign w:val="center"/>
          </w:tcPr>
          <w:p w14:paraId="43117F53" w14:textId="0A3DEEBA"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120,914,197.40</w:t>
            </w:r>
          </w:p>
        </w:tc>
      </w:tr>
      <w:tr w:rsidR="00054B61" w:rsidRPr="00054B61" w14:paraId="2E32FE03" w14:textId="77777777" w:rsidTr="00CF691F">
        <w:trPr>
          <w:trHeight w:val="255"/>
        </w:trPr>
        <w:tc>
          <w:tcPr>
            <w:tcW w:w="5548" w:type="dxa"/>
            <w:tcBorders>
              <w:bottom w:val="single" w:sz="4" w:space="0" w:color="auto"/>
              <w:right w:val="single" w:sz="4" w:space="0" w:color="auto"/>
            </w:tcBorders>
            <w:shd w:val="clear" w:color="auto" w:fill="auto"/>
            <w:noWrap/>
            <w:vAlign w:val="bottom"/>
          </w:tcPr>
          <w:p w14:paraId="08424340" w14:textId="77777777" w:rsidR="00054B61" w:rsidRPr="00054B61" w:rsidRDefault="00054B61" w:rsidP="002F131C">
            <w:pPr>
              <w:jc w:val="both"/>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Bienes inmuebles de dominio público de uso privado</w:t>
            </w:r>
          </w:p>
        </w:tc>
        <w:tc>
          <w:tcPr>
            <w:tcW w:w="1676" w:type="dxa"/>
            <w:tcBorders>
              <w:bottom w:val="single" w:sz="4" w:space="0" w:color="auto"/>
              <w:right w:val="single" w:sz="4" w:space="0" w:color="auto"/>
            </w:tcBorders>
            <w:shd w:val="clear" w:color="auto" w:fill="auto"/>
            <w:vAlign w:val="center"/>
          </w:tcPr>
          <w:p w14:paraId="711AB0C9" w14:textId="23D78A72"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317,356,685.48</w:t>
            </w:r>
          </w:p>
        </w:tc>
        <w:tc>
          <w:tcPr>
            <w:tcW w:w="1676" w:type="dxa"/>
            <w:tcBorders>
              <w:left w:val="single" w:sz="4" w:space="0" w:color="auto"/>
              <w:bottom w:val="single" w:sz="4" w:space="0" w:color="auto"/>
            </w:tcBorders>
            <w:shd w:val="clear" w:color="auto" w:fill="auto"/>
            <w:vAlign w:val="center"/>
          </w:tcPr>
          <w:p w14:paraId="27FCF440" w14:textId="70B951C6"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312,189,686.36</w:t>
            </w:r>
          </w:p>
        </w:tc>
      </w:tr>
      <w:tr w:rsidR="00054B61" w:rsidRPr="0014142F" w14:paraId="426489B2" w14:textId="77777777" w:rsidTr="00CF691F">
        <w:trPr>
          <w:trHeight w:val="255"/>
        </w:trPr>
        <w:tc>
          <w:tcPr>
            <w:tcW w:w="5548" w:type="dxa"/>
            <w:tcBorders>
              <w:top w:val="single" w:sz="4" w:space="0" w:color="auto"/>
              <w:bottom w:val="single" w:sz="4" w:space="0" w:color="auto"/>
              <w:right w:val="single" w:sz="4" w:space="0" w:color="auto"/>
            </w:tcBorders>
            <w:shd w:val="clear" w:color="auto" w:fill="auto"/>
            <w:noWrap/>
            <w:vAlign w:val="center"/>
          </w:tcPr>
          <w:p w14:paraId="75478CDB" w14:textId="77777777" w:rsidR="00054B61" w:rsidRPr="00054B61" w:rsidRDefault="00054B61" w:rsidP="002F131C">
            <w:pPr>
              <w:ind w:left="2"/>
              <w:jc w:val="both"/>
              <w:rPr>
                <w:rFonts w:ascii="Montserrat Medium" w:eastAsia="Times New Roman" w:hAnsi="Montserrat Medium" w:cs="Tahoma"/>
                <w:b/>
                <w:bCs/>
                <w:color w:val="595959"/>
                <w:sz w:val="18"/>
                <w:szCs w:val="18"/>
                <w:lang w:eastAsia="en-US"/>
              </w:rPr>
            </w:pPr>
            <w:r w:rsidRPr="00054B61">
              <w:rPr>
                <w:rFonts w:ascii="Montserrat Medium" w:eastAsia="Times New Roman" w:hAnsi="Montserrat Medium" w:cs="Tahoma"/>
                <w:b/>
                <w:bCs/>
                <w:color w:val="595959"/>
                <w:sz w:val="18"/>
                <w:szCs w:val="18"/>
                <w:lang w:eastAsia="en-US"/>
              </w:rPr>
              <w:t>Total</w:t>
            </w:r>
          </w:p>
        </w:tc>
        <w:tc>
          <w:tcPr>
            <w:tcW w:w="1676" w:type="dxa"/>
            <w:tcBorders>
              <w:top w:val="single" w:sz="4" w:space="0" w:color="auto"/>
              <w:bottom w:val="single" w:sz="4" w:space="0" w:color="auto"/>
              <w:right w:val="single" w:sz="4" w:space="0" w:color="auto"/>
            </w:tcBorders>
            <w:shd w:val="clear" w:color="auto" w:fill="auto"/>
            <w:vAlign w:val="center"/>
          </w:tcPr>
          <w:p w14:paraId="54F3B09B" w14:textId="20CD24F4" w:rsidR="00054B61" w:rsidRPr="00054B61" w:rsidRDefault="00054B61" w:rsidP="002F131C">
            <w:pPr>
              <w:jc w:val="right"/>
              <w:rPr>
                <w:rFonts w:ascii="Montserrat Medium" w:hAnsi="Montserrat Medium" w:cs="Calibri"/>
                <w:b/>
                <w:color w:val="595959"/>
                <w:sz w:val="18"/>
                <w:szCs w:val="18"/>
              </w:rPr>
            </w:pPr>
            <w:r w:rsidRPr="00054B61">
              <w:rPr>
                <w:rFonts w:ascii="Montserrat Medium" w:hAnsi="Montserrat Medium" w:cs="Calibri"/>
                <w:b/>
                <w:color w:val="595959"/>
                <w:sz w:val="18"/>
                <w:szCs w:val="18"/>
              </w:rPr>
              <w:t>2,495,035,802.20</w:t>
            </w:r>
          </w:p>
        </w:tc>
        <w:tc>
          <w:tcPr>
            <w:tcW w:w="1676" w:type="dxa"/>
            <w:tcBorders>
              <w:top w:val="single" w:sz="4" w:space="0" w:color="auto"/>
              <w:left w:val="single" w:sz="4" w:space="0" w:color="auto"/>
              <w:bottom w:val="single" w:sz="4" w:space="0" w:color="auto"/>
            </w:tcBorders>
            <w:shd w:val="clear" w:color="auto" w:fill="auto"/>
            <w:vAlign w:val="center"/>
          </w:tcPr>
          <w:p w14:paraId="23CB1EAD" w14:textId="687C88B6" w:rsidR="00054B61" w:rsidRPr="00054B61" w:rsidRDefault="00054B61" w:rsidP="002F131C">
            <w:pPr>
              <w:jc w:val="right"/>
              <w:rPr>
                <w:rFonts w:ascii="Montserrat Medium" w:hAnsi="Montserrat Medium"/>
                <w:b/>
                <w:color w:val="595959"/>
                <w:sz w:val="18"/>
                <w:szCs w:val="18"/>
              </w:rPr>
            </w:pPr>
            <w:r w:rsidRPr="00054B61">
              <w:rPr>
                <w:rFonts w:ascii="Montserrat Medium" w:hAnsi="Montserrat Medium" w:cs="Calibri"/>
                <w:b/>
                <w:bCs/>
                <w:color w:val="595959"/>
                <w:sz w:val="18"/>
                <w:szCs w:val="18"/>
              </w:rPr>
              <w:t>2,402,041,125.50</w:t>
            </w:r>
          </w:p>
        </w:tc>
      </w:tr>
    </w:tbl>
    <w:p w14:paraId="15D7621B" w14:textId="77777777" w:rsidR="00125E63" w:rsidRPr="0014142F" w:rsidRDefault="00125E63" w:rsidP="002F131C">
      <w:pPr>
        <w:jc w:val="both"/>
        <w:rPr>
          <w:rFonts w:ascii="Montserrat Medium" w:eastAsia="Times New Roman" w:hAnsi="Montserrat Medium" w:cs="Arial"/>
          <w:color w:val="595959"/>
          <w:highlight w:val="green"/>
          <w:lang w:eastAsia="en-US"/>
        </w:rPr>
      </w:pPr>
    </w:p>
    <w:p w14:paraId="02DB614F" w14:textId="77777777" w:rsidR="00125E63" w:rsidRPr="0014142F" w:rsidRDefault="00125E63" w:rsidP="002F131C">
      <w:pPr>
        <w:jc w:val="both"/>
        <w:rPr>
          <w:rFonts w:ascii="Montserrat Medium" w:eastAsia="Times New Roman" w:hAnsi="Montserrat Medium" w:cs="Arial"/>
          <w:color w:val="595959"/>
          <w:highlight w:val="green"/>
          <w:lang w:eastAsia="en-US"/>
        </w:rPr>
      </w:pPr>
    </w:p>
    <w:p w14:paraId="3530C05C" w14:textId="77777777" w:rsidR="00125E63" w:rsidRPr="0014142F" w:rsidRDefault="00125E63" w:rsidP="002F131C">
      <w:pPr>
        <w:jc w:val="both"/>
        <w:rPr>
          <w:rFonts w:ascii="Montserrat Medium" w:eastAsia="Times New Roman" w:hAnsi="Montserrat Medium" w:cs="Arial"/>
          <w:color w:val="595959"/>
          <w:highlight w:val="green"/>
          <w:lang w:eastAsia="en-US"/>
        </w:rPr>
      </w:pPr>
    </w:p>
    <w:p w14:paraId="33C44EC9" w14:textId="77777777" w:rsidR="002A6721" w:rsidRPr="0014142F" w:rsidRDefault="002A6721" w:rsidP="002F131C">
      <w:pPr>
        <w:contextualSpacing/>
        <w:jc w:val="both"/>
        <w:rPr>
          <w:rFonts w:ascii="Montserrat Medium" w:eastAsia="Times New Roman" w:hAnsi="Montserrat Medium" w:cs="Arial"/>
          <w:color w:val="595959"/>
          <w:sz w:val="22"/>
          <w:highlight w:val="green"/>
        </w:rPr>
      </w:pPr>
    </w:p>
    <w:p w14:paraId="6E33910F" w14:textId="77777777" w:rsidR="004F67B8" w:rsidRPr="0014142F" w:rsidRDefault="004F67B8" w:rsidP="002F131C">
      <w:pPr>
        <w:contextualSpacing/>
        <w:jc w:val="both"/>
        <w:rPr>
          <w:rFonts w:ascii="Montserrat Medium" w:eastAsia="Times New Roman" w:hAnsi="Montserrat Medium" w:cs="Arial"/>
          <w:color w:val="595959"/>
          <w:sz w:val="22"/>
          <w:highlight w:val="green"/>
        </w:rPr>
      </w:pPr>
    </w:p>
    <w:p w14:paraId="2710FEA2" w14:textId="77777777" w:rsidR="005F6D8D" w:rsidRPr="0014142F" w:rsidRDefault="005F6D8D" w:rsidP="002F131C">
      <w:pPr>
        <w:contextualSpacing/>
        <w:jc w:val="both"/>
        <w:rPr>
          <w:rFonts w:ascii="Montserrat Medium" w:eastAsia="Times New Roman" w:hAnsi="Montserrat Medium" w:cs="Arial"/>
          <w:color w:val="595959"/>
          <w:sz w:val="22"/>
          <w:highlight w:val="green"/>
        </w:rPr>
      </w:pPr>
    </w:p>
    <w:p w14:paraId="46C4AD7A" w14:textId="77777777" w:rsidR="00636952" w:rsidRPr="0014142F" w:rsidRDefault="00636952" w:rsidP="002F131C">
      <w:pPr>
        <w:jc w:val="both"/>
        <w:rPr>
          <w:rFonts w:ascii="Montserrat Medium" w:eastAsia="Times New Roman" w:hAnsi="Montserrat Medium" w:cs="Arial"/>
          <w:color w:val="595959"/>
          <w:sz w:val="22"/>
          <w:szCs w:val="22"/>
          <w:highlight w:val="green"/>
          <w:lang w:eastAsia="en-US"/>
        </w:rPr>
      </w:pPr>
    </w:p>
    <w:p w14:paraId="03B6FB25" w14:textId="77777777" w:rsidR="00E840B8" w:rsidRDefault="00E840B8" w:rsidP="005C2EB1">
      <w:pPr>
        <w:jc w:val="both"/>
        <w:rPr>
          <w:rFonts w:ascii="Montserrat Medium" w:eastAsia="Times New Roman" w:hAnsi="Montserrat Medium" w:cs="Arial"/>
          <w:color w:val="595959"/>
          <w:sz w:val="22"/>
          <w:szCs w:val="22"/>
          <w:lang w:eastAsia="en-US"/>
        </w:rPr>
      </w:pPr>
    </w:p>
    <w:p w14:paraId="4B8FC57B" w14:textId="77777777" w:rsidR="005C2EB1" w:rsidRDefault="005C2EB1" w:rsidP="005C2EB1">
      <w:pPr>
        <w:jc w:val="both"/>
        <w:rPr>
          <w:rFonts w:ascii="Montserrat Medium" w:eastAsia="Times New Roman" w:hAnsi="Montserrat Medium" w:cs="Arial"/>
          <w:color w:val="595959"/>
          <w:sz w:val="22"/>
          <w:szCs w:val="22"/>
          <w:lang w:eastAsia="en-US"/>
        </w:rPr>
      </w:pPr>
      <w:r w:rsidRPr="005C2EB1">
        <w:rPr>
          <w:rFonts w:ascii="Montserrat Medium" w:eastAsia="Times New Roman" w:hAnsi="Montserrat Medium" w:cs="Arial"/>
          <w:color w:val="595959"/>
          <w:sz w:val="22"/>
          <w:szCs w:val="22"/>
          <w:lang w:eastAsia="en-US"/>
        </w:rPr>
        <w:t>Reconocimiento al 31 de diciembre de un Edificio No habitacional:</w:t>
      </w:r>
    </w:p>
    <w:p w14:paraId="1DCD7C61" w14:textId="77777777" w:rsidR="00E840B8" w:rsidRPr="005C2EB1" w:rsidRDefault="00E840B8" w:rsidP="005C2EB1">
      <w:pPr>
        <w:jc w:val="both"/>
        <w:rPr>
          <w:rFonts w:ascii="Montserrat Medium" w:eastAsia="Times New Roman" w:hAnsi="Montserrat Medium" w:cs="Arial"/>
          <w:color w:val="595959"/>
          <w:sz w:val="22"/>
          <w:szCs w:val="22"/>
          <w:lang w:eastAsia="en-US"/>
        </w:rPr>
      </w:pPr>
    </w:p>
    <w:tbl>
      <w:tblPr>
        <w:tblW w:w="7180" w:type="dxa"/>
        <w:jc w:val="center"/>
        <w:tblLayout w:type="fixed"/>
        <w:tblCellMar>
          <w:left w:w="70" w:type="dxa"/>
          <w:right w:w="70" w:type="dxa"/>
        </w:tblCellMar>
        <w:tblLook w:val="04A0" w:firstRow="1" w:lastRow="0" w:firstColumn="1" w:lastColumn="0" w:noHBand="0" w:noVBand="1"/>
      </w:tblPr>
      <w:tblGrid>
        <w:gridCol w:w="5408"/>
        <w:gridCol w:w="1772"/>
      </w:tblGrid>
      <w:tr w:rsidR="005C2EB1" w:rsidRPr="005C2EB1" w14:paraId="123E03D9" w14:textId="77777777" w:rsidTr="005C2EB1">
        <w:trPr>
          <w:trHeight w:val="437"/>
          <w:tblHeader/>
          <w:jc w:val="center"/>
        </w:trPr>
        <w:tc>
          <w:tcPr>
            <w:tcW w:w="5408"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6597F04D" w14:textId="77777777" w:rsidR="005C2EB1" w:rsidRPr="005C2EB1" w:rsidRDefault="005C2EB1" w:rsidP="005C2EB1">
            <w:pPr>
              <w:jc w:val="center"/>
              <w:rPr>
                <w:rFonts w:ascii="Montserrat Medium" w:eastAsia="Times New Roman" w:hAnsi="Montserrat Medium" w:cs="Calibri"/>
                <w:b/>
                <w:bCs/>
                <w:color w:val="595959"/>
                <w:sz w:val="18"/>
                <w:szCs w:val="18"/>
                <w:lang w:val="es-MX" w:eastAsia="es-MX"/>
              </w:rPr>
            </w:pPr>
            <w:r w:rsidRPr="005C2EB1">
              <w:rPr>
                <w:rFonts w:ascii="Montserrat Medium" w:eastAsia="Times New Roman" w:hAnsi="Montserrat Medium" w:cs="Calibri"/>
                <w:b/>
                <w:bCs/>
                <w:color w:val="595959"/>
                <w:sz w:val="18"/>
                <w:szCs w:val="18"/>
                <w:lang w:eastAsia="es-MX"/>
              </w:rPr>
              <w:t>Concepto</w:t>
            </w:r>
          </w:p>
        </w:tc>
        <w:tc>
          <w:tcPr>
            <w:tcW w:w="1772"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10EA940A" w14:textId="77777777" w:rsidR="005C2EB1" w:rsidRPr="005C2EB1" w:rsidRDefault="005C2EB1" w:rsidP="005C2EB1">
            <w:pPr>
              <w:jc w:val="center"/>
              <w:rPr>
                <w:rFonts w:ascii="Montserrat Medium" w:eastAsia="Times New Roman" w:hAnsi="Montserrat Medium" w:cs="Calibri"/>
                <w:b/>
                <w:bCs/>
                <w:color w:val="595959"/>
                <w:sz w:val="18"/>
                <w:szCs w:val="18"/>
                <w:lang w:val="es-MX" w:eastAsia="es-MX"/>
              </w:rPr>
            </w:pPr>
            <w:r w:rsidRPr="005C2EB1">
              <w:rPr>
                <w:rFonts w:ascii="Montserrat Medium" w:hAnsi="Montserrat Medium" w:cs="Calibri"/>
                <w:b/>
                <w:bCs/>
                <w:color w:val="595959"/>
                <w:sz w:val="18"/>
                <w:szCs w:val="18"/>
              </w:rPr>
              <w:t>Importe</w:t>
            </w:r>
          </w:p>
        </w:tc>
      </w:tr>
      <w:tr w:rsidR="005C2EB1" w:rsidRPr="005C2EB1" w14:paraId="3D46D484" w14:textId="77777777" w:rsidTr="005C2EB1">
        <w:trPr>
          <w:trHeight w:hRule="exact" w:val="515"/>
          <w:jc w:val="center"/>
        </w:trPr>
        <w:tc>
          <w:tcPr>
            <w:tcW w:w="5408" w:type="dxa"/>
            <w:tcBorders>
              <w:top w:val="nil"/>
              <w:left w:val="single" w:sz="8" w:space="0" w:color="auto"/>
              <w:bottom w:val="nil"/>
              <w:right w:val="single" w:sz="8" w:space="0" w:color="auto"/>
            </w:tcBorders>
            <w:noWrap/>
            <w:vAlign w:val="center"/>
            <w:hideMark/>
          </w:tcPr>
          <w:p w14:paraId="702668DB" w14:textId="77777777" w:rsidR="005C2EB1" w:rsidRPr="005C2EB1" w:rsidRDefault="005C2EB1" w:rsidP="005C2EB1">
            <w:pPr>
              <w:rPr>
                <w:rFonts w:ascii="Montserrat Medium" w:eastAsia="Times New Roman" w:hAnsi="Montserrat Medium" w:cs="Calibri"/>
                <w:color w:val="595959"/>
                <w:sz w:val="18"/>
                <w:szCs w:val="18"/>
                <w:lang w:eastAsia="es-MX"/>
              </w:rPr>
            </w:pPr>
            <w:r w:rsidRPr="005C2EB1">
              <w:rPr>
                <w:rFonts w:ascii="Montserrat Medium" w:eastAsia="Times New Roman" w:hAnsi="Montserrat Medium" w:cs="Calibri"/>
                <w:color w:val="595959"/>
                <w:sz w:val="18"/>
                <w:szCs w:val="18"/>
                <w:lang w:eastAsia="es-MX"/>
              </w:rPr>
              <w:t xml:space="preserve">Casa de la Representación de Gobierno de Quintana Roo </w:t>
            </w:r>
          </w:p>
          <w:p w14:paraId="0C918F46" w14:textId="77777777" w:rsidR="005C2EB1" w:rsidRPr="005C2EB1" w:rsidRDefault="005C2EB1" w:rsidP="005C2EB1">
            <w:pPr>
              <w:rPr>
                <w:rFonts w:ascii="Montserrat Medium" w:eastAsia="Times New Roman" w:hAnsi="Montserrat Medium" w:cs="Calibri"/>
                <w:color w:val="595959"/>
                <w:sz w:val="18"/>
                <w:szCs w:val="18"/>
                <w:lang w:val="es-MX" w:eastAsia="es-MX"/>
              </w:rPr>
            </w:pPr>
            <w:r w:rsidRPr="005C2EB1">
              <w:rPr>
                <w:rFonts w:ascii="Montserrat Medium" w:eastAsia="Times New Roman" w:hAnsi="Montserrat Medium" w:cs="Calibri"/>
                <w:color w:val="595959"/>
                <w:sz w:val="18"/>
                <w:szCs w:val="18"/>
                <w:lang w:eastAsia="es-MX"/>
              </w:rPr>
              <w:t>en la Ciudad de México</w:t>
            </w:r>
          </w:p>
        </w:tc>
        <w:tc>
          <w:tcPr>
            <w:tcW w:w="1772" w:type="dxa"/>
            <w:tcBorders>
              <w:top w:val="nil"/>
              <w:left w:val="nil"/>
              <w:bottom w:val="nil"/>
              <w:right w:val="single" w:sz="4" w:space="0" w:color="auto"/>
            </w:tcBorders>
            <w:vAlign w:val="center"/>
            <w:hideMark/>
          </w:tcPr>
          <w:p w14:paraId="473231B1" w14:textId="77777777" w:rsidR="005C2EB1" w:rsidRPr="005C2EB1" w:rsidRDefault="005C2EB1" w:rsidP="005C2EB1">
            <w:pPr>
              <w:jc w:val="right"/>
              <w:rPr>
                <w:rFonts w:ascii="Montserrat Medium" w:hAnsi="Montserrat Medium" w:cs="Calibri"/>
                <w:color w:val="595959"/>
                <w:sz w:val="18"/>
                <w:szCs w:val="18"/>
              </w:rPr>
            </w:pPr>
          </w:p>
          <w:p w14:paraId="6BA93528" w14:textId="77777777" w:rsidR="005C2EB1" w:rsidRPr="005C2EB1" w:rsidRDefault="005C2EB1" w:rsidP="005C2EB1">
            <w:pPr>
              <w:jc w:val="right"/>
              <w:rPr>
                <w:rFonts w:ascii="Montserrat Medium" w:hAnsi="Montserrat Medium" w:cs="Calibri"/>
                <w:color w:val="595959"/>
                <w:sz w:val="18"/>
                <w:szCs w:val="18"/>
              </w:rPr>
            </w:pPr>
            <w:r w:rsidRPr="005C2EB1">
              <w:rPr>
                <w:rFonts w:ascii="Montserrat Medium" w:hAnsi="Montserrat Medium" w:cs="Calibri"/>
                <w:color w:val="595959"/>
                <w:sz w:val="18"/>
                <w:szCs w:val="18"/>
              </w:rPr>
              <w:t>$ 5,166,999.12</w:t>
            </w:r>
          </w:p>
          <w:p w14:paraId="556921E9" w14:textId="77777777" w:rsidR="005C2EB1" w:rsidRPr="005C2EB1" w:rsidRDefault="005C2EB1" w:rsidP="005C2EB1">
            <w:pPr>
              <w:jc w:val="right"/>
              <w:rPr>
                <w:rFonts w:ascii="Montserrat Medium" w:hAnsi="Montserrat Medium"/>
                <w:color w:val="595959"/>
                <w:sz w:val="18"/>
                <w:szCs w:val="18"/>
              </w:rPr>
            </w:pPr>
          </w:p>
        </w:tc>
      </w:tr>
      <w:tr w:rsidR="005C2EB1" w:rsidRPr="005C2EB1" w14:paraId="4006D8A8" w14:textId="77777777" w:rsidTr="005C2EB1">
        <w:trPr>
          <w:trHeight w:hRule="exact" w:val="227"/>
          <w:jc w:val="center"/>
        </w:trPr>
        <w:tc>
          <w:tcPr>
            <w:tcW w:w="5408" w:type="dxa"/>
            <w:tcBorders>
              <w:top w:val="nil"/>
              <w:left w:val="single" w:sz="8" w:space="0" w:color="auto"/>
              <w:bottom w:val="single" w:sz="8" w:space="0" w:color="auto"/>
              <w:right w:val="single" w:sz="8" w:space="0" w:color="auto"/>
            </w:tcBorders>
            <w:noWrap/>
            <w:vAlign w:val="center"/>
            <w:hideMark/>
          </w:tcPr>
          <w:p w14:paraId="6153A2DE" w14:textId="77777777" w:rsidR="005C2EB1" w:rsidRPr="005C2EB1" w:rsidRDefault="005C2EB1" w:rsidP="005C2EB1">
            <w:pPr>
              <w:rPr>
                <w:rFonts w:ascii="Montserrat Medium" w:eastAsia="Times New Roman" w:hAnsi="Montserrat Medium" w:cs="Calibri"/>
                <w:b/>
                <w:bCs/>
                <w:color w:val="595959"/>
                <w:sz w:val="18"/>
                <w:szCs w:val="18"/>
                <w:lang w:val="es-MX" w:eastAsia="es-MX"/>
              </w:rPr>
            </w:pPr>
            <w:r w:rsidRPr="005C2EB1">
              <w:rPr>
                <w:rFonts w:ascii="Montserrat Medium" w:eastAsia="Times New Roman" w:hAnsi="Montserrat Medium" w:cs="Calibri"/>
                <w:b/>
                <w:bCs/>
                <w:color w:val="595959"/>
                <w:sz w:val="18"/>
                <w:szCs w:val="18"/>
                <w:lang w:eastAsia="es-MX"/>
              </w:rPr>
              <w:t>Total</w:t>
            </w:r>
          </w:p>
        </w:tc>
        <w:tc>
          <w:tcPr>
            <w:tcW w:w="1772" w:type="dxa"/>
            <w:tcBorders>
              <w:top w:val="nil"/>
              <w:left w:val="nil"/>
              <w:bottom w:val="single" w:sz="8" w:space="0" w:color="auto"/>
              <w:right w:val="single" w:sz="4" w:space="0" w:color="auto"/>
            </w:tcBorders>
            <w:vAlign w:val="center"/>
            <w:hideMark/>
          </w:tcPr>
          <w:p w14:paraId="609C1376" w14:textId="77777777" w:rsidR="005C2EB1" w:rsidRPr="005C2EB1" w:rsidRDefault="005C2EB1" w:rsidP="005C2EB1">
            <w:pPr>
              <w:jc w:val="right"/>
              <w:rPr>
                <w:rFonts w:ascii="Montserrat Medium" w:hAnsi="Montserrat Medium" w:cs="Calibri"/>
                <w:b/>
                <w:bCs/>
                <w:color w:val="595959"/>
                <w:sz w:val="18"/>
                <w:szCs w:val="18"/>
              </w:rPr>
            </w:pPr>
            <w:r w:rsidRPr="005C2EB1">
              <w:rPr>
                <w:rFonts w:ascii="Montserrat Medium" w:hAnsi="Montserrat Medium" w:cs="Calibri"/>
                <w:b/>
                <w:bCs/>
                <w:color w:val="595959"/>
                <w:sz w:val="18"/>
                <w:szCs w:val="18"/>
              </w:rPr>
              <w:t>$ 5,166,999.12</w:t>
            </w:r>
          </w:p>
          <w:p w14:paraId="5EA37686" w14:textId="77777777" w:rsidR="005C2EB1" w:rsidRPr="005C2EB1" w:rsidRDefault="005C2EB1" w:rsidP="005C2EB1">
            <w:pPr>
              <w:jc w:val="right"/>
              <w:rPr>
                <w:rFonts w:ascii="Montserrat Medium" w:hAnsi="Montserrat Medium"/>
                <w:b/>
                <w:color w:val="595959"/>
                <w:sz w:val="18"/>
                <w:szCs w:val="18"/>
              </w:rPr>
            </w:pPr>
          </w:p>
        </w:tc>
      </w:tr>
    </w:tbl>
    <w:p w14:paraId="61B28709" w14:textId="77777777" w:rsidR="005C2EB1" w:rsidRPr="005C2EB1" w:rsidRDefault="005C2EB1" w:rsidP="005C2EB1">
      <w:pPr>
        <w:jc w:val="both"/>
        <w:rPr>
          <w:rFonts w:ascii="Montserrat Medium" w:eastAsia="Times New Roman" w:hAnsi="Montserrat Medium" w:cs="Arial"/>
          <w:color w:val="595959"/>
          <w:sz w:val="22"/>
          <w:szCs w:val="22"/>
          <w:lang w:eastAsia="en-US"/>
        </w:rPr>
      </w:pPr>
    </w:p>
    <w:p w14:paraId="18F35497" w14:textId="77777777" w:rsidR="005C2EB1" w:rsidRPr="005C2EB1" w:rsidRDefault="005C2EB1" w:rsidP="005C2EB1">
      <w:pPr>
        <w:contextualSpacing/>
        <w:jc w:val="both"/>
        <w:rPr>
          <w:rFonts w:ascii="Montserrat Medium" w:eastAsia="Times New Roman" w:hAnsi="Montserrat Medium" w:cs="Arial"/>
          <w:color w:val="595959"/>
          <w:sz w:val="22"/>
        </w:rPr>
      </w:pPr>
      <w:r w:rsidRPr="005C2EB1">
        <w:rPr>
          <w:rFonts w:ascii="Montserrat Medium" w:eastAsia="Times New Roman" w:hAnsi="Montserrat Medium" w:cs="Arial"/>
          <w:color w:val="595959"/>
          <w:sz w:val="22"/>
        </w:rPr>
        <w:t>Los edificios no habitacionales se deprecian por el método de línea recta a la tasa de 3.3% y se presentan en el siguiente cuadro:</w:t>
      </w:r>
    </w:p>
    <w:p w14:paraId="17364E30" w14:textId="77777777" w:rsidR="00024B9B" w:rsidRPr="0014142F" w:rsidRDefault="00024B9B" w:rsidP="002F131C">
      <w:pPr>
        <w:jc w:val="both"/>
        <w:rPr>
          <w:rFonts w:ascii="Montserrat Medium" w:eastAsia="Times New Roman" w:hAnsi="Montserrat Medium" w:cs="Arial"/>
          <w:color w:val="595959"/>
          <w:sz w:val="22"/>
          <w:szCs w:val="22"/>
          <w:highlight w:val="green"/>
          <w:lang w:eastAsia="en-US"/>
        </w:rPr>
      </w:pPr>
    </w:p>
    <w:p w14:paraId="2E696AE4" w14:textId="2DBFEA7F" w:rsidR="00DD31D1" w:rsidRPr="00E840B8" w:rsidRDefault="00DD31D1" w:rsidP="002F131C">
      <w:pPr>
        <w:contextualSpacing/>
        <w:jc w:val="both"/>
        <w:rPr>
          <w:rFonts w:ascii="Montserrat Medium" w:eastAsia="Times New Roman" w:hAnsi="Montserrat Medium" w:cs="Arial"/>
          <w:color w:val="595959"/>
          <w:sz w:val="22"/>
        </w:rPr>
      </w:pPr>
      <w:r w:rsidRPr="00E840B8">
        <w:rPr>
          <w:rFonts w:ascii="Montserrat Medium" w:eastAsia="Times New Roman" w:hAnsi="Montserrat Medium" w:cs="Arial"/>
          <w:color w:val="595959"/>
          <w:sz w:val="22"/>
        </w:rPr>
        <w:t xml:space="preserve">Los edificios no habitacionales se </w:t>
      </w:r>
      <w:r w:rsidR="00F61997" w:rsidRPr="00E840B8">
        <w:rPr>
          <w:rFonts w:ascii="Montserrat Medium" w:eastAsia="Times New Roman" w:hAnsi="Montserrat Medium" w:cs="Arial"/>
          <w:color w:val="595959"/>
          <w:sz w:val="22"/>
        </w:rPr>
        <w:t>deprecian</w:t>
      </w:r>
      <w:r w:rsidR="00A60A8D" w:rsidRPr="00E840B8">
        <w:rPr>
          <w:rFonts w:ascii="Montserrat Medium" w:eastAsia="Times New Roman" w:hAnsi="Montserrat Medium" w:cs="Arial"/>
          <w:color w:val="595959"/>
          <w:sz w:val="22"/>
        </w:rPr>
        <w:t xml:space="preserve"> por el método de</w:t>
      </w:r>
      <w:r w:rsidRPr="00E840B8">
        <w:rPr>
          <w:rFonts w:ascii="Montserrat Medium" w:eastAsia="Times New Roman" w:hAnsi="Montserrat Medium" w:cs="Arial"/>
          <w:color w:val="595959"/>
          <w:sz w:val="22"/>
        </w:rPr>
        <w:t xml:space="preserve"> línea recta a la tasa de 3.3% y se presentan en el siguiente cuadro:</w:t>
      </w:r>
    </w:p>
    <w:p w14:paraId="6F296915" w14:textId="77777777" w:rsidR="00E840B8" w:rsidRPr="0014142F" w:rsidRDefault="00E840B8" w:rsidP="002F131C">
      <w:pPr>
        <w:contextualSpacing/>
        <w:jc w:val="both"/>
        <w:rPr>
          <w:rFonts w:ascii="Montserrat Medium" w:eastAsia="Times New Roman" w:hAnsi="Montserrat Medium" w:cs="Arial"/>
          <w:color w:val="595959"/>
          <w:sz w:val="22"/>
          <w:highlight w:val="green"/>
        </w:rPr>
      </w:pPr>
    </w:p>
    <w:tbl>
      <w:tblPr>
        <w:tblW w:w="8818" w:type="dxa"/>
        <w:tblInd w:w="80" w:type="dxa"/>
        <w:tblCellMar>
          <w:left w:w="70" w:type="dxa"/>
          <w:right w:w="70" w:type="dxa"/>
        </w:tblCellMar>
        <w:tblLook w:val="04A0" w:firstRow="1" w:lastRow="0" w:firstColumn="1" w:lastColumn="0" w:noHBand="0" w:noVBand="1"/>
      </w:tblPr>
      <w:tblGrid>
        <w:gridCol w:w="6511"/>
        <w:gridCol w:w="1365"/>
        <w:gridCol w:w="1179"/>
      </w:tblGrid>
      <w:tr w:rsidR="005C2EB1" w:rsidRPr="00E840B8" w14:paraId="340D6E8B" w14:textId="77777777" w:rsidTr="00E840B8">
        <w:trPr>
          <w:trHeight w:val="198"/>
        </w:trPr>
        <w:tc>
          <w:tcPr>
            <w:tcW w:w="651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28959CD0" w14:textId="77777777" w:rsidR="005C2EB1" w:rsidRPr="00E840B8" w:rsidRDefault="005C2EB1" w:rsidP="005C2EB1">
            <w:pPr>
              <w:jc w:val="center"/>
              <w:rPr>
                <w:rFonts w:ascii="Montserrat Medium" w:eastAsia="Times New Roman" w:hAnsi="Montserrat Medium"/>
                <w:b/>
                <w:bCs/>
                <w:color w:val="595959"/>
                <w:sz w:val="14"/>
                <w:szCs w:val="14"/>
                <w:lang w:val="es-MX" w:eastAsia="es-MX"/>
              </w:rPr>
            </w:pPr>
            <w:r w:rsidRPr="00E840B8">
              <w:rPr>
                <w:rFonts w:ascii="Montserrat Medium" w:eastAsia="Times New Roman" w:hAnsi="Montserrat Medium"/>
                <w:b/>
                <w:bCs/>
                <w:color w:val="595959"/>
                <w:sz w:val="14"/>
                <w:szCs w:val="14"/>
                <w:lang w:eastAsia="es-MX"/>
              </w:rPr>
              <w:t>Descripción del Bien</w:t>
            </w:r>
          </w:p>
        </w:tc>
        <w:tc>
          <w:tcPr>
            <w:tcW w:w="1365" w:type="dxa"/>
            <w:tcBorders>
              <w:top w:val="single" w:sz="8" w:space="0" w:color="auto"/>
              <w:left w:val="nil"/>
              <w:bottom w:val="single" w:sz="8" w:space="0" w:color="auto"/>
              <w:right w:val="single" w:sz="8" w:space="0" w:color="auto"/>
            </w:tcBorders>
            <w:shd w:val="clear" w:color="000000" w:fill="BFBFBF"/>
            <w:noWrap/>
            <w:vAlign w:val="center"/>
            <w:hideMark/>
          </w:tcPr>
          <w:p w14:paraId="0EADB23B" w14:textId="77777777" w:rsidR="005C2EB1" w:rsidRPr="00E840B8" w:rsidRDefault="005C2EB1" w:rsidP="005C2EB1">
            <w:pPr>
              <w:jc w:val="center"/>
              <w:rPr>
                <w:rFonts w:ascii="Montserrat Medium" w:eastAsia="Times New Roman" w:hAnsi="Montserrat Medium"/>
                <w:b/>
                <w:bCs/>
                <w:color w:val="595959"/>
                <w:sz w:val="14"/>
                <w:szCs w:val="14"/>
                <w:lang w:val="es-MX" w:eastAsia="es-MX"/>
              </w:rPr>
            </w:pPr>
            <w:r w:rsidRPr="00E840B8">
              <w:rPr>
                <w:rFonts w:ascii="Montserrat Medium" w:eastAsia="Times New Roman" w:hAnsi="Montserrat Medium"/>
                <w:b/>
                <w:bCs/>
                <w:color w:val="595959"/>
                <w:sz w:val="14"/>
                <w:szCs w:val="14"/>
                <w:lang w:eastAsia="es-MX"/>
              </w:rPr>
              <w:t>Vida Útil en años</w:t>
            </w:r>
          </w:p>
        </w:tc>
        <w:tc>
          <w:tcPr>
            <w:tcW w:w="942" w:type="dxa"/>
            <w:tcBorders>
              <w:top w:val="single" w:sz="8" w:space="0" w:color="auto"/>
              <w:left w:val="nil"/>
              <w:bottom w:val="single" w:sz="8" w:space="0" w:color="auto"/>
              <w:right w:val="single" w:sz="8" w:space="0" w:color="auto"/>
            </w:tcBorders>
            <w:shd w:val="clear" w:color="000000" w:fill="BFBFBF"/>
            <w:vAlign w:val="center"/>
            <w:hideMark/>
          </w:tcPr>
          <w:p w14:paraId="389B2CAB" w14:textId="77777777" w:rsidR="005C2EB1" w:rsidRPr="00E840B8" w:rsidRDefault="005C2EB1" w:rsidP="005C2EB1">
            <w:pPr>
              <w:jc w:val="center"/>
              <w:rPr>
                <w:rFonts w:ascii="Montserrat Medium" w:eastAsia="Times New Roman" w:hAnsi="Montserrat Medium"/>
                <w:b/>
                <w:bCs/>
                <w:color w:val="595959"/>
                <w:sz w:val="14"/>
                <w:szCs w:val="14"/>
                <w:lang w:val="es-MX" w:eastAsia="es-MX"/>
              </w:rPr>
            </w:pPr>
            <w:r w:rsidRPr="00E840B8">
              <w:rPr>
                <w:rFonts w:ascii="Montserrat Medium" w:eastAsia="Times New Roman" w:hAnsi="Montserrat Medium"/>
                <w:b/>
                <w:bCs/>
                <w:color w:val="595959"/>
                <w:sz w:val="14"/>
                <w:szCs w:val="14"/>
                <w:lang w:eastAsia="es-MX"/>
              </w:rPr>
              <w:t>Depreciación al 31 de diciembre de 2025</w:t>
            </w:r>
          </w:p>
        </w:tc>
      </w:tr>
      <w:tr w:rsidR="005C2EB1" w:rsidRPr="00E840B8" w14:paraId="43546402"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02569CD9"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Dirección General de Informática</w:t>
            </w:r>
          </w:p>
        </w:tc>
        <w:tc>
          <w:tcPr>
            <w:tcW w:w="1365" w:type="dxa"/>
            <w:tcBorders>
              <w:top w:val="nil"/>
              <w:left w:val="nil"/>
              <w:bottom w:val="nil"/>
              <w:right w:val="single" w:sz="8" w:space="0" w:color="auto"/>
            </w:tcBorders>
            <w:noWrap/>
            <w:vAlign w:val="center"/>
            <w:hideMark/>
          </w:tcPr>
          <w:p w14:paraId="4FCBD5D9"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59D7B555"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58,998.98</w:t>
            </w:r>
          </w:p>
        </w:tc>
      </w:tr>
      <w:tr w:rsidR="005C2EB1" w:rsidRPr="00E840B8" w14:paraId="5984EC6E" w14:textId="77777777" w:rsidTr="00E840B8">
        <w:trPr>
          <w:trHeight w:val="198"/>
        </w:trPr>
        <w:tc>
          <w:tcPr>
            <w:tcW w:w="6511" w:type="dxa"/>
            <w:tcBorders>
              <w:top w:val="nil"/>
              <w:left w:val="single" w:sz="8" w:space="0" w:color="auto"/>
              <w:right w:val="single" w:sz="8" w:space="0" w:color="auto"/>
            </w:tcBorders>
            <w:noWrap/>
            <w:vAlign w:val="center"/>
            <w:hideMark/>
          </w:tcPr>
          <w:p w14:paraId="178D6A4F"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Bodega de la Oficialía Mayor (ex-imprenta de gobierno)</w:t>
            </w:r>
          </w:p>
        </w:tc>
        <w:tc>
          <w:tcPr>
            <w:tcW w:w="1365" w:type="dxa"/>
            <w:tcBorders>
              <w:top w:val="nil"/>
              <w:left w:val="nil"/>
              <w:right w:val="single" w:sz="8" w:space="0" w:color="auto"/>
            </w:tcBorders>
            <w:noWrap/>
            <w:vAlign w:val="center"/>
            <w:hideMark/>
          </w:tcPr>
          <w:p w14:paraId="27341A6A"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right w:val="single" w:sz="8" w:space="0" w:color="auto"/>
            </w:tcBorders>
            <w:noWrap/>
            <w:vAlign w:val="center"/>
            <w:hideMark/>
          </w:tcPr>
          <w:p w14:paraId="14E61373"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51,162.36</w:t>
            </w:r>
          </w:p>
        </w:tc>
      </w:tr>
      <w:tr w:rsidR="005C2EB1" w:rsidRPr="00E840B8" w14:paraId="529465FC" w14:textId="77777777" w:rsidTr="00E840B8">
        <w:trPr>
          <w:trHeight w:val="198"/>
        </w:trPr>
        <w:tc>
          <w:tcPr>
            <w:tcW w:w="6511" w:type="dxa"/>
            <w:tcBorders>
              <w:top w:val="nil"/>
              <w:left w:val="single" w:sz="8" w:space="0" w:color="auto"/>
              <w:right w:val="single" w:sz="8" w:space="0" w:color="auto"/>
            </w:tcBorders>
            <w:noWrap/>
            <w:vAlign w:val="center"/>
            <w:hideMark/>
          </w:tcPr>
          <w:p w14:paraId="5B6F2701"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Bodega de la Oficialía Mayor (ex-imprenta de gobierno)</w:t>
            </w:r>
          </w:p>
        </w:tc>
        <w:tc>
          <w:tcPr>
            <w:tcW w:w="1365" w:type="dxa"/>
            <w:tcBorders>
              <w:top w:val="nil"/>
              <w:left w:val="nil"/>
              <w:right w:val="single" w:sz="8" w:space="0" w:color="auto"/>
            </w:tcBorders>
            <w:noWrap/>
            <w:vAlign w:val="center"/>
            <w:hideMark/>
          </w:tcPr>
          <w:p w14:paraId="5238328B"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right w:val="single" w:sz="8" w:space="0" w:color="auto"/>
            </w:tcBorders>
            <w:noWrap/>
            <w:vAlign w:val="center"/>
            <w:hideMark/>
          </w:tcPr>
          <w:p w14:paraId="50F7EEE3"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39,859.97</w:t>
            </w:r>
          </w:p>
        </w:tc>
      </w:tr>
      <w:tr w:rsidR="005C2EB1" w:rsidRPr="00E840B8" w14:paraId="565F0F76" w14:textId="77777777" w:rsidTr="00E840B8">
        <w:trPr>
          <w:trHeight w:val="198"/>
        </w:trPr>
        <w:tc>
          <w:tcPr>
            <w:tcW w:w="6511" w:type="dxa"/>
            <w:tcBorders>
              <w:top w:val="nil"/>
              <w:left w:val="single" w:sz="8" w:space="0" w:color="auto"/>
              <w:right w:val="single" w:sz="8" w:space="0" w:color="auto"/>
            </w:tcBorders>
            <w:noWrap/>
            <w:vAlign w:val="center"/>
            <w:hideMark/>
          </w:tcPr>
          <w:p w14:paraId="2219677D"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Oficinas de SEOP</w:t>
            </w:r>
          </w:p>
        </w:tc>
        <w:tc>
          <w:tcPr>
            <w:tcW w:w="1365" w:type="dxa"/>
            <w:tcBorders>
              <w:top w:val="nil"/>
              <w:left w:val="nil"/>
              <w:right w:val="single" w:sz="8" w:space="0" w:color="auto"/>
            </w:tcBorders>
            <w:noWrap/>
            <w:vAlign w:val="center"/>
            <w:hideMark/>
          </w:tcPr>
          <w:p w14:paraId="43A3F250"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right w:val="single" w:sz="8" w:space="0" w:color="auto"/>
            </w:tcBorders>
            <w:noWrap/>
            <w:vAlign w:val="center"/>
            <w:hideMark/>
          </w:tcPr>
          <w:p w14:paraId="0393C0FB"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740,115.63</w:t>
            </w:r>
          </w:p>
        </w:tc>
      </w:tr>
      <w:tr w:rsidR="005C2EB1" w:rsidRPr="00E840B8" w14:paraId="3B3771C4" w14:textId="77777777" w:rsidTr="00E840B8">
        <w:trPr>
          <w:trHeight w:val="198"/>
        </w:trPr>
        <w:tc>
          <w:tcPr>
            <w:tcW w:w="6511" w:type="dxa"/>
            <w:tcBorders>
              <w:left w:val="single" w:sz="8" w:space="0" w:color="auto"/>
              <w:bottom w:val="nil"/>
              <w:right w:val="single" w:sz="8" w:space="0" w:color="auto"/>
            </w:tcBorders>
            <w:noWrap/>
            <w:vAlign w:val="center"/>
            <w:hideMark/>
          </w:tcPr>
          <w:p w14:paraId="17E0F723"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Tianguis de la Héroes (locales comerciales)</w:t>
            </w:r>
          </w:p>
        </w:tc>
        <w:tc>
          <w:tcPr>
            <w:tcW w:w="1365" w:type="dxa"/>
            <w:tcBorders>
              <w:left w:val="nil"/>
              <w:bottom w:val="nil"/>
              <w:right w:val="single" w:sz="8" w:space="0" w:color="auto"/>
            </w:tcBorders>
            <w:noWrap/>
            <w:vAlign w:val="center"/>
            <w:hideMark/>
          </w:tcPr>
          <w:p w14:paraId="2C75C851"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left w:val="nil"/>
              <w:bottom w:val="nil"/>
              <w:right w:val="single" w:sz="8" w:space="0" w:color="auto"/>
            </w:tcBorders>
            <w:noWrap/>
            <w:vAlign w:val="center"/>
            <w:hideMark/>
          </w:tcPr>
          <w:p w14:paraId="3D9293A8"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109,249.72</w:t>
            </w:r>
          </w:p>
        </w:tc>
      </w:tr>
      <w:tr w:rsidR="005C2EB1" w:rsidRPr="00E840B8" w14:paraId="31D579F2" w14:textId="77777777" w:rsidTr="00E840B8">
        <w:trPr>
          <w:trHeight w:val="198"/>
        </w:trPr>
        <w:tc>
          <w:tcPr>
            <w:tcW w:w="6511" w:type="dxa"/>
            <w:tcBorders>
              <w:top w:val="nil"/>
              <w:left w:val="single" w:sz="8" w:space="0" w:color="auto"/>
              <w:bottom w:val="single" w:sz="4" w:space="0" w:color="auto"/>
              <w:right w:val="single" w:sz="8" w:space="0" w:color="auto"/>
            </w:tcBorders>
            <w:noWrap/>
            <w:vAlign w:val="center"/>
            <w:hideMark/>
          </w:tcPr>
          <w:p w14:paraId="59144EF5"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Casa del campesino</w:t>
            </w:r>
          </w:p>
        </w:tc>
        <w:tc>
          <w:tcPr>
            <w:tcW w:w="1365" w:type="dxa"/>
            <w:tcBorders>
              <w:top w:val="nil"/>
              <w:left w:val="nil"/>
              <w:bottom w:val="single" w:sz="4" w:space="0" w:color="auto"/>
              <w:right w:val="single" w:sz="8" w:space="0" w:color="auto"/>
            </w:tcBorders>
            <w:noWrap/>
            <w:vAlign w:val="center"/>
            <w:hideMark/>
          </w:tcPr>
          <w:p w14:paraId="7B25F646"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single" w:sz="4" w:space="0" w:color="auto"/>
              <w:right w:val="single" w:sz="8" w:space="0" w:color="auto"/>
            </w:tcBorders>
            <w:noWrap/>
            <w:vAlign w:val="center"/>
            <w:hideMark/>
          </w:tcPr>
          <w:p w14:paraId="7A65E37F"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14,795.74</w:t>
            </w:r>
          </w:p>
        </w:tc>
      </w:tr>
      <w:tr w:rsidR="005C2EB1" w:rsidRPr="00E840B8" w14:paraId="1A4D035D" w14:textId="77777777" w:rsidTr="00E840B8">
        <w:trPr>
          <w:trHeight w:val="198"/>
        </w:trPr>
        <w:tc>
          <w:tcPr>
            <w:tcW w:w="6511" w:type="dxa"/>
            <w:tcBorders>
              <w:top w:val="single" w:sz="4" w:space="0" w:color="auto"/>
              <w:left w:val="single" w:sz="8" w:space="0" w:color="auto"/>
              <w:bottom w:val="nil"/>
              <w:right w:val="single" w:sz="8" w:space="0" w:color="auto"/>
            </w:tcBorders>
            <w:noWrap/>
            <w:vAlign w:val="center"/>
            <w:hideMark/>
          </w:tcPr>
          <w:p w14:paraId="65B407A9"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lastRenderedPageBreak/>
              <w:t>Casa del campesino</w:t>
            </w:r>
          </w:p>
        </w:tc>
        <w:tc>
          <w:tcPr>
            <w:tcW w:w="1365" w:type="dxa"/>
            <w:tcBorders>
              <w:top w:val="single" w:sz="4" w:space="0" w:color="auto"/>
              <w:left w:val="nil"/>
              <w:bottom w:val="nil"/>
              <w:right w:val="single" w:sz="8" w:space="0" w:color="auto"/>
            </w:tcBorders>
            <w:noWrap/>
            <w:vAlign w:val="center"/>
            <w:hideMark/>
          </w:tcPr>
          <w:p w14:paraId="4696DAED"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single" w:sz="4" w:space="0" w:color="auto"/>
              <w:left w:val="nil"/>
              <w:bottom w:val="nil"/>
              <w:right w:val="single" w:sz="8" w:space="0" w:color="auto"/>
            </w:tcBorders>
            <w:noWrap/>
            <w:vAlign w:val="center"/>
            <w:hideMark/>
          </w:tcPr>
          <w:p w14:paraId="24598B98"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25,602.61</w:t>
            </w:r>
          </w:p>
        </w:tc>
      </w:tr>
      <w:tr w:rsidR="005C2EB1" w:rsidRPr="00E840B8" w14:paraId="27EF4D9F"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1786C2A8"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Oficinas y tanque elevado</w:t>
            </w:r>
          </w:p>
        </w:tc>
        <w:tc>
          <w:tcPr>
            <w:tcW w:w="1365" w:type="dxa"/>
            <w:tcBorders>
              <w:top w:val="nil"/>
              <w:left w:val="nil"/>
              <w:bottom w:val="nil"/>
              <w:right w:val="single" w:sz="8" w:space="0" w:color="auto"/>
            </w:tcBorders>
            <w:noWrap/>
            <w:vAlign w:val="center"/>
            <w:hideMark/>
          </w:tcPr>
          <w:p w14:paraId="27E65F87"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4BEB963C"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72,784.20</w:t>
            </w:r>
          </w:p>
        </w:tc>
      </w:tr>
      <w:tr w:rsidR="005C2EB1" w:rsidRPr="00E840B8" w14:paraId="0ED3C94B"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22818DBA"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CENDI 2</w:t>
            </w:r>
          </w:p>
        </w:tc>
        <w:tc>
          <w:tcPr>
            <w:tcW w:w="1365" w:type="dxa"/>
            <w:tcBorders>
              <w:top w:val="nil"/>
              <w:left w:val="nil"/>
              <w:bottom w:val="nil"/>
              <w:right w:val="single" w:sz="8" w:space="0" w:color="auto"/>
            </w:tcBorders>
            <w:noWrap/>
            <w:vAlign w:val="center"/>
            <w:hideMark/>
          </w:tcPr>
          <w:p w14:paraId="5F26DE8D"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7134BA16"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885,652.61</w:t>
            </w:r>
          </w:p>
        </w:tc>
      </w:tr>
      <w:tr w:rsidR="005C2EB1" w:rsidRPr="00E840B8" w14:paraId="4FADDB62"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6DDDF9EA"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Coordinación de profesionalización de la Oficialía Mayor (ex hotel)</w:t>
            </w:r>
          </w:p>
        </w:tc>
        <w:tc>
          <w:tcPr>
            <w:tcW w:w="1365" w:type="dxa"/>
            <w:tcBorders>
              <w:top w:val="nil"/>
              <w:left w:val="nil"/>
              <w:bottom w:val="nil"/>
              <w:right w:val="single" w:sz="8" w:space="0" w:color="auto"/>
            </w:tcBorders>
            <w:noWrap/>
            <w:vAlign w:val="center"/>
            <w:hideMark/>
          </w:tcPr>
          <w:p w14:paraId="77C984A2"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08F23A29"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77,457.89</w:t>
            </w:r>
          </w:p>
        </w:tc>
      </w:tr>
      <w:tr w:rsidR="005C2EB1" w:rsidRPr="00E840B8" w14:paraId="5C549D75"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5BC62A0C"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Palacio de Gobierno</w:t>
            </w:r>
          </w:p>
        </w:tc>
        <w:tc>
          <w:tcPr>
            <w:tcW w:w="1365" w:type="dxa"/>
            <w:tcBorders>
              <w:top w:val="nil"/>
              <w:left w:val="nil"/>
              <w:bottom w:val="nil"/>
              <w:right w:val="single" w:sz="8" w:space="0" w:color="auto"/>
            </w:tcBorders>
            <w:noWrap/>
            <w:vAlign w:val="center"/>
            <w:hideMark/>
          </w:tcPr>
          <w:p w14:paraId="5C47FA54"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505B5EE7"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1,409,817.56</w:t>
            </w:r>
          </w:p>
        </w:tc>
      </w:tr>
      <w:tr w:rsidR="005C2EB1" w:rsidRPr="00E840B8" w14:paraId="3B9ECA9B"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35296DAB"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Casa de la cultura de Bacalar</w:t>
            </w:r>
          </w:p>
        </w:tc>
        <w:tc>
          <w:tcPr>
            <w:tcW w:w="1365" w:type="dxa"/>
            <w:tcBorders>
              <w:top w:val="nil"/>
              <w:left w:val="nil"/>
              <w:bottom w:val="nil"/>
              <w:right w:val="single" w:sz="8" w:space="0" w:color="auto"/>
            </w:tcBorders>
            <w:noWrap/>
            <w:vAlign w:val="center"/>
            <w:hideMark/>
          </w:tcPr>
          <w:p w14:paraId="1160FCA2"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50C89F94"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97,940.58</w:t>
            </w:r>
          </w:p>
        </w:tc>
      </w:tr>
      <w:tr w:rsidR="005C2EB1" w:rsidRPr="00E840B8" w14:paraId="595C143D"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55CF6DFB"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Museo de la cultura maya</w:t>
            </w:r>
          </w:p>
        </w:tc>
        <w:tc>
          <w:tcPr>
            <w:tcW w:w="1365" w:type="dxa"/>
            <w:tcBorders>
              <w:top w:val="nil"/>
              <w:left w:val="nil"/>
              <w:bottom w:val="nil"/>
              <w:right w:val="single" w:sz="8" w:space="0" w:color="auto"/>
            </w:tcBorders>
            <w:noWrap/>
            <w:vAlign w:val="center"/>
            <w:hideMark/>
          </w:tcPr>
          <w:p w14:paraId="11BB0F94"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505148A0"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1,796,458.81</w:t>
            </w:r>
          </w:p>
        </w:tc>
      </w:tr>
      <w:tr w:rsidR="005C2EB1" w:rsidRPr="00E840B8" w14:paraId="1CBDF7E8"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3C815A80"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Gimnasio "</w:t>
            </w:r>
            <w:proofErr w:type="spellStart"/>
            <w:r w:rsidRPr="00E840B8">
              <w:rPr>
                <w:rFonts w:ascii="Montserrat Medium" w:eastAsia="Times New Roman" w:hAnsi="Montserrat Medium"/>
                <w:color w:val="595959"/>
                <w:sz w:val="16"/>
                <w:szCs w:val="16"/>
                <w:lang w:eastAsia="es-MX"/>
              </w:rPr>
              <w:t>Nohoch</w:t>
            </w:r>
            <w:proofErr w:type="spellEnd"/>
            <w:r w:rsidRPr="00E840B8">
              <w:rPr>
                <w:rFonts w:ascii="Montserrat Medium" w:eastAsia="Times New Roman" w:hAnsi="Montserrat Medium"/>
                <w:color w:val="595959"/>
                <w:sz w:val="16"/>
                <w:szCs w:val="16"/>
                <w:lang w:eastAsia="es-MX"/>
              </w:rPr>
              <w:t xml:space="preserve"> </w:t>
            </w:r>
            <w:proofErr w:type="spellStart"/>
            <w:r w:rsidRPr="00E840B8">
              <w:rPr>
                <w:rFonts w:ascii="Montserrat Medium" w:eastAsia="Times New Roman" w:hAnsi="Montserrat Medium"/>
                <w:color w:val="595959"/>
                <w:sz w:val="16"/>
                <w:szCs w:val="16"/>
                <w:lang w:eastAsia="es-MX"/>
              </w:rPr>
              <w:t>Suku'n</w:t>
            </w:r>
            <w:proofErr w:type="spellEnd"/>
            <w:r w:rsidRPr="00E840B8">
              <w:rPr>
                <w:rFonts w:ascii="Montserrat Medium" w:eastAsia="Times New Roman" w:hAnsi="Montserrat Medium"/>
                <w:color w:val="595959"/>
                <w:sz w:val="16"/>
                <w:szCs w:val="16"/>
                <w:lang w:eastAsia="es-MX"/>
              </w:rPr>
              <w:t>"</w:t>
            </w:r>
          </w:p>
        </w:tc>
        <w:tc>
          <w:tcPr>
            <w:tcW w:w="1365" w:type="dxa"/>
            <w:tcBorders>
              <w:top w:val="nil"/>
              <w:left w:val="nil"/>
              <w:bottom w:val="nil"/>
              <w:right w:val="single" w:sz="8" w:space="0" w:color="auto"/>
            </w:tcBorders>
            <w:noWrap/>
            <w:vAlign w:val="center"/>
            <w:hideMark/>
          </w:tcPr>
          <w:p w14:paraId="4979C162"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5EFCA11E"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779,659.92</w:t>
            </w:r>
          </w:p>
        </w:tc>
      </w:tr>
      <w:tr w:rsidR="005C2EB1" w:rsidRPr="00E840B8" w14:paraId="14EE7943"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3EDC4A5C"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Caseta de policía</w:t>
            </w:r>
          </w:p>
        </w:tc>
        <w:tc>
          <w:tcPr>
            <w:tcW w:w="1365" w:type="dxa"/>
            <w:tcBorders>
              <w:top w:val="nil"/>
              <w:left w:val="nil"/>
              <w:bottom w:val="nil"/>
              <w:right w:val="single" w:sz="8" w:space="0" w:color="auto"/>
            </w:tcBorders>
            <w:noWrap/>
            <w:vAlign w:val="center"/>
            <w:hideMark/>
          </w:tcPr>
          <w:p w14:paraId="241D856A"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1B93ECC1"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8,867.76</w:t>
            </w:r>
          </w:p>
        </w:tc>
      </w:tr>
      <w:tr w:rsidR="005C2EB1" w:rsidRPr="00E840B8" w14:paraId="44F3FC19"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1BAECE51"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Caseta de policía</w:t>
            </w:r>
          </w:p>
        </w:tc>
        <w:tc>
          <w:tcPr>
            <w:tcW w:w="1365" w:type="dxa"/>
            <w:tcBorders>
              <w:top w:val="nil"/>
              <w:left w:val="nil"/>
              <w:bottom w:val="nil"/>
              <w:right w:val="single" w:sz="8" w:space="0" w:color="auto"/>
            </w:tcBorders>
            <w:noWrap/>
            <w:vAlign w:val="center"/>
            <w:hideMark/>
          </w:tcPr>
          <w:p w14:paraId="1C2DBE23"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21E40DD9"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7,747.50</w:t>
            </w:r>
          </w:p>
        </w:tc>
      </w:tr>
      <w:tr w:rsidR="005C2EB1" w:rsidRPr="00E840B8" w14:paraId="056C3E55"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5F1B22BF"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Jardín de niños "Patria" f-b</w:t>
            </w:r>
          </w:p>
        </w:tc>
        <w:tc>
          <w:tcPr>
            <w:tcW w:w="1365" w:type="dxa"/>
            <w:tcBorders>
              <w:top w:val="nil"/>
              <w:left w:val="nil"/>
              <w:bottom w:val="nil"/>
              <w:right w:val="single" w:sz="8" w:space="0" w:color="auto"/>
            </w:tcBorders>
            <w:noWrap/>
            <w:vAlign w:val="center"/>
            <w:hideMark/>
          </w:tcPr>
          <w:p w14:paraId="2F10E728"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3680C758"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17,537.52</w:t>
            </w:r>
          </w:p>
        </w:tc>
      </w:tr>
      <w:tr w:rsidR="005C2EB1" w:rsidRPr="00E840B8" w14:paraId="48C871FF"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24A001AC"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Jardín de niños "Patria" f-a</w:t>
            </w:r>
          </w:p>
        </w:tc>
        <w:tc>
          <w:tcPr>
            <w:tcW w:w="1365" w:type="dxa"/>
            <w:tcBorders>
              <w:top w:val="nil"/>
              <w:left w:val="nil"/>
              <w:bottom w:val="nil"/>
              <w:right w:val="single" w:sz="8" w:space="0" w:color="auto"/>
            </w:tcBorders>
            <w:noWrap/>
            <w:vAlign w:val="center"/>
            <w:hideMark/>
          </w:tcPr>
          <w:p w14:paraId="296CDF34"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50BB9ED0"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78,798.94</w:t>
            </w:r>
          </w:p>
        </w:tc>
      </w:tr>
      <w:tr w:rsidR="005C2EB1" w:rsidRPr="00E840B8" w14:paraId="3ED47742"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4CCA14B5"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Jardín de niños "Carmen Ochoa de Merino"</w:t>
            </w:r>
          </w:p>
        </w:tc>
        <w:tc>
          <w:tcPr>
            <w:tcW w:w="1365" w:type="dxa"/>
            <w:tcBorders>
              <w:top w:val="nil"/>
              <w:left w:val="nil"/>
              <w:bottom w:val="nil"/>
              <w:right w:val="single" w:sz="8" w:space="0" w:color="auto"/>
            </w:tcBorders>
            <w:noWrap/>
            <w:vAlign w:val="center"/>
            <w:hideMark/>
          </w:tcPr>
          <w:p w14:paraId="7F89521F"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52205E74"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89,401.02</w:t>
            </w:r>
          </w:p>
        </w:tc>
      </w:tr>
      <w:tr w:rsidR="005C2EB1" w:rsidRPr="00E840B8" w14:paraId="7E761647"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77F00720"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Jardín de niños "Narciso Mendoza"</w:t>
            </w:r>
          </w:p>
        </w:tc>
        <w:tc>
          <w:tcPr>
            <w:tcW w:w="1365" w:type="dxa"/>
            <w:tcBorders>
              <w:top w:val="nil"/>
              <w:left w:val="nil"/>
              <w:bottom w:val="nil"/>
              <w:right w:val="single" w:sz="8" w:space="0" w:color="auto"/>
            </w:tcBorders>
            <w:noWrap/>
            <w:vAlign w:val="center"/>
            <w:hideMark/>
          </w:tcPr>
          <w:p w14:paraId="4E4E42E5"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2B69372A"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15,322.82</w:t>
            </w:r>
          </w:p>
        </w:tc>
      </w:tr>
      <w:tr w:rsidR="005C2EB1" w:rsidRPr="00E840B8" w14:paraId="5746C6A9"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1341A1B3"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Escuela primaria "Rufo Figueroa"</w:t>
            </w:r>
          </w:p>
        </w:tc>
        <w:tc>
          <w:tcPr>
            <w:tcW w:w="1365" w:type="dxa"/>
            <w:tcBorders>
              <w:top w:val="nil"/>
              <w:left w:val="nil"/>
              <w:bottom w:val="nil"/>
              <w:right w:val="single" w:sz="8" w:space="0" w:color="auto"/>
            </w:tcBorders>
            <w:noWrap/>
            <w:vAlign w:val="center"/>
            <w:hideMark/>
          </w:tcPr>
          <w:p w14:paraId="57E505E6"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08203967"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982,516.58</w:t>
            </w:r>
          </w:p>
        </w:tc>
      </w:tr>
      <w:tr w:rsidR="005C2EB1" w:rsidRPr="00E840B8" w14:paraId="54A634C9"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51401B9C"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Escuela primaria "Álvaro Obregón"</w:t>
            </w:r>
          </w:p>
        </w:tc>
        <w:tc>
          <w:tcPr>
            <w:tcW w:w="1365" w:type="dxa"/>
            <w:tcBorders>
              <w:top w:val="nil"/>
              <w:left w:val="nil"/>
              <w:bottom w:val="nil"/>
              <w:right w:val="single" w:sz="8" w:space="0" w:color="auto"/>
            </w:tcBorders>
            <w:noWrap/>
            <w:vAlign w:val="center"/>
            <w:hideMark/>
          </w:tcPr>
          <w:p w14:paraId="236FFDD3"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1A694C70"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54,493.35</w:t>
            </w:r>
          </w:p>
        </w:tc>
      </w:tr>
      <w:tr w:rsidR="005C2EB1" w:rsidRPr="00E840B8" w14:paraId="7DE84DF1"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0743E388"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Escuela primaria "Niños Héroes de Chapultepec"</w:t>
            </w:r>
          </w:p>
        </w:tc>
        <w:tc>
          <w:tcPr>
            <w:tcW w:w="1365" w:type="dxa"/>
            <w:tcBorders>
              <w:top w:val="nil"/>
              <w:left w:val="nil"/>
              <w:bottom w:val="nil"/>
              <w:right w:val="single" w:sz="8" w:space="0" w:color="auto"/>
            </w:tcBorders>
            <w:noWrap/>
            <w:vAlign w:val="center"/>
            <w:hideMark/>
          </w:tcPr>
          <w:p w14:paraId="527C8A15"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0ECA31E1"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2,541.56</w:t>
            </w:r>
          </w:p>
        </w:tc>
      </w:tr>
      <w:tr w:rsidR="005C2EB1" w:rsidRPr="00E840B8" w14:paraId="261C4D9C"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54030226"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Escuela primaria "Álvaro Obregón"</w:t>
            </w:r>
          </w:p>
        </w:tc>
        <w:tc>
          <w:tcPr>
            <w:tcW w:w="1365" w:type="dxa"/>
            <w:tcBorders>
              <w:top w:val="nil"/>
              <w:left w:val="nil"/>
              <w:bottom w:val="nil"/>
              <w:right w:val="single" w:sz="8" w:space="0" w:color="auto"/>
            </w:tcBorders>
            <w:noWrap/>
            <w:vAlign w:val="center"/>
            <w:hideMark/>
          </w:tcPr>
          <w:p w14:paraId="12763F5A"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5D69277A"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56,610.66</w:t>
            </w:r>
          </w:p>
        </w:tc>
      </w:tr>
      <w:tr w:rsidR="005C2EB1" w:rsidRPr="00E840B8" w14:paraId="59DFD862"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26DA2ECB"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Terreno del edificio Nader</w:t>
            </w:r>
          </w:p>
        </w:tc>
        <w:tc>
          <w:tcPr>
            <w:tcW w:w="1365" w:type="dxa"/>
            <w:tcBorders>
              <w:top w:val="nil"/>
              <w:left w:val="nil"/>
              <w:bottom w:val="nil"/>
              <w:right w:val="single" w:sz="8" w:space="0" w:color="auto"/>
            </w:tcBorders>
            <w:noWrap/>
            <w:vAlign w:val="center"/>
            <w:hideMark/>
          </w:tcPr>
          <w:p w14:paraId="1B41E269"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4997A69E"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128,741.76</w:t>
            </w:r>
          </w:p>
        </w:tc>
      </w:tr>
      <w:tr w:rsidR="005C2EB1" w:rsidRPr="00E840B8" w14:paraId="236325DF"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7B7D1166"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Escuela</w:t>
            </w:r>
          </w:p>
        </w:tc>
        <w:tc>
          <w:tcPr>
            <w:tcW w:w="1365" w:type="dxa"/>
            <w:tcBorders>
              <w:top w:val="nil"/>
              <w:left w:val="nil"/>
              <w:bottom w:val="nil"/>
              <w:right w:val="single" w:sz="8" w:space="0" w:color="auto"/>
            </w:tcBorders>
            <w:noWrap/>
            <w:vAlign w:val="center"/>
            <w:hideMark/>
          </w:tcPr>
          <w:p w14:paraId="0811622E"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1DF03663"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356,847.10</w:t>
            </w:r>
          </w:p>
        </w:tc>
      </w:tr>
      <w:tr w:rsidR="005C2EB1" w:rsidRPr="00E840B8" w14:paraId="1C944E35"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2DB08E71"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Hospital General</w:t>
            </w:r>
          </w:p>
        </w:tc>
        <w:tc>
          <w:tcPr>
            <w:tcW w:w="1365" w:type="dxa"/>
            <w:tcBorders>
              <w:top w:val="nil"/>
              <w:left w:val="nil"/>
              <w:bottom w:val="nil"/>
              <w:right w:val="single" w:sz="8" w:space="0" w:color="auto"/>
            </w:tcBorders>
            <w:noWrap/>
            <w:vAlign w:val="center"/>
            <w:hideMark/>
          </w:tcPr>
          <w:p w14:paraId="695541E4"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06CDB48E"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1,006,609.08</w:t>
            </w:r>
          </w:p>
        </w:tc>
      </w:tr>
      <w:tr w:rsidR="005C2EB1" w:rsidRPr="00E840B8" w14:paraId="3E581C3D"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0088F796"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Servicio Médico Forense</w:t>
            </w:r>
          </w:p>
        </w:tc>
        <w:tc>
          <w:tcPr>
            <w:tcW w:w="1365" w:type="dxa"/>
            <w:tcBorders>
              <w:top w:val="nil"/>
              <w:left w:val="nil"/>
              <w:bottom w:val="nil"/>
              <w:right w:val="single" w:sz="8" w:space="0" w:color="auto"/>
            </w:tcBorders>
            <w:noWrap/>
            <w:vAlign w:val="center"/>
            <w:hideMark/>
          </w:tcPr>
          <w:p w14:paraId="218EEF0A"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0375194C"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42,617.45</w:t>
            </w:r>
          </w:p>
        </w:tc>
      </w:tr>
      <w:tr w:rsidR="005C2EB1" w:rsidRPr="00E840B8" w14:paraId="5B0E6D0F"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55402504"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Centro de salud (unidad médico quirúrgica intermedia)</w:t>
            </w:r>
          </w:p>
        </w:tc>
        <w:tc>
          <w:tcPr>
            <w:tcW w:w="1365" w:type="dxa"/>
            <w:tcBorders>
              <w:top w:val="nil"/>
              <w:left w:val="nil"/>
              <w:bottom w:val="nil"/>
              <w:right w:val="single" w:sz="8" w:space="0" w:color="auto"/>
            </w:tcBorders>
            <w:noWrap/>
            <w:vAlign w:val="center"/>
            <w:hideMark/>
          </w:tcPr>
          <w:p w14:paraId="18D8EC50"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54EE7514"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29,614.20</w:t>
            </w:r>
          </w:p>
        </w:tc>
      </w:tr>
      <w:tr w:rsidR="005C2EB1" w:rsidRPr="00E840B8" w14:paraId="23219419"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537ACEC3"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Instituto Quintanarroense de la Cultura</w:t>
            </w:r>
          </w:p>
        </w:tc>
        <w:tc>
          <w:tcPr>
            <w:tcW w:w="1365" w:type="dxa"/>
            <w:tcBorders>
              <w:top w:val="nil"/>
              <w:left w:val="nil"/>
              <w:bottom w:val="nil"/>
              <w:right w:val="single" w:sz="8" w:space="0" w:color="auto"/>
            </w:tcBorders>
            <w:noWrap/>
            <w:vAlign w:val="center"/>
            <w:hideMark/>
          </w:tcPr>
          <w:p w14:paraId="295AE16A"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1E86596E"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46,002.00</w:t>
            </w:r>
          </w:p>
        </w:tc>
      </w:tr>
      <w:tr w:rsidR="005C2EB1" w:rsidRPr="00E840B8" w14:paraId="7A4A5241"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5A3B5354"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Servicios administrativos</w:t>
            </w:r>
          </w:p>
        </w:tc>
        <w:tc>
          <w:tcPr>
            <w:tcW w:w="1365" w:type="dxa"/>
            <w:tcBorders>
              <w:top w:val="nil"/>
              <w:left w:val="nil"/>
              <w:bottom w:val="nil"/>
              <w:right w:val="single" w:sz="8" w:space="0" w:color="auto"/>
            </w:tcBorders>
            <w:noWrap/>
            <w:vAlign w:val="center"/>
            <w:hideMark/>
          </w:tcPr>
          <w:p w14:paraId="30F8ABF6"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4EE9CC2A"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5,280.00</w:t>
            </w:r>
          </w:p>
        </w:tc>
      </w:tr>
      <w:tr w:rsidR="005C2EB1" w:rsidRPr="00E840B8" w14:paraId="3AEB9480"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10427024"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Jardín de niños</w:t>
            </w:r>
          </w:p>
        </w:tc>
        <w:tc>
          <w:tcPr>
            <w:tcW w:w="1365" w:type="dxa"/>
            <w:tcBorders>
              <w:top w:val="nil"/>
              <w:left w:val="nil"/>
              <w:bottom w:val="nil"/>
              <w:right w:val="single" w:sz="8" w:space="0" w:color="auto"/>
            </w:tcBorders>
            <w:noWrap/>
            <w:vAlign w:val="center"/>
            <w:hideMark/>
          </w:tcPr>
          <w:p w14:paraId="5FD4D78A"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035DA766"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16,473.60</w:t>
            </w:r>
          </w:p>
        </w:tc>
      </w:tr>
      <w:tr w:rsidR="005C2EB1" w:rsidRPr="00E840B8" w14:paraId="6C8CFCDF"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7AACBEEC"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 xml:space="preserve">Recaudadora de rentas, Dir. Gral. </w:t>
            </w:r>
            <w:proofErr w:type="gramStart"/>
            <w:r w:rsidRPr="00E840B8">
              <w:rPr>
                <w:rFonts w:ascii="Montserrat Medium" w:eastAsia="Times New Roman" w:hAnsi="Montserrat Medium"/>
                <w:color w:val="595959"/>
                <w:sz w:val="16"/>
                <w:szCs w:val="16"/>
                <w:lang w:eastAsia="es-MX"/>
              </w:rPr>
              <w:t>de</w:t>
            </w:r>
            <w:proofErr w:type="gramEnd"/>
            <w:r w:rsidRPr="00E840B8">
              <w:rPr>
                <w:rFonts w:ascii="Montserrat Medium" w:eastAsia="Times New Roman" w:hAnsi="Montserrat Medium"/>
                <w:color w:val="595959"/>
                <w:sz w:val="16"/>
                <w:szCs w:val="16"/>
                <w:lang w:eastAsia="es-MX"/>
              </w:rPr>
              <w:t xml:space="preserve"> culturas populares y unidad de medicina fam. del I.M.S.S</w:t>
            </w:r>
          </w:p>
        </w:tc>
        <w:tc>
          <w:tcPr>
            <w:tcW w:w="1365" w:type="dxa"/>
            <w:tcBorders>
              <w:top w:val="nil"/>
              <w:left w:val="nil"/>
              <w:bottom w:val="nil"/>
              <w:right w:val="single" w:sz="8" w:space="0" w:color="auto"/>
            </w:tcBorders>
            <w:noWrap/>
            <w:vAlign w:val="center"/>
            <w:hideMark/>
          </w:tcPr>
          <w:p w14:paraId="50256E6D"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470A2DD4"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75,713.09</w:t>
            </w:r>
          </w:p>
        </w:tc>
      </w:tr>
      <w:tr w:rsidR="005C2EB1" w:rsidRPr="00E840B8" w14:paraId="12656CFA" w14:textId="77777777" w:rsidTr="00E840B8">
        <w:trPr>
          <w:trHeight w:val="198"/>
        </w:trPr>
        <w:tc>
          <w:tcPr>
            <w:tcW w:w="6511" w:type="dxa"/>
            <w:tcBorders>
              <w:top w:val="nil"/>
              <w:left w:val="single" w:sz="8" w:space="0" w:color="auto"/>
              <w:bottom w:val="nil"/>
              <w:right w:val="single" w:sz="8" w:space="0" w:color="auto"/>
            </w:tcBorders>
            <w:noWrap/>
            <w:vAlign w:val="center"/>
            <w:hideMark/>
          </w:tcPr>
          <w:p w14:paraId="77CDF590"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CERESO (fracción 04 del predio rústico denominado "San Andrés"</w:t>
            </w:r>
          </w:p>
        </w:tc>
        <w:tc>
          <w:tcPr>
            <w:tcW w:w="1365" w:type="dxa"/>
            <w:tcBorders>
              <w:top w:val="nil"/>
              <w:left w:val="nil"/>
              <w:bottom w:val="nil"/>
              <w:right w:val="single" w:sz="8" w:space="0" w:color="auto"/>
            </w:tcBorders>
            <w:noWrap/>
            <w:vAlign w:val="center"/>
            <w:hideMark/>
          </w:tcPr>
          <w:p w14:paraId="33528D93"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nil"/>
              <w:right w:val="single" w:sz="8" w:space="0" w:color="auto"/>
            </w:tcBorders>
            <w:noWrap/>
            <w:vAlign w:val="center"/>
            <w:hideMark/>
          </w:tcPr>
          <w:p w14:paraId="010E086A"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21,722.97</w:t>
            </w:r>
          </w:p>
        </w:tc>
      </w:tr>
      <w:tr w:rsidR="005C2EB1" w:rsidRPr="00E840B8" w14:paraId="16F8A2F4" w14:textId="77777777" w:rsidTr="00E840B8">
        <w:trPr>
          <w:trHeight w:val="198"/>
        </w:trPr>
        <w:tc>
          <w:tcPr>
            <w:tcW w:w="6511" w:type="dxa"/>
            <w:tcBorders>
              <w:top w:val="nil"/>
              <w:left w:val="single" w:sz="8" w:space="0" w:color="auto"/>
              <w:right w:val="single" w:sz="8" w:space="0" w:color="auto"/>
            </w:tcBorders>
            <w:noWrap/>
            <w:vAlign w:val="center"/>
            <w:hideMark/>
          </w:tcPr>
          <w:p w14:paraId="58127B93"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Escuela secundaria "Leona Vicario"</w:t>
            </w:r>
          </w:p>
        </w:tc>
        <w:tc>
          <w:tcPr>
            <w:tcW w:w="1365" w:type="dxa"/>
            <w:tcBorders>
              <w:top w:val="nil"/>
              <w:left w:val="nil"/>
              <w:right w:val="single" w:sz="8" w:space="0" w:color="auto"/>
            </w:tcBorders>
            <w:noWrap/>
            <w:vAlign w:val="center"/>
            <w:hideMark/>
          </w:tcPr>
          <w:p w14:paraId="581BAA0E"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right w:val="single" w:sz="8" w:space="0" w:color="auto"/>
            </w:tcBorders>
            <w:noWrap/>
            <w:vAlign w:val="center"/>
            <w:hideMark/>
          </w:tcPr>
          <w:p w14:paraId="3857AF9B"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241,789.92</w:t>
            </w:r>
          </w:p>
        </w:tc>
      </w:tr>
      <w:tr w:rsidR="005C2EB1" w:rsidRPr="00E840B8" w14:paraId="0125F210" w14:textId="77777777" w:rsidTr="00E840B8">
        <w:trPr>
          <w:trHeight w:val="198"/>
        </w:trPr>
        <w:tc>
          <w:tcPr>
            <w:tcW w:w="6511" w:type="dxa"/>
            <w:tcBorders>
              <w:top w:val="nil"/>
              <w:left w:val="single" w:sz="8" w:space="0" w:color="auto"/>
              <w:right w:val="single" w:sz="8" w:space="0" w:color="auto"/>
            </w:tcBorders>
            <w:noWrap/>
            <w:vAlign w:val="center"/>
            <w:hideMark/>
          </w:tcPr>
          <w:p w14:paraId="5B9035B8"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Escuela primaria "Moisés Sáenz"</w:t>
            </w:r>
          </w:p>
        </w:tc>
        <w:tc>
          <w:tcPr>
            <w:tcW w:w="1365" w:type="dxa"/>
            <w:tcBorders>
              <w:top w:val="nil"/>
              <w:left w:val="nil"/>
              <w:right w:val="single" w:sz="8" w:space="0" w:color="auto"/>
            </w:tcBorders>
            <w:noWrap/>
            <w:vAlign w:val="center"/>
            <w:hideMark/>
          </w:tcPr>
          <w:p w14:paraId="4669ADD5"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right w:val="single" w:sz="8" w:space="0" w:color="auto"/>
            </w:tcBorders>
            <w:noWrap/>
            <w:vAlign w:val="center"/>
            <w:hideMark/>
          </w:tcPr>
          <w:p w14:paraId="5F3EA3FC"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167,864.80</w:t>
            </w:r>
          </w:p>
        </w:tc>
      </w:tr>
      <w:tr w:rsidR="005C2EB1" w:rsidRPr="00E840B8" w14:paraId="1110EACC" w14:textId="77777777" w:rsidTr="00E840B8">
        <w:trPr>
          <w:trHeight w:val="198"/>
        </w:trPr>
        <w:tc>
          <w:tcPr>
            <w:tcW w:w="6511" w:type="dxa"/>
            <w:tcBorders>
              <w:left w:val="single" w:sz="8" w:space="0" w:color="auto"/>
              <w:bottom w:val="nil"/>
              <w:right w:val="single" w:sz="8" w:space="0" w:color="auto"/>
            </w:tcBorders>
            <w:noWrap/>
            <w:vAlign w:val="center"/>
            <w:hideMark/>
          </w:tcPr>
          <w:p w14:paraId="27C3F86D"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Jardín de niños</w:t>
            </w:r>
          </w:p>
        </w:tc>
        <w:tc>
          <w:tcPr>
            <w:tcW w:w="1365" w:type="dxa"/>
            <w:tcBorders>
              <w:left w:val="nil"/>
              <w:bottom w:val="nil"/>
              <w:right w:val="single" w:sz="8" w:space="0" w:color="auto"/>
            </w:tcBorders>
            <w:noWrap/>
            <w:vAlign w:val="center"/>
            <w:hideMark/>
          </w:tcPr>
          <w:p w14:paraId="241E324F"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left w:val="nil"/>
              <w:bottom w:val="nil"/>
              <w:right w:val="single" w:sz="8" w:space="0" w:color="auto"/>
            </w:tcBorders>
            <w:noWrap/>
            <w:vAlign w:val="center"/>
            <w:hideMark/>
          </w:tcPr>
          <w:p w14:paraId="357CD555"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3,583.08</w:t>
            </w:r>
          </w:p>
        </w:tc>
      </w:tr>
      <w:tr w:rsidR="005C2EB1" w:rsidRPr="00E840B8" w14:paraId="401E9CDE" w14:textId="77777777" w:rsidTr="00E840B8">
        <w:trPr>
          <w:trHeight w:val="198"/>
        </w:trPr>
        <w:tc>
          <w:tcPr>
            <w:tcW w:w="6511" w:type="dxa"/>
            <w:tcBorders>
              <w:top w:val="nil"/>
              <w:left w:val="single" w:sz="8" w:space="0" w:color="auto"/>
              <w:right w:val="single" w:sz="8" w:space="0" w:color="auto"/>
            </w:tcBorders>
            <w:noWrap/>
            <w:vAlign w:val="center"/>
            <w:hideMark/>
          </w:tcPr>
          <w:p w14:paraId="510C45DC"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Vivienda habitacional unifamiliar/ canchas de fútbol y béisbol</w:t>
            </w:r>
          </w:p>
        </w:tc>
        <w:tc>
          <w:tcPr>
            <w:tcW w:w="1365" w:type="dxa"/>
            <w:tcBorders>
              <w:top w:val="nil"/>
              <w:left w:val="nil"/>
              <w:right w:val="single" w:sz="8" w:space="0" w:color="auto"/>
            </w:tcBorders>
            <w:noWrap/>
            <w:vAlign w:val="center"/>
            <w:hideMark/>
          </w:tcPr>
          <w:p w14:paraId="5EE0FA23"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right w:val="single" w:sz="8" w:space="0" w:color="auto"/>
            </w:tcBorders>
            <w:noWrap/>
            <w:vAlign w:val="center"/>
            <w:hideMark/>
          </w:tcPr>
          <w:p w14:paraId="77E8FC29"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686,006.28</w:t>
            </w:r>
          </w:p>
        </w:tc>
      </w:tr>
      <w:tr w:rsidR="005C2EB1" w:rsidRPr="00E840B8" w14:paraId="5FED1DAE" w14:textId="77777777" w:rsidTr="00E840B8">
        <w:trPr>
          <w:trHeight w:val="198"/>
        </w:trPr>
        <w:tc>
          <w:tcPr>
            <w:tcW w:w="6511" w:type="dxa"/>
            <w:tcBorders>
              <w:top w:val="nil"/>
              <w:left w:val="single" w:sz="8" w:space="0" w:color="auto"/>
              <w:bottom w:val="single" w:sz="4" w:space="0" w:color="auto"/>
              <w:right w:val="single" w:sz="8" w:space="0" w:color="auto"/>
            </w:tcBorders>
            <w:noWrap/>
            <w:vAlign w:val="center"/>
            <w:hideMark/>
          </w:tcPr>
          <w:p w14:paraId="7174C0BE" w14:textId="77777777" w:rsidR="005C2EB1" w:rsidRPr="00E840B8" w:rsidRDefault="005C2EB1" w:rsidP="005C2EB1">
            <w:pP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 xml:space="preserve">Casa de la Representación de Gobierno de Quintana Roo </w:t>
            </w:r>
          </w:p>
        </w:tc>
        <w:tc>
          <w:tcPr>
            <w:tcW w:w="1365" w:type="dxa"/>
            <w:tcBorders>
              <w:top w:val="nil"/>
              <w:left w:val="nil"/>
              <w:bottom w:val="single" w:sz="4" w:space="0" w:color="auto"/>
              <w:right w:val="single" w:sz="8" w:space="0" w:color="auto"/>
            </w:tcBorders>
            <w:noWrap/>
            <w:vAlign w:val="center"/>
            <w:hideMark/>
          </w:tcPr>
          <w:p w14:paraId="27133FE5"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30</w:t>
            </w:r>
          </w:p>
        </w:tc>
        <w:tc>
          <w:tcPr>
            <w:tcW w:w="942" w:type="dxa"/>
            <w:tcBorders>
              <w:top w:val="nil"/>
              <w:left w:val="nil"/>
              <w:bottom w:val="single" w:sz="4" w:space="0" w:color="auto"/>
              <w:right w:val="single" w:sz="8" w:space="0" w:color="auto"/>
            </w:tcBorders>
            <w:noWrap/>
            <w:vAlign w:val="center"/>
            <w:hideMark/>
          </w:tcPr>
          <w:p w14:paraId="28870C3C" w14:textId="77777777" w:rsidR="005C2EB1" w:rsidRPr="00E840B8" w:rsidRDefault="005C2EB1" w:rsidP="005C2EB1">
            <w:pPr>
              <w:jc w:val="right"/>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val="es-MX" w:eastAsia="es-MX"/>
              </w:rPr>
              <w:t>99,464.75</w:t>
            </w:r>
          </w:p>
        </w:tc>
      </w:tr>
      <w:tr w:rsidR="005C2EB1" w:rsidRPr="00B76410" w14:paraId="588B8CA8" w14:textId="77777777" w:rsidTr="00E840B8">
        <w:trPr>
          <w:trHeight w:val="198"/>
        </w:trPr>
        <w:tc>
          <w:tcPr>
            <w:tcW w:w="6511" w:type="dxa"/>
            <w:tcBorders>
              <w:top w:val="single" w:sz="4" w:space="0" w:color="auto"/>
              <w:left w:val="single" w:sz="8" w:space="0" w:color="auto"/>
              <w:bottom w:val="single" w:sz="8" w:space="0" w:color="auto"/>
              <w:right w:val="single" w:sz="8" w:space="0" w:color="auto"/>
            </w:tcBorders>
            <w:noWrap/>
            <w:vAlign w:val="center"/>
            <w:hideMark/>
          </w:tcPr>
          <w:p w14:paraId="26988BC8" w14:textId="77777777" w:rsidR="005C2EB1" w:rsidRPr="00E840B8" w:rsidRDefault="005C2EB1" w:rsidP="005C2EB1">
            <w:pPr>
              <w:jc w:val="both"/>
              <w:rPr>
                <w:rFonts w:ascii="Montserrat Medium" w:eastAsia="Times New Roman" w:hAnsi="Montserrat Medium"/>
                <w:b/>
                <w:bCs/>
                <w:color w:val="595959"/>
                <w:sz w:val="16"/>
                <w:szCs w:val="16"/>
                <w:lang w:val="es-MX" w:eastAsia="es-MX"/>
              </w:rPr>
            </w:pPr>
            <w:r w:rsidRPr="00E840B8">
              <w:rPr>
                <w:rFonts w:ascii="Montserrat Medium" w:eastAsia="Times New Roman" w:hAnsi="Montserrat Medium"/>
                <w:b/>
                <w:bCs/>
                <w:color w:val="595959"/>
                <w:sz w:val="16"/>
                <w:szCs w:val="16"/>
                <w:lang w:eastAsia="es-MX"/>
              </w:rPr>
              <w:t>Total</w:t>
            </w:r>
          </w:p>
        </w:tc>
        <w:tc>
          <w:tcPr>
            <w:tcW w:w="1365" w:type="dxa"/>
            <w:tcBorders>
              <w:top w:val="single" w:sz="4" w:space="0" w:color="auto"/>
              <w:left w:val="nil"/>
              <w:bottom w:val="single" w:sz="8" w:space="0" w:color="auto"/>
              <w:right w:val="single" w:sz="8" w:space="0" w:color="auto"/>
            </w:tcBorders>
            <w:noWrap/>
            <w:vAlign w:val="center"/>
            <w:hideMark/>
          </w:tcPr>
          <w:p w14:paraId="45373CE4" w14:textId="77777777" w:rsidR="005C2EB1" w:rsidRPr="00E840B8" w:rsidRDefault="005C2EB1" w:rsidP="005C2EB1">
            <w:pPr>
              <w:jc w:val="center"/>
              <w:rPr>
                <w:rFonts w:ascii="Montserrat Medium" w:eastAsia="Times New Roman" w:hAnsi="Montserrat Medium"/>
                <w:color w:val="595959"/>
                <w:sz w:val="16"/>
                <w:szCs w:val="16"/>
                <w:lang w:val="es-MX" w:eastAsia="es-MX"/>
              </w:rPr>
            </w:pPr>
            <w:r w:rsidRPr="00E840B8">
              <w:rPr>
                <w:rFonts w:ascii="Montserrat Medium" w:eastAsia="Times New Roman" w:hAnsi="Montserrat Medium"/>
                <w:color w:val="595959"/>
                <w:sz w:val="16"/>
                <w:szCs w:val="16"/>
                <w:lang w:eastAsia="es-MX"/>
              </w:rPr>
              <w:t> </w:t>
            </w:r>
          </w:p>
        </w:tc>
        <w:tc>
          <w:tcPr>
            <w:tcW w:w="942" w:type="dxa"/>
            <w:tcBorders>
              <w:top w:val="single" w:sz="4" w:space="0" w:color="auto"/>
              <w:left w:val="nil"/>
              <w:bottom w:val="single" w:sz="8" w:space="0" w:color="auto"/>
              <w:right w:val="single" w:sz="8" w:space="0" w:color="auto"/>
            </w:tcBorders>
            <w:noWrap/>
            <w:vAlign w:val="center"/>
            <w:hideMark/>
          </w:tcPr>
          <w:p w14:paraId="7327CA5F" w14:textId="77777777" w:rsidR="005C2EB1" w:rsidRPr="00E840B8" w:rsidRDefault="005C2EB1" w:rsidP="005C2EB1">
            <w:pPr>
              <w:jc w:val="right"/>
              <w:rPr>
                <w:rFonts w:ascii="Montserrat Medium" w:eastAsia="Times New Roman" w:hAnsi="Montserrat Medium"/>
                <w:b/>
                <w:bCs/>
                <w:color w:val="595959"/>
                <w:sz w:val="16"/>
                <w:szCs w:val="16"/>
                <w:lang w:val="es-MX" w:eastAsia="es-MX"/>
              </w:rPr>
            </w:pPr>
            <w:r w:rsidRPr="00E840B8">
              <w:rPr>
                <w:rFonts w:ascii="Montserrat Medium" w:eastAsia="Times New Roman" w:hAnsi="Montserrat Medium"/>
                <w:b/>
                <w:bCs/>
                <w:color w:val="595959"/>
                <w:sz w:val="16"/>
                <w:szCs w:val="16"/>
                <w:lang w:val="es-MX" w:eastAsia="es-MX"/>
              </w:rPr>
              <w:t>10,401,724.40</w:t>
            </w:r>
          </w:p>
        </w:tc>
      </w:tr>
    </w:tbl>
    <w:p w14:paraId="33B8F5D0" w14:textId="77777777" w:rsidR="000445BA" w:rsidRPr="0014142F" w:rsidRDefault="000445BA" w:rsidP="002F131C">
      <w:pPr>
        <w:contextualSpacing/>
        <w:jc w:val="both"/>
        <w:rPr>
          <w:rFonts w:ascii="Montserrat Medium" w:eastAsia="Times New Roman" w:hAnsi="Montserrat Medium" w:cs="Arial"/>
          <w:color w:val="595959"/>
          <w:sz w:val="22"/>
          <w:highlight w:val="green"/>
        </w:rPr>
      </w:pPr>
    </w:p>
    <w:p w14:paraId="2190C827" w14:textId="37D5ACA6" w:rsidR="009D646D" w:rsidRPr="00054B61" w:rsidRDefault="009D646D" w:rsidP="002F131C">
      <w:pPr>
        <w:spacing w:after="160"/>
        <w:jc w:val="both"/>
        <w:rPr>
          <w:rFonts w:ascii="Montserrat Medium" w:eastAsia="Times New Roman" w:hAnsi="Montserrat Medium" w:cs="Arial"/>
          <w:b/>
          <w:color w:val="595959"/>
          <w:sz w:val="22"/>
          <w:lang w:eastAsia="en-US"/>
        </w:rPr>
      </w:pPr>
      <w:r w:rsidRPr="00054B61">
        <w:rPr>
          <w:rFonts w:ascii="Montserrat Medium" w:eastAsia="Times New Roman" w:hAnsi="Montserrat Medium" w:cs="Arial"/>
          <w:b/>
          <w:color w:val="595959"/>
          <w:sz w:val="22"/>
          <w:lang w:eastAsia="en-US"/>
        </w:rPr>
        <w:t>Construcciones en proceso en bienes de dominio público y en bienes propios</w:t>
      </w:r>
    </w:p>
    <w:p w14:paraId="4A5B3DFC" w14:textId="5E51FFD2" w:rsidR="009D646D" w:rsidRPr="00054B61" w:rsidRDefault="009D646D" w:rsidP="002F131C">
      <w:pPr>
        <w:jc w:val="both"/>
        <w:rPr>
          <w:rFonts w:ascii="Montserrat Medium" w:eastAsia="Times New Roman" w:hAnsi="Montserrat Medium" w:cs="Arial"/>
          <w:color w:val="595959"/>
          <w:sz w:val="22"/>
          <w:lang w:eastAsia="en-US"/>
        </w:rPr>
      </w:pPr>
      <w:r w:rsidRPr="00054B61">
        <w:rPr>
          <w:rFonts w:ascii="Montserrat Medium" w:eastAsia="Times New Roman" w:hAnsi="Montserrat Medium" w:cs="Arial"/>
          <w:color w:val="595959"/>
          <w:sz w:val="22"/>
          <w:lang w:eastAsia="en-US"/>
        </w:rPr>
        <w:t>Los saldos a</w:t>
      </w:r>
      <w:r w:rsidR="00A4586C" w:rsidRPr="00054B61">
        <w:rPr>
          <w:rFonts w:ascii="Montserrat Medium" w:eastAsia="Times New Roman" w:hAnsi="Montserrat Medium" w:cs="Arial"/>
          <w:color w:val="595959"/>
          <w:sz w:val="22"/>
          <w:lang w:eastAsia="en-US"/>
        </w:rPr>
        <w:t>l 3</w:t>
      </w:r>
      <w:r w:rsidR="00054B61">
        <w:rPr>
          <w:rFonts w:ascii="Montserrat Medium" w:eastAsia="Times New Roman" w:hAnsi="Montserrat Medium" w:cs="Arial"/>
          <w:color w:val="595959"/>
          <w:sz w:val="22"/>
          <w:lang w:eastAsia="en-US"/>
        </w:rPr>
        <w:t>1</w:t>
      </w:r>
      <w:r w:rsidR="00A4586C" w:rsidRPr="00054B61">
        <w:rPr>
          <w:rFonts w:ascii="Montserrat Medium" w:eastAsia="Times New Roman" w:hAnsi="Montserrat Medium" w:cs="Arial"/>
          <w:color w:val="595959"/>
          <w:sz w:val="22"/>
          <w:lang w:eastAsia="en-US"/>
        </w:rPr>
        <w:t xml:space="preserve"> de </w:t>
      </w:r>
      <w:r w:rsidR="00054B61">
        <w:rPr>
          <w:rFonts w:ascii="Montserrat Medium" w:eastAsia="Times New Roman" w:hAnsi="Montserrat Medium" w:cs="Arial"/>
          <w:color w:val="595959"/>
          <w:sz w:val="22"/>
          <w:lang w:eastAsia="en-US"/>
        </w:rPr>
        <w:t>diciembre</w:t>
      </w:r>
      <w:r w:rsidR="000063F2" w:rsidRPr="00054B61">
        <w:rPr>
          <w:rFonts w:ascii="Montserrat Medium" w:eastAsia="Times New Roman" w:hAnsi="Montserrat Medium" w:cs="Arial"/>
          <w:color w:val="595959"/>
          <w:sz w:val="22"/>
          <w:lang w:eastAsia="en-US"/>
        </w:rPr>
        <w:t xml:space="preserve"> de 2025</w:t>
      </w:r>
      <w:r w:rsidR="00322857" w:rsidRPr="00054B61">
        <w:rPr>
          <w:rFonts w:ascii="Montserrat Medium" w:eastAsia="Times New Roman" w:hAnsi="Montserrat Medium" w:cs="Arial"/>
          <w:color w:val="595959"/>
          <w:sz w:val="22"/>
          <w:lang w:eastAsia="en-US"/>
        </w:rPr>
        <w:t xml:space="preserve"> y ejercicio fiscal 202</w:t>
      </w:r>
      <w:r w:rsidR="000063F2" w:rsidRPr="00054B61">
        <w:rPr>
          <w:rFonts w:ascii="Montserrat Medium" w:eastAsia="Times New Roman" w:hAnsi="Montserrat Medium" w:cs="Arial"/>
          <w:color w:val="595959"/>
          <w:sz w:val="22"/>
          <w:lang w:eastAsia="en-US"/>
        </w:rPr>
        <w:t>4</w:t>
      </w:r>
      <w:r w:rsidRPr="00054B61">
        <w:rPr>
          <w:rFonts w:ascii="Montserrat Medium" w:eastAsia="Times New Roman" w:hAnsi="Montserrat Medium" w:cs="Arial"/>
          <w:color w:val="595959"/>
          <w:sz w:val="22"/>
          <w:lang w:eastAsia="en-US"/>
        </w:rPr>
        <w:t>, se integran como sigue:</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2"/>
        <w:gridCol w:w="1843"/>
        <w:gridCol w:w="1644"/>
      </w:tblGrid>
      <w:tr w:rsidR="00F57FC4" w:rsidRPr="00054B61" w14:paraId="52375071" w14:textId="77777777" w:rsidTr="00CF691F">
        <w:trPr>
          <w:trHeight w:val="283"/>
          <w:tblHeader/>
          <w:jc w:val="center"/>
        </w:trPr>
        <w:tc>
          <w:tcPr>
            <w:tcW w:w="6302" w:type="dxa"/>
            <w:tcBorders>
              <w:bottom w:val="single" w:sz="4" w:space="0" w:color="auto"/>
            </w:tcBorders>
            <w:shd w:val="clear" w:color="auto" w:fill="BFBFBF" w:themeFill="background1" w:themeFillShade="BF"/>
            <w:noWrap/>
            <w:vAlign w:val="center"/>
            <w:hideMark/>
          </w:tcPr>
          <w:p w14:paraId="41BCB0F4" w14:textId="77777777" w:rsidR="000063F2" w:rsidRPr="00054B61" w:rsidRDefault="000063F2" w:rsidP="002F131C">
            <w:pPr>
              <w:jc w:val="center"/>
              <w:rPr>
                <w:rFonts w:ascii="Montserrat Medium" w:eastAsia="Times New Roman" w:hAnsi="Montserrat Medium" w:cs="Arial"/>
                <w:b/>
                <w:color w:val="595959"/>
                <w:sz w:val="18"/>
                <w:szCs w:val="18"/>
                <w:lang w:eastAsia="en-US"/>
              </w:rPr>
            </w:pPr>
            <w:r w:rsidRPr="00054B61">
              <w:rPr>
                <w:rFonts w:ascii="Montserrat Medium" w:eastAsia="Times New Roman" w:hAnsi="Montserrat Medium" w:cs="Arial"/>
                <w:b/>
                <w:color w:val="595959"/>
                <w:sz w:val="18"/>
                <w:szCs w:val="18"/>
                <w:lang w:eastAsia="en-US"/>
              </w:rPr>
              <w:t>Concepto</w:t>
            </w:r>
          </w:p>
        </w:tc>
        <w:tc>
          <w:tcPr>
            <w:tcW w:w="1843" w:type="dxa"/>
            <w:tcBorders>
              <w:bottom w:val="single" w:sz="4" w:space="0" w:color="auto"/>
            </w:tcBorders>
            <w:shd w:val="clear" w:color="auto" w:fill="BFBFBF" w:themeFill="background1" w:themeFillShade="BF"/>
            <w:vAlign w:val="center"/>
          </w:tcPr>
          <w:p w14:paraId="7EDD524F" w14:textId="1E15AEE3" w:rsidR="000063F2" w:rsidRPr="00054B61" w:rsidRDefault="000063F2" w:rsidP="00054B61">
            <w:pPr>
              <w:jc w:val="center"/>
              <w:rPr>
                <w:rFonts w:ascii="Montserrat Medium" w:eastAsia="Times New Roman" w:hAnsi="Montserrat Medium" w:cs="Arial"/>
                <w:b/>
                <w:color w:val="595959"/>
                <w:sz w:val="18"/>
                <w:szCs w:val="18"/>
                <w:lang w:eastAsia="en-US"/>
              </w:rPr>
            </w:pPr>
            <w:r w:rsidRPr="00054B61">
              <w:rPr>
                <w:rFonts w:ascii="Montserrat Medium" w:hAnsi="Montserrat Medium" w:cs="Calibri"/>
                <w:b/>
                <w:bCs/>
                <w:color w:val="595959"/>
                <w:sz w:val="18"/>
                <w:szCs w:val="18"/>
              </w:rPr>
              <w:t>Al 3</w:t>
            </w:r>
            <w:r w:rsidR="00054B61" w:rsidRPr="00054B61">
              <w:rPr>
                <w:rFonts w:ascii="Montserrat Medium" w:hAnsi="Montserrat Medium" w:cs="Calibri"/>
                <w:b/>
                <w:bCs/>
                <w:color w:val="595959"/>
                <w:sz w:val="18"/>
                <w:szCs w:val="18"/>
              </w:rPr>
              <w:t>1</w:t>
            </w:r>
            <w:r w:rsidRPr="00054B61">
              <w:rPr>
                <w:rFonts w:ascii="Montserrat Medium" w:hAnsi="Montserrat Medium" w:cs="Calibri"/>
                <w:b/>
                <w:bCs/>
                <w:color w:val="595959"/>
                <w:sz w:val="18"/>
                <w:szCs w:val="18"/>
              </w:rPr>
              <w:t xml:space="preserve"> de </w:t>
            </w:r>
            <w:r w:rsidR="00054B61" w:rsidRPr="00054B61">
              <w:rPr>
                <w:rFonts w:ascii="Montserrat Medium" w:hAnsi="Montserrat Medium" w:cs="Calibri"/>
                <w:b/>
                <w:bCs/>
                <w:color w:val="595959"/>
                <w:sz w:val="18"/>
                <w:szCs w:val="18"/>
              </w:rPr>
              <w:t>diciembre</w:t>
            </w:r>
            <w:r w:rsidRPr="00054B61">
              <w:rPr>
                <w:rFonts w:ascii="Montserrat Medium" w:hAnsi="Montserrat Medium" w:cs="Calibri"/>
                <w:b/>
                <w:bCs/>
                <w:color w:val="595959"/>
                <w:sz w:val="18"/>
                <w:szCs w:val="18"/>
              </w:rPr>
              <w:t xml:space="preserve"> de 2025</w:t>
            </w:r>
          </w:p>
        </w:tc>
        <w:tc>
          <w:tcPr>
            <w:tcW w:w="1644" w:type="dxa"/>
            <w:tcBorders>
              <w:bottom w:val="single" w:sz="4" w:space="0" w:color="auto"/>
            </w:tcBorders>
            <w:shd w:val="clear" w:color="auto" w:fill="BFBFBF" w:themeFill="background1" w:themeFillShade="BF"/>
            <w:vAlign w:val="center"/>
          </w:tcPr>
          <w:p w14:paraId="0BABA075" w14:textId="77114CCA" w:rsidR="000063F2" w:rsidRPr="00054B61" w:rsidRDefault="000063F2" w:rsidP="002F131C">
            <w:pPr>
              <w:jc w:val="center"/>
              <w:rPr>
                <w:rFonts w:ascii="Montserrat Medium" w:eastAsia="Times New Roman" w:hAnsi="Montserrat Medium" w:cs="Arial"/>
                <w:b/>
                <w:color w:val="595959"/>
                <w:sz w:val="18"/>
                <w:szCs w:val="18"/>
                <w:lang w:eastAsia="en-US"/>
              </w:rPr>
            </w:pPr>
            <w:r w:rsidRPr="00054B61">
              <w:rPr>
                <w:rFonts w:ascii="Montserrat Medium" w:hAnsi="Montserrat Medium" w:cs="Calibri"/>
                <w:b/>
                <w:bCs/>
                <w:color w:val="595959"/>
                <w:sz w:val="18"/>
                <w:szCs w:val="18"/>
              </w:rPr>
              <w:t>2024</w:t>
            </w:r>
          </w:p>
        </w:tc>
      </w:tr>
      <w:tr w:rsidR="00054B61" w:rsidRPr="00054B61" w14:paraId="0DA6D4F2" w14:textId="77777777" w:rsidTr="00CF691F">
        <w:trPr>
          <w:trHeight w:hRule="exact" w:val="255"/>
          <w:jc w:val="center"/>
        </w:trPr>
        <w:tc>
          <w:tcPr>
            <w:tcW w:w="6302" w:type="dxa"/>
            <w:tcBorders>
              <w:bottom w:val="nil"/>
            </w:tcBorders>
            <w:shd w:val="clear" w:color="auto" w:fill="auto"/>
            <w:noWrap/>
            <w:vAlign w:val="bottom"/>
          </w:tcPr>
          <w:p w14:paraId="2F15D1C6" w14:textId="77777777" w:rsidR="00054B61" w:rsidRPr="00054B61" w:rsidRDefault="00054B61" w:rsidP="002F131C">
            <w:pPr>
              <w:rPr>
                <w:rFonts w:ascii="Montserrat Medium" w:eastAsia="Times New Roman" w:hAnsi="Montserrat Medium" w:cs="Arial"/>
                <w:b/>
                <w:color w:val="595959"/>
                <w:sz w:val="18"/>
                <w:szCs w:val="18"/>
                <w:lang w:eastAsia="en-US"/>
              </w:rPr>
            </w:pPr>
            <w:r w:rsidRPr="00054B61">
              <w:rPr>
                <w:rFonts w:ascii="Montserrat Medium" w:eastAsia="Times New Roman" w:hAnsi="Montserrat Medium" w:cs="Arial"/>
                <w:b/>
                <w:color w:val="595959"/>
                <w:sz w:val="18"/>
                <w:szCs w:val="18"/>
                <w:lang w:eastAsia="en-US"/>
              </w:rPr>
              <w:t>En bienes de dominio público</w:t>
            </w:r>
          </w:p>
        </w:tc>
        <w:tc>
          <w:tcPr>
            <w:tcW w:w="1843" w:type="dxa"/>
            <w:tcBorders>
              <w:bottom w:val="nil"/>
            </w:tcBorders>
            <w:shd w:val="clear" w:color="auto" w:fill="auto"/>
            <w:vAlign w:val="center"/>
          </w:tcPr>
          <w:p w14:paraId="731D60C8" w14:textId="638BBB5F" w:rsidR="00054B61" w:rsidRPr="00054B61" w:rsidRDefault="00054B61" w:rsidP="002F131C">
            <w:pPr>
              <w:jc w:val="right"/>
              <w:rPr>
                <w:rFonts w:ascii="Montserrat Medium" w:hAnsi="Montserrat Medium" w:cs="Calibri"/>
                <w:b/>
                <w:bCs/>
                <w:color w:val="595959"/>
                <w:sz w:val="18"/>
                <w:szCs w:val="18"/>
              </w:rPr>
            </w:pPr>
            <w:r w:rsidRPr="00054B61">
              <w:rPr>
                <w:rFonts w:ascii="Montserrat Medium" w:hAnsi="Montserrat Medium" w:cs="Calibri"/>
                <w:b/>
                <w:bCs/>
                <w:color w:val="595959"/>
                <w:sz w:val="18"/>
                <w:szCs w:val="18"/>
              </w:rPr>
              <w:t>1,261,423,147.49</w:t>
            </w:r>
          </w:p>
        </w:tc>
        <w:tc>
          <w:tcPr>
            <w:tcW w:w="1644" w:type="dxa"/>
            <w:tcBorders>
              <w:bottom w:val="nil"/>
            </w:tcBorders>
            <w:shd w:val="clear" w:color="auto" w:fill="auto"/>
            <w:vAlign w:val="center"/>
          </w:tcPr>
          <w:p w14:paraId="4916E047" w14:textId="711AE42E" w:rsidR="00054B61" w:rsidRPr="00054B61" w:rsidRDefault="00054B61" w:rsidP="002F131C">
            <w:pPr>
              <w:jc w:val="right"/>
              <w:rPr>
                <w:rFonts w:ascii="Montserrat Medium" w:hAnsi="Montserrat Medium"/>
                <w:b/>
                <w:color w:val="595959"/>
                <w:sz w:val="18"/>
                <w:szCs w:val="18"/>
              </w:rPr>
            </w:pPr>
            <w:r w:rsidRPr="00054B61">
              <w:rPr>
                <w:rFonts w:ascii="Montserrat Medium" w:hAnsi="Montserrat Medium" w:cs="Calibri"/>
                <w:b/>
                <w:bCs/>
                <w:color w:val="595959"/>
                <w:sz w:val="18"/>
                <w:szCs w:val="18"/>
              </w:rPr>
              <w:t>1,340,762,848.52</w:t>
            </w:r>
          </w:p>
        </w:tc>
      </w:tr>
      <w:tr w:rsidR="00054B61" w:rsidRPr="00054B61" w14:paraId="1D19D728" w14:textId="77777777" w:rsidTr="00CF691F">
        <w:trPr>
          <w:trHeight w:hRule="exact" w:val="255"/>
          <w:jc w:val="center"/>
        </w:trPr>
        <w:tc>
          <w:tcPr>
            <w:tcW w:w="6302" w:type="dxa"/>
            <w:tcBorders>
              <w:top w:val="nil"/>
              <w:bottom w:val="nil"/>
            </w:tcBorders>
            <w:shd w:val="clear" w:color="auto" w:fill="auto"/>
            <w:noWrap/>
            <w:vAlign w:val="bottom"/>
            <w:hideMark/>
          </w:tcPr>
          <w:p w14:paraId="5443F086"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 xml:space="preserve">Edificación habitacional en proceso </w:t>
            </w:r>
          </w:p>
        </w:tc>
        <w:tc>
          <w:tcPr>
            <w:tcW w:w="1843" w:type="dxa"/>
            <w:tcBorders>
              <w:top w:val="nil"/>
              <w:bottom w:val="nil"/>
            </w:tcBorders>
            <w:shd w:val="clear" w:color="auto" w:fill="auto"/>
            <w:vAlign w:val="center"/>
          </w:tcPr>
          <w:p w14:paraId="4D6F2FC0" w14:textId="53D41302"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8,974,983.92</w:t>
            </w:r>
          </w:p>
        </w:tc>
        <w:tc>
          <w:tcPr>
            <w:tcW w:w="1644" w:type="dxa"/>
            <w:tcBorders>
              <w:top w:val="nil"/>
              <w:bottom w:val="nil"/>
            </w:tcBorders>
            <w:shd w:val="clear" w:color="auto" w:fill="auto"/>
            <w:vAlign w:val="center"/>
          </w:tcPr>
          <w:p w14:paraId="3D87C83E" w14:textId="02008039"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17,249,074.48</w:t>
            </w:r>
          </w:p>
        </w:tc>
      </w:tr>
      <w:tr w:rsidR="00054B61" w:rsidRPr="00054B61" w14:paraId="7036B6C2" w14:textId="77777777" w:rsidTr="000063F2">
        <w:trPr>
          <w:trHeight w:hRule="exact" w:val="255"/>
          <w:jc w:val="center"/>
        </w:trPr>
        <w:tc>
          <w:tcPr>
            <w:tcW w:w="6302" w:type="dxa"/>
            <w:tcBorders>
              <w:top w:val="nil"/>
              <w:bottom w:val="nil"/>
            </w:tcBorders>
            <w:shd w:val="clear" w:color="auto" w:fill="auto"/>
            <w:noWrap/>
            <w:vAlign w:val="bottom"/>
            <w:hideMark/>
          </w:tcPr>
          <w:p w14:paraId="035FCAD7"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Edificación no habitacional en proceso</w:t>
            </w:r>
          </w:p>
        </w:tc>
        <w:tc>
          <w:tcPr>
            <w:tcW w:w="1843" w:type="dxa"/>
            <w:tcBorders>
              <w:top w:val="nil"/>
              <w:bottom w:val="nil"/>
            </w:tcBorders>
            <w:shd w:val="clear" w:color="auto" w:fill="auto"/>
            <w:vAlign w:val="center"/>
          </w:tcPr>
          <w:p w14:paraId="0CF53B27" w14:textId="73E932E8"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225,178,687.47</w:t>
            </w:r>
          </w:p>
        </w:tc>
        <w:tc>
          <w:tcPr>
            <w:tcW w:w="1644" w:type="dxa"/>
            <w:tcBorders>
              <w:top w:val="nil"/>
              <w:bottom w:val="nil"/>
            </w:tcBorders>
            <w:shd w:val="clear" w:color="auto" w:fill="auto"/>
            <w:vAlign w:val="center"/>
          </w:tcPr>
          <w:p w14:paraId="36EAFE9E" w14:textId="6CA355D1"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220,419,712.03</w:t>
            </w:r>
          </w:p>
        </w:tc>
      </w:tr>
      <w:tr w:rsidR="00054B61" w:rsidRPr="00054B61" w14:paraId="5FD8B986" w14:textId="77777777" w:rsidTr="000063F2">
        <w:trPr>
          <w:trHeight w:hRule="exact" w:val="510"/>
          <w:jc w:val="center"/>
        </w:trPr>
        <w:tc>
          <w:tcPr>
            <w:tcW w:w="6302" w:type="dxa"/>
            <w:tcBorders>
              <w:top w:val="nil"/>
              <w:bottom w:val="nil"/>
            </w:tcBorders>
            <w:shd w:val="clear" w:color="auto" w:fill="auto"/>
            <w:noWrap/>
            <w:vAlign w:val="bottom"/>
            <w:hideMark/>
          </w:tcPr>
          <w:p w14:paraId="7E0E15A0"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Construcción de obras para el abastecimiento de agua, petróleo, gas, electricidad y telecomunicaciones en proceso</w:t>
            </w:r>
          </w:p>
        </w:tc>
        <w:tc>
          <w:tcPr>
            <w:tcW w:w="1843" w:type="dxa"/>
            <w:tcBorders>
              <w:top w:val="nil"/>
              <w:bottom w:val="nil"/>
            </w:tcBorders>
            <w:shd w:val="clear" w:color="auto" w:fill="auto"/>
            <w:vAlign w:val="center"/>
          </w:tcPr>
          <w:p w14:paraId="7D60A3B7" w14:textId="0C0FA2BF"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20,770,210.07</w:t>
            </w:r>
          </w:p>
        </w:tc>
        <w:tc>
          <w:tcPr>
            <w:tcW w:w="1644" w:type="dxa"/>
            <w:tcBorders>
              <w:top w:val="nil"/>
              <w:bottom w:val="nil"/>
            </w:tcBorders>
            <w:shd w:val="clear" w:color="auto" w:fill="auto"/>
            <w:vAlign w:val="center"/>
          </w:tcPr>
          <w:p w14:paraId="7F75A8C6" w14:textId="40D6566D"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20,770,210.07</w:t>
            </w:r>
          </w:p>
        </w:tc>
      </w:tr>
      <w:tr w:rsidR="00054B61" w:rsidRPr="00054B61" w14:paraId="3681EF3A" w14:textId="77777777" w:rsidTr="000063F2">
        <w:trPr>
          <w:trHeight w:hRule="exact" w:val="421"/>
          <w:jc w:val="center"/>
        </w:trPr>
        <w:tc>
          <w:tcPr>
            <w:tcW w:w="6302" w:type="dxa"/>
            <w:tcBorders>
              <w:top w:val="nil"/>
              <w:bottom w:val="nil"/>
            </w:tcBorders>
            <w:shd w:val="clear" w:color="auto" w:fill="auto"/>
            <w:noWrap/>
            <w:vAlign w:val="bottom"/>
            <w:hideMark/>
          </w:tcPr>
          <w:p w14:paraId="185244CA"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División de terrenos y construcción de obras de urbanización en proceso</w:t>
            </w:r>
          </w:p>
        </w:tc>
        <w:tc>
          <w:tcPr>
            <w:tcW w:w="1843" w:type="dxa"/>
            <w:tcBorders>
              <w:top w:val="nil"/>
              <w:bottom w:val="nil"/>
            </w:tcBorders>
            <w:shd w:val="clear" w:color="auto" w:fill="auto"/>
            <w:vAlign w:val="center"/>
          </w:tcPr>
          <w:p w14:paraId="2725BD92" w14:textId="7CE0C495"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757,904,278.70</w:t>
            </w:r>
          </w:p>
        </w:tc>
        <w:tc>
          <w:tcPr>
            <w:tcW w:w="1644" w:type="dxa"/>
            <w:tcBorders>
              <w:top w:val="nil"/>
              <w:bottom w:val="nil"/>
            </w:tcBorders>
            <w:shd w:val="clear" w:color="auto" w:fill="auto"/>
            <w:vAlign w:val="center"/>
          </w:tcPr>
          <w:p w14:paraId="6DE648C0" w14:textId="6F1786BF"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777,182,292.94</w:t>
            </w:r>
          </w:p>
        </w:tc>
      </w:tr>
      <w:tr w:rsidR="00054B61" w:rsidRPr="00054B61" w14:paraId="70530C2C" w14:textId="77777777" w:rsidTr="00CF691F">
        <w:trPr>
          <w:trHeight w:hRule="exact" w:val="255"/>
          <w:jc w:val="center"/>
        </w:trPr>
        <w:tc>
          <w:tcPr>
            <w:tcW w:w="6302" w:type="dxa"/>
            <w:tcBorders>
              <w:top w:val="nil"/>
              <w:bottom w:val="nil"/>
            </w:tcBorders>
            <w:shd w:val="clear" w:color="auto" w:fill="auto"/>
            <w:noWrap/>
            <w:vAlign w:val="bottom"/>
            <w:hideMark/>
          </w:tcPr>
          <w:p w14:paraId="31C3591D"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Construcción de vías de comunicación en proceso</w:t>
            </w:r>
          </w:p>
        </w:tc>
        <w:tc>
          <w:tcPr>
            <w:tcW w:w="1843" w:type="dxa"/>
            <w:tcBorders>
              <w:top w:val="nil"/>
              <w:bottom w:val="nil"/>
            </w:tcBorders>
            <w:shd w:val="clear" w:color="auto" w:fill="auto"/>
            <w:vAlign w:val="center"/>
          </w:tcPr>
          <w:p w14:paraId="2E3E8D98" w14:textId="6DCE9F9F"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113,328,340.18</w:t>
            </w:r>
          </w:p>
        </w:tc>
        <w:tc>
          <w:tcPr>
            <w:tcW w:w="1644" w:type="dxa"/>
            <w:tcBorders>
              <w:top w:val="nil"/>
              <w:bottom w:val="nil"/>
            </w:tcBorders>
            <w:shd w:val="clear" w:color="auto" w:fill="auto"/>
            <w:vAlign w:val="center"/>
          </w:tcPr>
          <w:p w14:paraId="30CAD4D0" w14:textId="09A0EC44"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169,476,204.02</w:t>
            </w:r>
          </w:p>
        </w:tc>
      </w:tr>
      <w:tr w:rsidR="00054B61" w:rsidRPr="00054B61" w14:paraId="28CCF755" w14:textId="77777777" w:rsidTr="00257A6B">
        <w:trPr>
          <w:trHeight w:hRule="exact" w:val="255"/>
          <w:jc w:val="center"/>
        </w:trPr>
        <w:tc>
          <w:tcPr>
            <w:tcW w:w="6302" w:type="dxa"/>
            <w:tcBorders>
              <w:top w:val="nil"/>
              <w:bottom w:val="nil"/>
            </w:tcBorders>
            <w:shd w:val="clear" w:color="auto" w:fill="auto"/>
            <w:noWrap/>
            <w:vAlign w:val="bottom"/>
          </w:tcPr>
          <w:p w14:paraId="3D06E14E"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Otras construcciones de ingeniería civil u obra pesada en proceso</w:t>
            </w:r>
          </w:p>
        </w:tc>
        <w:tc>
          <w:tcPr>
            <w:tcW w:w="1843" w:type="dxa"/>
            <w:tcBorders>
              <w:top w:val="nil"/>
              <w:bottom w:val="nil"/>
            </w:tcBorders>
            <w:shd w:val="clear" w:color="auto" w:fill="auto"/>
            <w:vAlign w:val="center"/>
          </w:tcPr>
          <w:p w14:paraId="4BFE47C6" w14:textId="51268333"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0.00</w:t>
            </w:r>
          </w:p>
        </w:tc>
        <w:tc>
          <w:tcPr>
            <w:tcW w:w="1644" w:type="dxa"/>
            <w:tcBorders>
              <w:top w:val="nil"/>
              <w:bottom w:val="nil"/>
            </w:tcBorders>
            <w:shd w:val="clear" w:color="auto" w:fill="auto"/>
            <w:vAlign w:val="center"/>
          </w:tcPr>
          <w:p w14:paraId="751459FB" w14:textId="4CC46071"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0.00</w:t>
            </w:r>
          </w:p>
        </w:tc>
      </w:tr>
      <w:tr w:rsidR="00054B61" w:rsidRPr="00054B61" w14:paraId="63CFDD14" w14:textId="77777777" w:rsidTr="00257A6B">
        <w:trPr>
          <w:trHeight w:hRule="exact" w:val="267"/>
          <w:jc w:val="center"/>
        </w:trPr>
        <w:tc>
          <w:tcPr>
            <w:tcW w:w="6302" w:type="dxa"/>
            <w:tcBorders>
              <w:top w:val="nil"/>
              <w:bottom w:val="nil"/>
            </w:tcBorders>
            <w:shd w:val="clear" w:color="auto" w:fill="auto"/>
            <w:noWrap/>
            <w:vAlign w:val="bottom"/>
            <w:hideMark/>
          </w:tcPr>
          <w:p w14:paraId="5A39492D"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Instalaciones y equipamiento en construcciones en proceso</w:t>
            </w:r>
          </w:p>
        </w:tc>
        <w:tc>
          <w:tcPr>
            <w:tcW w:w="1843" w:type="dxa"/>
            <w:tcBorders>
              <w:top w:val="nil"/>
              <w:bottom w:val="nil"/>
            </w:tcBorders>
            <w:shd w:val="clear" w:color="auto" w:fill="auto"/>
            <w:vAlign w:val="center"/>
          </w:tcPr>
          <w:p w14:paraId="62B92042" w14:textId="613711AB"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60,156,647.15</w:t>
            </w:r>
          </w:p>
        </w:tc>
        <w:tc>
          <w:tcPr>
            <w:tcW w:w="1644" w:type="dxa"/>
            <w:tcBorders>
              <w:top w:val="nil"/>
              <w:bottom w:val="nil"/>
            </w:tcBorders>
            <w:shd w:val="clear" w:color="auto" w:fill="auto"/>
            <w:vAlign w:val="center"/>
          </w:tcPr>
          <w:p w14:paraId="731766CE" w14:textId="3522219A"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60,156,647.15</w:t>
            </w:r>
          </w:p>
        </w:tc>
      </w:tr>
      <w:tr w:rsidR="00054B61" w:rsidRPr="00054B61" w14:paraId="5E7948AC" w14:textId="77777777" w:rsidTr="00257A6B">
        <w:trPr>
          <w:trHeight w:hRule="exact" w:val="510"/>
          <w:jc w:val="center"/>
        </w:trPr>
        <w:tc>
          <w:tcPr>
            <w:tcW w:w="6302" w:type="dxa"/>
            <w:tcBorders>
              <w:top w:val="nil"/>
              <w:bottom w:val="nil"/>
            </w:tcBorders>
            <w:shd w:val="clear" w:color="auto" w:fill="auto"/>
            <w:noWrap/>
            <w:vAlign w:val="bottom"/>
            <w:hideMark/>
          </w:tcPr>
          <w:p w14:paraId="38612600"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Trabajos de acabados en edificaciones y otros trabajos especializados en proceso</w:t>
            </w:r>
          </w:p>
        </w:tc>
        <w:tc>
          <w:tcPr>
            <w:tcW w:w="1843" w:type="dxa"/>
            <w:tcBorders>
              <w:top w:val="nil"/>
              <w:bottom w:val="nil"/>
            </w:tcBorders>
            <w:shd w:val="clear" w:color="auto" w:fill="auto"/>
            <w:vAlign w:val="center"/>
          </w:tcPr>
          <w:p w14:paraId="01FBB0C2" w14:textId="5D492ABB"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75,110,000.00</w:t>
            </w:r>
          </w:p>
        </w:tc>
        <w:tc>
          <w:tcPr>
            <w:tcW w:w="1644" w:type="dxa"/>
            <w:tcBorders>
              <w:top w:val="nil"/>
              <w:bottom w:val="nil"/>
            </w:tcBorders>
            <w:shd w:val="clear" w:color="auto" w:fill="auto"/>
            <w:vAlign w:val="center"/>
          </w:tcPr>
          <w:p w14:paraId="2FB8C564" w14:textId="0497806D"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75,508,707.83</w:t>
            </w:r>
          </w:p>
        </w:tc>
      </w:tr>
      <w:tr w:rsidR="00054B61" w:rsidRPr="00054B61" w14:paraId="07A47CBF" w14:textId="77777777" w:rsidTr="00E840B8">
        <w:trPr>
          <w:trHeight w:hRule="exact" w:val="227"/>
          <w:jc w:val="center"/>
        </w:trPr>
        <w:tc>
          <w:tcPr>
            <w:tcW w:w="6302" w:type="dxa"/>
            <w:tcBorders>
              <w:top w:val="nil"/>
              <w:bottom w:val="nil"/>
            </w:tcBorders>
            <w:shd w:val="clear" w:color="auto" w:fill="auto"/>
            <w:noWrap/>
            <w:vAlign w:val="bottom"/>
          </w:tcPr>
          <w:p w14:paraId="6DE5D9EE" w14:textId="77777777" w:rsidR="00054B61" w:rsidRPr="00054B61" w:rsidRDefault="00054B61" w:rsidP="002F131C">
            <w:pPr>
              <w:rPr>
                <w:rFonts w:ascii="Montserrat Medium" w:eastAsia="Times New Roman" w:hAnsi="Montserrat Medium" w:cs="Arial"/>
                <w:b/>
                <w:color w:val="595959"/>
                <w:sz w:val="18"/>
                <w:szCs w:val="18"/>
                <w:lang w:eastAsia="en-US"/>
              </w:rPr>
            </w:pPr>
            <w:r w:rsidRPr="00054B61">
              <w:rPr>
                <w:rFonts w:ascii="Montserrat Medium" w:eastAsia="Times New Roman" w:hAnsi="Montserrat Medium" w:cs="Arial"/>
                <w:b/>
                <w:color w:val="595959"/>
                <w:sz w:val="18"/>
                <w:szCs w:val="18"/>
                <w:lang w:eastAsia="en-US"/>
              </w:rPr>
              <w:t>En bienes propios</w:t>
            </w:r>
          </w:p>
        </w:tc>
        <w:tc>
          <w:tcPr>
            <w:tcW w:w="1843" w:type="dxa"/>
            <w:tcBorders>
              <w:top w:val="nil"/>
              <w:bottom w:val="nil"/>
            </w:tcBorders>
            <w:shd w:val="clear" w:color="auto" w:fill="auto"/>
            <w:vAlign w:val="center"/>
          </w:tcPr>
          <w:p w14:paraId="25E66B6F" w14:textId="23B98D48" w:rsidR="00054B61" w:rsidRPr="00054B61" w:rsidRDefault="00054B61" w:rsidP="002F131C">
            <w:pPr>
              <w:jc w:val="right"/>
              <w:rPr>
                <w:rFonts w:ascii="Montserrat Medium" w:hAnsi="Montserrat Medium" w:cs="Calibri"/>
                <w:b/>
                <w:bCs/>
                <w:color w:val="595959"/>
                <w:sz w:val="18"/>
                <w:szCs w:val="18"/>
              </w:rPr>
            </w:pPr>
            <w:r w:rsidRPr="00054B61">
              <w:rPr>
                <w:rFonts w:ascii="Montserrat Medium" w:hAnsi="Montserrat Medium" w:cs="Calibri"/>
                <w:b/>
                <w:bCs/>
                <w:color w:val="595959"/>
                <w:sz w:val="18"/>
                <w:szCs w:val="18"/>
              </w:rPr>
              <w:t>929,581,234.33</w:t>
            </w:r>
          </w:p>
        </w:tc>
        <w:tc>
          <w:tcPr>
            <w:tcW w:w="1644" w:type="dxa"/>
            <w:tcBorders>
              <w:top w:val="nil"/>
              <w:bottom w:val="nil"/>
            </w:tcBorders>
            <w:shd w:val="clear" w:color="auto" w:fill="auto"/>
            <w:vAlign w:val="center"/>
          </w:tcPr>
          <w:p w14:paraId="13B4516D" w14:textId="67276E47" w:rsidR="00054B61" w:rsidRPr="00054B61" w:rsidRDefault="00054B61" w:rsidP="002F131C">
            <w:pPr>
              <w:jc w:val="right"/>
              <w:rPr>
                <w:rFonts w:ascii="Montserrat Medium" w:hAnsi="Montserrat Medium"/>
                <w:b/>
                <w:color w:val="595959"/>
                <w:sz w:val="18"/>
                <w:szCs w:val="18"/>
              </w:rPr>
            </w:pPr>
            <w:r w:rsidRPr="00054B61">
              <w:rPr>
                <w:rFonts w:ascii="Montserrat Medium" w:hAnsi="Montserrat Medium" w:cs="Calibri"/>
                <w:b/>
                <w:bCs/>
                <w:color w:val="595959"/>
                <w:sz w:val="18"/>
                <w:szCs w:val="18"/>
              </w:rPr>
              <w:t>197,200,002.26</w:t>
            </w:r>
          </w:p>
        </w:tc>
      </w:tr>
      <w:tr w:rsidR="00054B61" w:rsidRPr="00054B61" w14:paraId="6AE5390C" w14:textId="77777777" w:rsidTr="00E840B8">
        <w:trPr>
          <w:trHeight w:hRule="exact" w:val="227"/>
          <w:jc w:val="center"/>
        </w:trPr>
        <w:tc>
          <w:tcPr>
            <w:tcW w:w="6302" w:type="dxa"/>
            <w:tcBorders>
              <w:top w:val="nil"/>
              <w:bottom w:val="nil"/>
            </w:tcBorders>
            <w:shd w:val="clear" w:color="auto" w:fill="auto"/>
            <w:noWrap/>
            <w:vAlign w:val="bottom"/>
          </w:tcPr>
          <w:p w14:paraId="4C525D10"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Edificación no habitacional en proceso</w:t>
            </w:r>
          </w:p>
        </w:tc>
        <w:tc>
          <w:tcPr>
            <w:tcW w:w="1843" w:type="dxa"/>
            <w:tcBorders>
              <w:top w:val="nil"/>
              <w:bottom w:val="nil"/>
            </w:tcBorders>
            <w:shd w:val="clear" w:color="auto" w:fill="auto"/>
            <w:vAlign w:val="center"/>
          </w:tcPr>
          <w:p w14:paraId="0EC91910" w14:textId="3153D95A"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929,479,244.17</w:t>
            </w:r>
          </w:p>
        </w:tc>
        <w:tc>
          <w:tcPr>
            <w:tcW w:w="1644" w:type="dxa"/>
            <w:tcBorders>
              <w:top w:val="nil"/>
              <w:bottom w:val="nil"/>
            </w:tcBorders>
            <w:shd w:val="clear" w:color="auto" w:fill="auto"/>
            <w:vAlign w:val="center"/>
          </w:tcPr>
          <w:p w14:paraId="53D34404" w14:textId="0E35CA57"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194,171,754.59</w:t>
            </w:r>
          </w:p>
        </w:tc>
      </w:tr>
      <w:tr w:rsidR="00054B61" w:rsidRPr="00054B61" w14:paraId="40493C24" w14:textId="77777777" w:rsidTr="00E840B8">
        <w:trPr>
          <w:trHeight w:hRule="exact" w:val="221"/>
          <w:jc w:val="center"/>
        </w:trPr>
        <w:tc>
          <w:tcPr>
            <w:tcW w:w="6302" w:type="dxa"/>
            <w:tcBorders>
              <w:top w:val="nil"/>
              <w:bottom w:val="single" w:sz="4" w:space="0" w:color="auto"/>
            </w:tcBorders>
            <w:shd w:val="clear" w:color="auto" w:fill="auto"/>
            <w:noWrap/>
            <w:vAlign w:val="bottom"/>
          </w:tcPr>
          <w:p w14:paraId="76CA7B44"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Instalaciones y equipamiento en construcciones en proceso</w:t>
            </w:r>
          </w:p>
        </w:tc>
        <w:tc>
          <w:tcPr>
            <w:tcW w:w="1843" w:type="dxa"/>
            <w:tcBorders>
              <w:top w:val="nil"/>
              <w:bottom w:val="single" w:sz="4" w:space="0" w:color="auto"/>
            </w:tcBorders>
            <w:shd w:val="clear" w:color="auto" w:fill="auto"/>
            <w:vAlign w:val="center"/>
          </w:tcPr>
          <w:p w14:paraId="50E7CDEC" w14:textId="66868CAC"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101,990.16</w:t>
            </w:r>
          </w:p>
        </w:tc>
        <w:tc>
          <w:tcPr>
            <w:tcW w:w="1644" w:type="dxa"/>
            <w:tcBorders>
              <w:top w:val="nil"/>
              <w:bottom w:val="single" w:sz="4" w:space="0" w:color="auto"/>
            </w:tcBorders>
            <w:shd w:val="clear" w:color="auto" w:fill="auto"/>
            <w:vAlign w:val="center"/>
          </w:tcPr>
          <w:p w14:paraId="67D3B810" w14:textId="7F69D26F"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101,990.16</w:t>
            </w:r>
          </w:p>
        </w:tc>
      </w:tr>
      <w:tr w:rsidR="00054B61" w:rsidRPr="00054B61" w14:paraId="10DE83D1" w14:textId="77777777" w:rsidTr="00E840B8">
        <w:trPr>
          <w:trHeight w:hRule="exact" w:val="412"/>
          <w:jc w:val="center"/>
        </w:trPr>
        <w:tc>
          <w:tcPr>
            <w:tcW w:w="6302" w:type="dxa"/>
            <w:tcBorders>
              <w:top w:val="single" w:sz="4" w:space="0" w:color="auto"/>
              <w:bottom w:val="nil"/>
            </w:tcBorders>
            <w:shd w:val="clear" w:color="auto" w:fill="auto"/>
            <w:noWrap/>
            <w:vAlign w:val="bottom"/>
          </w:tcPr>
          <w:p w14:paraId="5495145B"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lastRenderedPageBreak/>
              <w:t>División de terrenos construcción de obras de urbanización en proceso</w:t>
            </w:r>
          </w:p>
        </w:tc>
        <w:tc>
          <w:tcPr>
            <w:tcW w:w="1843" w:type="dxa"/>
            <w:tcBorders>
              <w:top w:val="single" w:sz="4" w:space="0" w:color="auto"/>
              <w:bottom w:val="nil"/>
            </w:tcBorders>
            <w:shd w:val="clear" w:color="auto" w:fill="auto"/>
            <w:vAlign w:val="center"/>
          </w:tcPr>
          <w:p w14:paraId="763ADABF" w14:textId="7E1D7F98"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0.00</w:t>
            </w:r>
          </w:p>
        </w:tc>
        <w:tc>
          <w:tcPr>
            <w:tcW w:w="1644" w:type="dxa"/>
            <w:tcBorders>
              <w:top w:val="single" w:sz="4" w:space="0" w:color="auto"/>
              <w:bottom w:val="nil"/>
            </w:tcBorders>
            <w:shd w:val="clear" w:color="auto" w:fill="auto"/>
            <w:vAlign w:val="center"/>
          </w:tcPr>
          <w:p w14:paraId="4AE6BC9C" w14:textId="38A4BDCA" w:rsidR="00054B61" w:rsidRPr="00054B61" w:rsidRDefault="00054B61" w:rsidP="002F131C">
            <w:pPr>
              <w:jc w:val="right"/>
              <w:rPr>
                <w:rFonts w:ascii="Montserrat Medium" w:eastAsia="Times New Roman" w:hAnsi="Montserrat Medium" w:cs="Arial"/>
                <w:color w:val="595959"/>
                <w:sz w:val="18"/>
                <w:szCs w:val="18"/>
                <w:lang w:eastAsia="en-US"/>
              </w:rPr>
            </w:pPr>
            <w:r w:rsidRPr="00054B61">
              <w:rPr>
                <w:rFonts w:ascii="Montserrat Medium" w:hAnsi="Montserrat Medium" w:cs="Calibri"/>
                <w:color w:val="595959"/>
                <w:sz w:val="18"/>
                <w:szCs w:val="18"/>
              </w:rPr>
              <w:t>369,653.23</w:t>
            </w:r>
          </w:p>
        </w:tc>
      </w:tr>
      <w:tr w:rsidR="00054B61" w:rsidRPr="00054B61" w14:paraId="67CF47A6" w14:textId="77777777" w:rsidTr="00CF691F">
        <w:trPr>
          <w:trHeight w:hRule="exact" w:val="527"/>
          <w:jc w:val="center"/>
        </w:trPr>
        <w:tc>
          <w:tcPr>
            <w:tcW w:w="6302" w:type="dxa"/>
            <w:tcBorders>
              <w:top w:val="nil"/>
              <w:bottom w:val="single" w:sz="4" w:space="0" w:color="auto"/>
            </w:tcBorders>
            <w:shd w:val="clear" w:color="auto" w:fill="auto"/>
            <w:noWrap/>
            <w:vAlign w:val="bottom"/>
          </w:tcPr>
          <w:p w14:paraId="4373A5EB" w14:textId="77777777" w:rsidR="00054B61" w:rsidRPr="00054B61" w:rsidRDefault="00054B61" w:rsidP="002F131C">
            <w:pPr>
              <w:rPr>
                <w:rFonts w:ascii="Montserrat" w:hAnsi="Montserrat" w:cs="Calibri"/>
                <w:color w:val="595959"/>
                <w:sz w:val="18"/>
                <w:szCs w:val="18"/>
              </w:rPr>
            </w:pPr>
            <w:r w:rsidRPr="00054B61">
              <w:rPr>
                <w:rFonts w:ascii="Montserrat" w:hAnsi="Montserrat" w:cs="Calibri"/>
                <w:color w:val="595959"/>
                <w:sz w:val="18"/>
                <w:szCs w:val="18"/>
              </w:rPr>
              <w:t>Trabajos de acabados en edificaciones y otros trabajos especializados en proceso</w:t>
            </w:r>
          </w:p>
          <w:p w14:paraId="46B0FCAA" w14:textId="77777777" w:rsidR="00054B61" w:rsidRPr="00054B61" w:rsidRDefault="00054B61" w:rsidP="002F131C">
            <w:pPr>
              <w:rPr>
                <w:rFonts w:ascii="Montserrat Medium" w:eastAsia="Times New Roman" w:hAnsi="Montserrat Medium" w:cs="Arial"/>
                <w:color w:val="595959"/>
                <w:sz w:val="18"/>
                <w:szCs w:val="18"/>
                <w:lang w:eastAsia="en-US"/>
              </w:rPr>
            </w:pPr>
          </w:p>
        </w:tc>
        <w:tc>
          <w:tcPr>
            <w:tcW w:w="1843" w:type="dxa"/>
            <w:tcBorders>
              <w:top w:val="nil"/>
              <w:bottom w:val="single" w:sz="4" w:space="0" w:color="auto"/>
            </w:tcBorders>
            <w:shd w:val="clear" w:color="auto" w:fill="auto"/>
            <w:vAlign w:val="center"/>
          </w:tcPr>
          <w:p w14:paraId="0ED9ECDD" w14:textId="548EF799" w:rsidR="00054B61" w:rsidRPr="00054B61" w:rsidRDefault="00054B61" w:rsidP="002F131C">
            <w:pPr>
              <w:jc w:val="right"/>
              <w:rPr>
                <w:rFonts w:ascii="Montserrat Medium" w:hAnsi="Montserrat Medium" w:cs="Calibri"/>
                <w:bCs/>
                <w:color w:val="595959"/>
                <w:sz w:val="18"/>
                <w:szCs w:val="18"/>
              </w:rPr>
            </w:pPr>
            <w:r w:rsidRPr="00054B61">
              <w:rPr>
                <w:rFonts w:ascii="Montserrat Medium" w:hAnsi="Montserrat Medium" w:cs="Calibri"/>
                <w:bCs/>
                <w:color w:val="595959"/>
                <w:sz w:val="18"/>
                <w:szCs w:val="18"/>
              </w:rPr>
              <w:t>0.00</w:t>
            </w:r>
          </w:p>
        </w:tc>
        <w:tc>
          <w:tcPr>
            <w:tcW w:w="1644" w:type="dxa"/>
            <w:tcBorders>
              <w:top w:val="nil"/>
              <w:bottom w:val="single" w:sz="4" w:space="0" w:color="auto"/>
            </w:tcBorders>
            <w:shd w:val="clear" w:color="auto" w:fill="auto"/>
            <w:vAlign w:val="center"/>
          </w:tcPr>
          <w:p w14:paraId="59608B5D" w14:textId="2F021EDF"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2,556,604.28</w:t>
            </w:r>
          </w:p>
        </w:tc>
      </w:tr>
      <w:tr w:rsidR="00054B61" w:rsidRPr="0014142F" w14:paraId="549C0986" w14:textId="77777777" w:rsidTr="00CF691F">
        <w:trPr>
          <w:trHeight w:hRule="exact" w:val="255"/>
          <w:jc w:val="center"/>
        </w:trPr>
        <w:tc>
          <w:tcPr>
            <w:tcW w:w="6302" w:type="dxa"/>
            <w:tcBorders>
              <w:bottom w:val="single" w:sz="4" w:space="0" w:color="auto"/>
            </w:tcBorders>
            <w:shd w:val="clear" w:color="auto" w:fill="auto"/>
            <w:noWrap/>
            <w:vAlign w:val="bottom"/>
          </w:tcPr>
          <w:p w14:paraId="15FC957B" w14:textId="77777777" w:rsidR="00054B61" w:rsidRPr="00054B61" w:rsidRDefault="00054B61" w:rsidP="002F131C">
            <w:pPr>
              <w:ind w:left="2"/>
              <w:rPr>
                <w:rFonts w:ascii="Montserrat Medium" w:eastAsia="Times New Roman" w:hAnsi="Montserrat Medium" w:cs="Tahoma"/>
                <w:b/>
                <w:bCs/>
                <w:color w:val="595959"/>
                <w:sz w:val="18"/>
                <w:szCs w:val="18"/>
                <w:lang w:eastAsia="en-US"/>
              </w:rPr>
            </w:pPr>
            <w:r w:rsidRPr="00054B61">
              <w:rPr>
                <w:rFonts w:ascii="Montserrat Medium" w:eastAsia="Times New Roman" w:hAnsi="Montserrat Medium" w:cs="Tahoma"/>
                <w:b/>
                <w:bCs/>
                <w:color w:val="595959"/>
                <w:sz w:val="18"/>
                <w:szCs w:val="18"/>
                <w:lang w:eastAsia="en-US"/>
              </w:rPr>
              <w:t>Total de construcciones en proceso</w:t>
            </w:r>
          </w:p>
        </w:tc>
        <w:tc>
          <w:tcPr>
            <w:tcW w:w="1843" w:type="dxa"/>
            <w:tcBorders>
              <w:bottom w:val="single" w:sz="4" w:space="0" w:color="auto"/>
            </w:tcBorders>
            <w:shd w:val="clear" w:color="auto" w:fill="auto"/>
            <w:vAlign w:val="center"/>
          </w:tcPr>
          <w:p w14:paraId="15FF51EC" w14:textId="04602B73" w:rsidR="00054B61" w:rsidRPr="00054B61" w:rsidRDefault="00054B61" w:rsidP="002F131C">
            <w:pPr>
              <w:jc w:val="right"/>
              <w:rPr>
                <w:rFonts w:ascii="Montserrat Medium" w:hAnsi="Montserrat Medium" w:cs="Calibri"/>
                <w:b/>
                <w:bCs/>
                <w:color w:val="595959"/>
                <w:sz w:val="18"/>
                <w:szCs w:val="18"/>
              </w:rPr>
            </w:pPr>
            <w:r w:rsidRPr="00054B61">
              <w:rPr>
                <w:rFonts w:ascii="Montserrat Medium" w:hAnsi="Montserrat Medium" w:cs="Calibri"/>
                <w:b/>
                <w:bCs/>
                <w:color w:val="595959"/>
                <w:sz w:val="18"/>
                <w:szCs w:val="18"/>
              </w:rPr>
              <w:t>2,191,004,381.82</w:t>
            </w:r>
          </w:p>
        </w:tc>
        <w:tc>
          <w:tcPr>
            <w:tcW w:w="1644" w:type="dxa"/>
            <w:tcBorders>
              <w:bottom w:val="single" w:sz="4" w:space="0" w:color="auto"/>
            </w:tcBorders>
            <w:shd w:val="clear" w:color="auto" w:fill="auto"/>
            <w:vAlign w:val="center"/>
          </w:tcPr>
          <w:p w14:paraId="7EF69416" w14:textId="7D90810F" w:rsidR="00054B61" w:rsidRPr="00054B61" w:rsidRDefault="00054B61" w:rsidP="002F131C">
            <w:pPr>
              <w:jc w:val="right"/>
              <w:rPr>
                <w:rFonts w:ascii="Montserrat Medium" w:hAnsi="Montserrat Medium"/>
                <w:b/>
                <w:color w:val="595959"/>
                <w:sz w:val="18"/>
                <w:szCs w:val="18"/>
              </w:rPr>
            </w:pPr>
            <w:r w:rsidRPr="00054B61">
              <w:rPr>
                <w:rFonts w:ascii="Montserrat Medium" w:hAnsi="Montserrat Medium" w:cs="Calibri"/>
                <w:b/>
                <w:bCs/>
                <w:color w:val="595959"/>
                <w:sz w:val="18"/>
                <w:szCs w:val="18"/>
              </w:rPr>
              <w:t>1,639,156,361.55</w:t>
            </w:r>
          </w:p>
        </w:tc>
      </w:tr>
    </w:tbl>
    <w:p w14:paraId="349857CC" w14:textId="77777777" w:rsidR="00F92840" w:rsidRPr="0014142F" w:rsidRDefault="00F92840" w:rsidP="002F131C">
      <w:pPr>
        <w:jc w:val="both"/>
        <w:rPr>
          <w:rFonts w:ascii="Montserrat Medium" w:eastAsia="Times New Roman" w:hAnsi="Montserrat Medium" w:cs="Arial"/>
          <w:b/>
          <w:color w:val="595959"/>
          <w:sz w:val="22"/>
          <w:highlight w:val="green"/>
          <w:lang w:eastAsia="en-US"/>
        </w:rPr>
      </w:pPr>
    </w:p>
    <w:p w14:paraId="48B856E8" w14:textId="74F09414" w:rsidR="009D646D" w:rsidRPr="00054B61" w:rsidRDefault="009D646D" w:rsidP="002F131C">
      <w:pPr>
        <w:jc w:val="both"/>
        <w:rPr>
          <w:rFonts w:ascii="Montserrat Medium" w:eastAsia="Times New Roman" w:hAnsi="Montserrat Medium" w:cs="Arial"/>
          <w:b/>
          <w:color w:val="595959"/>
          <w:sz w:val="22"/>
          <w:lang w:eastAsia="en-US"/>
        </w:rPr>
      </w:pPr>
      <w:r w:rsidRPr="00054B61">
        <w:rPr>
          <w:rFonts w:ascii="Montserrat Medium" w:eastAsia="Times New Roman" w:hAnsi="Montserrat Medium" w:cs="Arial"/>
          <w:b/>
          <w:color w:val="595959"/>
          <w:sz w:val="22"/>
          <w:lang w:eastAsia="en-US"/>
        </w:rPr>
        <w:t>Infraestructura</w:t>
      </w:r>
    </w:p>
    <w:p w14:paraId="62EADAEB" w14:textId="77777777" w:rsidR="009D646D" w:rsidRPr="00054B61" w:rsidRDefault="009D646D" w:rsidP="002F131C">
      <w:pPr>
        <w:ind w:firstLine="567"/>
        <w:jc w:val="both"/>
        <w:rPr>
          <w:rFonts w:ascii="Montserrat Medium" w:eastAsia="Times New Roman" w:hAnsi="Montserrat Medium" w:cs="Arial"/>
          <w:color w:val="595959"/>
          <w:sz w:val="22"/>
          <w:lang w:eastAsia="en-US"/>
        </w:rPr>
      </w:pPr>
    </w:p>
    <w:p w14:paraId="5678A5F6" w14:textId="582FACCF" w:rsidR="00EB7C9D" w:rsidRPr="00054B61" w:rsidRDefault="000063F2" w:rsidP="002F131C">
      <w:pPr>
        <w:contextualSpacing/>
        <w:jc w:val="both"/>
        <w:rPr>
          <w:rFonts w:ascii="Montserrat Medium" w:eastAsia="Times New Roman" w:hAnsi="Montserrat Medium" w:cs="Arial"/>
          <w:color w:val="595959"/>
          <w:sz w:val="22"/>
          <w:lang w:eastAsia="en-US"/>
        </w:rPr>
      </w:pPr>
      <w:r w:rsidRPr="00054B61">
        <w:rPr>
          <w:rFonts w:ascii="Montserrat Medium" w:eastAsia="Times New Roman" w:hAnsi="Montserrat Medium" w:cs="Arial"/>
          <w:color w:val="595959"/>
          <w:sz w:val="22"/>
          <w:lang w:eastAsia="en-US"/>
        </w:rPr>
        <w:t>Al 3</w:t>
      </w:r>
      <w:r w:rsidR="00054B61" w:rsidRPr="00054B61">
        <w:rPr>
          <w:rFonts w:ascii="Montserrat Medium" w:eastAsia="Times New Roman" w:hAnsi="Montserrat Medium" w:cs="Arial"/>
          <w:color w:val="595959"/>
          <w:sz w:val="22"/>
          <w:lang w:eastAsia="en-US"/>
        </w:rPr>
        <w:t>1</w:t>
      </w:r>
      <w:r w:rsidRPr="00054B61">
        <w:rPr>
          <w:rFonts w:ascii="Montserrat Medium" w:eastAsia="Times New Roman" w:hAnsi="Montserrat Medium" w:cs="Arial"/>
          <w:color w:val="595959"/>
          <w:sz w:val="22"/>
          <w:lang w:eastAsia="en-US"/>
        </w:rPr>
        <w:t xml:space="preserve"> de </w:t>
      </w:r>
      <w:r w:rsidR="00054B61" w:rsidRPr="00054B61">
        <w:rPr>
          <w:rFonts w:ascii="Montserrat Medium" w:eastAsia="Times New Roman" w:hAnsi="Montserrat Medium" w:cs="Arial"/>
          <w:color w:val="595959"/>
          <w:sz w:val="22"/>
          <w:lang w:eastAsia="en-US"/>
        </w:rPr>
        <w:t>diciembre</w:t>
      </w:r>
      <w:r w:rsidRPr="00054B61">
        <w:rPr>
          <w:rFonts w:ascii="Montserrat Medium" w:eastAsia="Times New Roman" w:hAnsi="Montserrat Medium" w:cs="Arial"/>
          <w:color w:val="595959"/>
          <w:sz w:val="22"/>
          <w:lang w:eastAsia="en-US"/>
        </w:rPr>
        <w:t xml:space="preserve"> de 2025, </w:t>
      </w:r>
      <w:r w:rsidR="00ED2679" w:rsidRPr="00054B61">
        <w:rPr>
          <w:rFonts w:ascii="Montserrat Medium" w:eastAsia="Times New Roman" w:hAnsi="Montserrat Medium" w:cs="Arial"/>
          <w:color w:val="595959"/>
          <w:sz w:val="22"/>
          <w:lang w:eastAsia="en-US"/>
        </w:rPr>
        <w:t xml:space="preserve">no </w:t>
      </w:r>
      <w:r w:rsidRPr="00054B61">
        <w:rPr>
          <w:rFonts w:ascii="Montserrat Medium" w:eastAsia="Times New Roman" w:hAnsi="Montserrat Medium" w:cs="Arial"/>
          <w:color w:val="595959"/>
          <w:sz w:val="22"/>
          <w:lang w:eastAsia="en-US"/>
        </w:rPr>
        <w:t>existe importe en la cuenta de infraestructura</w:t>
      </w:r>
      <w:r w:rsidR="00ED2679" w:rsidRPr="00054B61">
        <w:rPr>
          <w:rFonts w:ascii="Montserrat Medium" w:eastAsia="Times New Roman" w:hAnsi="Montserrat Medium" w:cs="Arial"/>
          <w:color w:val="595959"/>
          <w:sz w:val="22"/>
          <w:lang w:eastAsia="en-US"/>
        </w:rPr>
        <w:t>.</w:t>
      </w:r>
    </w:p>
    <w:p w14:paraId="24E0EAA2" w14:textId="77777777" w:rsidR="00257A6B" w:rsidRPr="0014142F" w:rsidRDefault="00257A6B" w:rsidP="002F131C">
      <w:pPr>
        <w:jc w:val="both"/>
        <w:rPr>
          <w:rFonts w:ascii="Montserrat Medium" w:eastAsia="Times New Roman" w:hAnsi="Montserrat Medium" w:cs="Arial"/>
          <w:b/>
          <w:color w:val="595959"/>
          <w:sz w:val="22"/>
          <w:highlight w:val="green"/>
          <w:lang w:eastAsia="en-US"/>
        </w:rPr>
      </w:pPr>
    </w:p>
    <w:p w14:paraId="6D83BCF5" w14:textId="77777777" w:rsidR="007C1133" w:rsidRPr="00054B61" w:rsidRDefault="007C1133" w:rsidP="002F131C">
      <w:pPr>
        <w:jc w:val="both"/>
        <w:rPr>
          <w:rFonts w:ascii="Montserrat Medium" w:eastAsia="Times New Roman" w:hAnsi="Montserrat Medium" w:cs="Arial"/>
          <w:b/>
          <w:color w:val="595959"/>
          <w:sz w:val="22"/>
          <w:lang w:eastAsia="en-US"/>
        </w:rPr>
      </w:pPr>
      <w:r w:rsidRPr="00054B61">
        <w:rPr>
          <w:rFonts w:ascii="Montserrat Medium" w:eastAsia="Times New Roman" w:hAnsi="Montserrat Medium" w:cs="Arial"/>
          <w:b/>
          <w:color w:val="595959"/>
          <w:sz w:val="22"/>
          <w:lang w:eastAsia="en-US"/>
        </w:rPr>
        <w:t xml:space="preserve">8.2 Bienes Muebles </w:t>
      </w:r>
    </w:p>
    <w:p w14:paraId="71F5071A" w14:textId="77777777" w:rsidR="007C1133" w:rsidRPr="0014142F" w:rsidRDefault="007C1133" w:rsidP="002F131C">
      <w:pPr>
        <w:jc w:val="both"/>
        <w:rPr>
          <w:rFonts w:ascii="Montserrat Medium" w:eastAsia="Times New Roman" w:hAnsi="Montserrat Medium" w:cs="Arial"/>
          <w:b/>
          <w:color w:val="595959"/>
          <w:sz w:val="22"/>
          <w:highlight w:val="green"/>
          <w:lang w:eastAsia="en-US"/>
        </w:rPr>
      </w:pPr>
    </w:p>
    <w:p w14:paraId="601E5346" w14:textId="279F3224" w:rsidR="007C1133" w:rsidRPr="00054B61" w:rsidRDefault="007C1133" w:rsidP="002F131C">
      <w:pPr>
        <w:jc w:val="both"/>
        <w:rPr>
          <w:rFonts w:ascii="Montserrat Medium" w:eastAsia="Times New Roman" w:hAnsi="Montserrat Medium" w:cs="Arial"/>
          <w:color w:val="595959"/>
          <w:sz w:val="22"/>
          <w:lang w:eastAsia="en-US"/>
        </w:rPr>
      </w:pPr>
      <w:r w:rsidRPr="00054B61">
        <w:rPr>
          <w:rFonts w:ascii="Montserrat Medium" w:eastAsia="Times New Roman" w:hAnsi="Montserrat Medium" w:cs="Arial"/>
          <w:color w:val="595959"/>
          <w:sz w:val="22"/>
          <w:lang w:eastAsia="en-US"/>
        </w:rPr>
        <w:t>Los saldos de bienes muebles a</w:t>
      </w:r>
      <w:r w:rsidR="00A4586C" w:rsidRPr="00054B61">
        <w:rPr>
          <w:rFonts w:ascii="Montserrat Medium" w:eastAsia="Times New Roman" w:hAnsi="Montserrat Medium" w:cs="Arial"/>
          <w:color w:val="595959"/>
          <w:sz w:val="22"/>
          <w:lang w:eastAsia="en-US"/>
        </w:rPr>
        <w:t>l 3</w:t>
      </w:r>
      <w:r w:rsidR="00054B61" w:rsidRPr="00054B61">
        <w:rPr>
          <w:rFonts w:ascii="Montserrat Medium" w:eastAsia="Times New Roman" w:hAnsi="Montserrat Medium" w:cs="Arial"/>
          <w:color w:val="595959"/>
          <w:sz w:val="22"/>
          <w:lang w:eastAsia="en-US"/>
        </w:rPr>
        <w:t>1</w:t>
      </w:r>
      <w:r w:rsidR="00A4586C" w:rsidRPr="00054B61">
        <w:rPr>
          <w:rFonts w:ascii="Montserrat Medium" w:eastAsia="Times New Roman" w:hAnsi="Montserrat Medium" w:cs="Arial"/>
          <w:color w:val="595959"/>
          <w:sz w:val="22"/>
          <w:lang w:eastAsia="en-US"/>
        </w:rPr>
        <w:t xml:space="preserve"> de </w:t>
      </w:r>
      <w:r w:rsidR="00054B61" w:rsidRPr="00054B61">
        <w:rPr>
          <w:rFonts w:ascii="Montserrat Medium" w:eastAsia="Times New Roman" w:hAnsi="Montserrat Medium" w:cs="Arial"/>
          <w:color w:val="595959"/>
          <w:sz w:val="22"/>
          <w:lang w:eastAsia="en-US"/>
        </w:rPr>
        <w:t>diciembre</w:t>
      </w:r>
      <w:r w:rsidR="00A4586C" w:rsidRPr="00054B61">
        <w:rPr>
          <w:rFonts w:ascii="Montserrat Medium" w:eastAsia="Times New Roman" w:hAnsi="Montserrat Medium" w:cs="Arial"/>
          <w:color w:val="595959"/>
          <w:sz w:val="22"/>
          <w:lang w:eastAsia="en-US"/>
        </w:rPr>
        <w:t xml:space="preserve"> de 202</w:t>
      </w:r>
      <w:r w:rsidR="00677156" w:rsidRPr="00054B61">
        <w:rPr>
          <w:rFonts w:ascii="Montserrat Medium" w:eastAsia="Times New Roman" w:hAnsi="Montserrat Medium" w:cs="Arial"/>
          <w:color w:val="595959"/>
          <w:sz w:val="22"/>
          <w:lang w:eastAsia="en-US"/>
        </w:rPr>
        <w:t>5</w:t>
      </w:r>
      <w:r w:rsidR="00322857" w:rsidRPr="00054B61">
        <w:rPr>
          <w:rFonts w:ascii="Montserrat Medium" w:eastAsia="Times New Roman" w:hAnsi="Montserrat Medium" w:cs="Arial"/>
          <w:color w:val="595959"/>
          <w:sz w:val="22"/>
          <w:lang w:eastAsia="en-US"/>
        </w:rPr>
        <w:t xml:space="preserve"> y ejercicio fiscal 202</w:t>
      </w:r>
      <w:r w:rsidR="00677156" w:rsidRPr="00054B61">
        <w:rPr>
          <w:rFonts w:ascii="Montserrat Medium" w:eastAsia="Times New Roman" w:hAnsi="Montserrat Medium" w:cs="Arial"/>
          <w:color w:val="595959"/>
          <w:sz w:val="22"/>
          <w:lang w:eastAsia="en-US"/>
        </w:rPr>
        <w:t>4</w:t>
      </w:r>
      <w:r w:rsidRPr="00054B61">
        <w:rPr>
          <w:rFonts w:ascii="Montserrat Medium" w:eastAsia="Times New Roman" w:hAnsi="Montserrat Medium" w:cs="Arial"/>
          <w:color w:val="595959"/>
          <w:sz w:val="22"/>
          <w:lang w:eastAsia="en-US"/>
        </w:rPr>
        <w:t>, se muestran en el siguiente cuadro:</w:t>
      </w:r>
    </w:p>
    <w:p w14:paraId="662CDC64" w14:textId="77777777" w:rsidR="006015CD" w:rsidRPr="0014142F" w:rsidRDefault="006015CD" w:rsidP="002F131C">
      <w:pPr>
        <w:jc w:val="both"/>
        <w:rPr>
          <w:rFonts w:ascii="Montserrat Medium" w:eastAsia="Times New Roman" w:hAnsi="Montserrat Medium" w:cs="Arial"/>
          <w:color w:val="595959"/>
          <w:sz w:val="22"/>
          <w:highlight w:val="green"/>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2"/>
        <w:gridCol w:w="1747"/>
        <w:gridCol w:w="1747"/>
      </w:tblGrid>
      <w:tr w:rsidR="00F57FC4" w:rsidRPr="00054B61" w14:paraId="15228ABC" w14:textId="058B5B37" w:rsidTr="00CF691F">
        <w:trPr>
          <w:trHeight w:val="283"/>
          <w:tblHeader/>
          <w:jc w:val="center"/>
        </w:trPr>
        <w:tc>
          <w:tcPr>
            <w:tcW w:w="46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F047F1" w14:textId="77777777" w:rsidR="00677156" w:rsidRPr="00054B61" w:rsidRDefault="00677156" w:rsidP="002F131C">
            <w:pPr>
              <w:jc w:val="center"/>
              <w:rPr>
                <w:rFonts w:ascii="Montserrat Medium" w:eastAsia="Times New Roman" w:hAnsi="Montserrat Medium" w:cs="Calibri"/>
                <w:b/>
                <w:bCs/>
                <w:color w:val="595959"/>
                <w:sz w:val="18"/>
                <w:szCs w:val="18"/>
              </w:rPr>
            </w:pPr>
            <w:r w:rsidRPr="00054B61">
              <w:rPr>
                <w:rFonts w:ascii="Montserrat Medium" w:eastAsia="Times New Roman" w:hAnsi="Montserrat Medium" w:cs="Calibri"/>
                <w:b/>
                <w:bCs/>
                <w:color w:val="595959"/>
                <w:sz w:val="18"/>
                <w:szCs w:val="18"/>
              </w:rPr>
              <w:t>Concepto</w:t>
            </w:r>
          </w:p>
        </w:tc>
        <w:tc>
          <w:tcPr>
            <w:tcW w:w="1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04B941" w14:textId="176CFF50" w:rsidR="00677156" w:rsidRPr="00054B61" w:rsidRDefault="00677156" w:rsidP="00054B61">
            <w:pPr>
              <w:jc w:val="center"/>
              <w:rPr>
                <w:rFonts w:ascii="Montserrat Medium" w:eastAsia="Times New Roman" w:hAnsi="Montserrat Medium" w:cs="Arial"/>
                <w:b/>
                <w:color w:val="595959"/>
                <w:sz w:val="18"/>
                <w:szCs w:val="18"/>
                <w:lang w:eastAsia="en-US"/>
              </w:rPr>
            </w:pPr>
            <w:r w:rsidRPr="00054B61">
              <w:rPr>
                <w:rFonts w:ascii="Montserrat Medium" w:hAnsi="Montserrat Medium" w:cs="Calibri"/>
                <w:b/>
                <w:bCs/>
                <w:color w:val="595959"/>
                <w:sz w:val="18"/>
                <w:szCs w:val="18"/>
              </w:rPr>
              <w:t>Al 3</w:t>
            </w:r>
            <w:r w:rsidR="00054B61" w:rsidRPr="00054B61">
              <w:rPr>
                <w:rFonts w:ascii="Montserrat Medium" w:hAnsi="Montserrat Medium" w:cs="Calibri"/>
                <w:b/>
                <w:bCs/>
                <w:color w:val="595959"/>
                <w:sz w:val="18"/>
                <w:szCs w:val="18"/>
              </w:rPr>
              <w:t>1</w:t>
            </w:r>
            <w:r w:rsidRPr="00054B61">
              <w:rPr>
                <w:rFonts w:ascii="Montserrat Medium" w:hAnsi="Montserrat Medium" w:cs="Calibri"/>
                <w:b/>
                <w:bCs/>
                <w:color w:val="595959"/>
                <w:sz w:val="18"/>
                <w:szCs w:val="18"/>
              </w:rPr>
              <w:t xml:space="preserve"> de </w:t>
            </w:r>
            <w:r w:rsidR="00054B61" w:rsidRPr="00054B61">
              <w:rPr>
                <w:rFonts w:ascii="Montserrat Medium" w:hAnsi="Montserrat Medium" w:cs="Calibri"/>
                <w:b/>
                <w:bCs/>
                <w:color w:val="595959"/>
                <w:sz w:val="18"/>
                <w:szCs w:val="18"/>
              </w:rPr>
              <w:t>diciembre</w:t>
            </w:r>
            <w:r w:rsidRPr="00054B61">
              <w:rPr>
                <w:rFonts w:ascii="Montserrat Medium" w:hAnsi="Montserrat Medium" w:cs="Calibri"/>
                <w:b/>
                <w:bCs/>
                <w:color w:val="595959"/>
                <w:sz w:val="18"/>
                <w:szCs w:val="18"/>
              </w:rPr>
              <w:t xml:space="preserve"> de 2025</w:t>
            </w:r>
          </w:p>
        </w:tc>
        <w:tc>
          <w:tcPr>
            <w:tcW w:w="1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36FE5C" w14:textId="1D433FE3" w:rsidR="00677156" w:rsidRPr="00054B61" w:rsidRDefault="00677156" w:rsidP="002F131C">
            <w:pPr>
              <w:jc w:val="center"/>
              <w:rPr>
                <w:rFonts w:ascii="Montserrat Medium" w:eastAsia="Times New Roman" w:hAnsi="Montserrat Medium" w:cs="Arial"/>
                <w:b/>
                <w:color w:val="595959"/>
                <w:sz w:val="18"/>
                <w:szCs w:val="18"/>
                <w:lang w:eastAsia="en-US"/>
              </w:rPr>
            </w:pPr>
            <w:r w:rsidRPr="00054B61">
              <w:rPr>
                <w:rFonts w:ascii="Montserrat Medium" w:hAnsi="Montserrat Medium" w:cs="Calibri"/>
                <w:b/>
                <w:bCs/>
                <w:color w:val="595959"/>
                <w:sz w:val="18"/>
                <w:szCs w:val="18"/>
              </w:rPr>
              <w:t>2024</w:t>
            </w:r>
          </w:p>
        </w:tc>
      </w:tr>
      <w:tr w:rsidR="00054B61" w:rsidRPr="00054B61" w14:paraId="638F383A" w14:textId="2EC8DDCC" w:rsidTr="00E840B8">
        <w:trPr>
          <w:trHeight w:val="255"/>
          <w:jc w:val="center"/>
        </w:trPr>
        <w:tc>
          <w:tcPr>
            <w:tcW w:w="4612" w:type="dxa"/>
            <w:tcBorders>
              <w:top w:val="single" w:sz="4" w:space="0" w:color="auto"/>
              <w:left w:val="single" w:sz="4" w:space="0" w:color="auto"/>
              <w:bottom w:val="nil"/>
              <w:right w:val="single" w:sz="4" w:space="0" w:color="auto"/>
            </w:tcBorders>
            <w:vAlign w:val="bottom"/>
          </w:tcPr>
          <w:p w14:paraId="6930FA51"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Mobiliario y equipo de administración</w:t>
            </w:r>
          </w:p>
        </w:tc>
        <w:tc>
          <w:tcPr>
            <w:tcW w:w="1747" w:type="dxa"/>
            <w:tcBorders>
              <w:top w:val="single" w:sz="4" w:space="0" w:color="auto"/>
              <w:left w:val="single" w:sz="4" w:space="0" w:color="auto"/>
              <w:bottom w:val="nil"/>
              <w:right w:val="single" w:sz="4" w:space="0" w:color="auto"/>
            </w:tcBorders>
            <w:vAlign w:val="center"/>
          </w:tcPr>
          <w:p w14:paraId="16FFD779" w14:textId="031DA49D"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802,542,041.17</w:t>
            </w:r>
          </w:p>
        </w:tc>
        <w:tc>
          <w:tcPr>
            <w:tcW w:w="1747" w:type="dxa"/>
            <w:tcBorders>
              <w:top w:val="single" w:sz="4" w:space="0" w:color="auto"/>
              <w:left w:val="single" w:sz="4" w:space="0" w:color="auto"/>
              <w:bottom w:val="nil"/>
              <w:right w:val="single" w:sz="4" w:space="0" w:color="auto"/>
            </w:tcBorders>
            <w:vAlign w:val="center"/>
          </w:tcPr>
          <w:p w14:paraId="6AF1B4CC" w14:textId="7995ED85"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764,068,296.24</w:t>
            </w:r>
          </w:p>
        </w:tc>
      </w:tr>
      <w:tr w:rsidR="00054B61" w:rsidRPr="00054B61" w14:paraId="6E692874" w14:textId="55B1E035" w:rsidTr="00E840B8">
        <w:trPr>
          <w:trHeight w:val="255"/>
          <w:jc w:val="center"/>
        </w:trPr>
        <w:tc>
          <w:tcPr>
            <w:tcW w:w="4612" w:type="dxa"/>
            <w:tcBorders>
              <w:top w:val="nil"/>
              <w:left w:val="single" w:sz="4" w:space="0" w:color="auto"/>
              <w:bottom w:val="nil"/>
              <w:right w:val="single" w:sz="4" w:space="0" w:color="auto"/>
            </w:tcBorders>
            <w:vAlign w:val="bottom"/>
          </w:tcPr>
          <w:p w14:paraId="086CEB28"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Mobiliario y equipo educacional y recreativo</w:t>
            </w:r>
          </w:p>
        </w:tc>
        <w:tc>
          <w:tcPr>
            <w:tcW w:w="1747" w:type="dxa"/>
            <w:tcBorders>
              <w:top w:val="nil"/>
              <w:left w:val="single" w:sz="4" w:space="0" w:color="auto"/>
              <w:bottom w:val="nil"/>
              <w:right w:val="single" w:sz="4" w:space="0" w:color="auto"/>
            </w:tcBorders>
            <w:vAlign w:val="center"/>
          </w:tcPr>
          <w:p w14:paraId="55860817" w14:textId="0919BF70"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123,724,752.34</w:t>
            </w:r>
          </w:p>
        </w:tc>
        <w:tc>
          <w:tcPr>
            <w:tcW w:w="1747" w:type="dxa"/>
            <w:tcBorders>
              <w:top w:val="nil"/>
              <w:left w:val="single" w:sz="4" w:space="0" w:color="auto"/>
              <w:bottom w:val="nil"/>
              <w:right w:val="single" w:sz="4" w:space="0" w:color="auto"/>
            </w:tcBorders>
            <w:vAlign w:val="center"/>
          </w:tcPr>
          <w:p w14:paraId="23F332E3" w14:textId="0D249ACC"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119,448,383.93</w:t>
            </w:r>
          </w:p>
        </w:tc>
      </w:tr>
      <w:tr w:rsidR="00054B61" w:rsidRPr="00054B61" w14:paraId="196768F4" w14:textId="43F3FBF1" w:rsidTr="00E840B8">
        <w:trPr>
          <w:trHeight w:val="255"/>
          <w:jc w:val="center"/>
        </w:trPr>
        <w:tc>
          <w:tcPr>
            <w:tcW w:w="4612" w:type="dxa"/>
            <w:tcBorders>
              <w:top w:val="nil"/>
              <w:left w:val="single" w:sz="4" w:space="0" w:color="auto"/>
              <w:bottom w:val="nil"/>
              <w:right w:val="single" w:sz="4" w:space="0" w:color="auto"/>
            </w:tcBorders>
            <w:vAlign w:val="bottom"/>
          </w:tcPr>
          <w:p w14:paraId="5341D882"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Equipo e instrumental médico y de laboratorio</w:t>
            </w:r>
          </w:p>
        </w:tc>
        <w:tc>
          <w:tcPr>
            <w:tcW w:w="1747" w:type="dxa"/>
            <w:tcBorders>
              <w:top w:val="nil"/>
              <w:left w:val="single" w:sz="4" w:space="0" w:color="auto"/>
              <w:bottom w:val="nil"/>
              <w:right w:val="single" w:sz="4" w:space="0" w:color="auto"/>
            </w:tcBorders>
            <w:vAlign w:val="center"/>
          </w:tcPr>
          <w:p w14:paraId="201BE27F" w14:textId="7FDAE3DD"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73,945,767.01</w:t>
            </w:r>
          </w:p>
        </w:tc>
        <w:tc>
          <w:tcPr>
            <w:tcW w:w="1747" w:type="dxa"/>
            <w:tcBorders>
              <w:top w:val="nil"/>
              <w:left w:val="single" w:sz="4" w:space="0" w:color="auto"/>
              <w:bottom w:val="nil"/>
              <w:right w:val="single" w:sz="4" w:space="0" w:color="auto"/>
            </w:tcBorders>
            <w:vAlign w:val="center"/>
          </w:tcPr>
          <w:p w14:paraId="02151F5A" w14:textId="4869418C"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73,945,767.01</w:t>
            </w:r>
          </w:p>
        </w:tc>
      </w:tr>
      <w:tr w:rsidR="00054B61" w:rsidRPr="00054B61" w14:paraId="7C2B8B14" w14:textId="7F606827" w:rsidTr="00CF691F">
        <w:trPr>
          <w:trHeight w:val="255"/>
          <w:jc w:val="center"/>
        </w:trPr>
        <w:tc>
          <w:tcPr>
            <w:tcW w:w="4612" w:type="dxa"/>
            <w:tcBorders>
              <w:top w:val="nil"/>
              <w:left w:val="single" w:sz="4" w:space="0" w:color="auto"/>
              <w:bottom w:val="nil"/>
              <w:right w:val="single" w:sz="4" w:space="0" w:color="auto"/>
            </w:tcBorders>
            <w:vAlign w:val="bottom"/>
          </w:tcPr>
          <w:p w14:paraId="2F321EED"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Vehículos y equipo de transporte</w:t>
            </w:r>
          </w:p>
        </w:tc>
        <w:tc>
          <w:tcPr>
            <w:tcW w:w="1747" w:type="dxa"/>
            <w:tcBorders>
              <w:top w:val="nil"/>
              <w:left w:val="single" w:sz="4" w:space="0" w:color="auto"/>
              <w:bottom w:val="nil"/>
              <w:right w:val="single" w:sz="4" w:space="0" w:color="auto"/>
            </w:tcBorders>
            <w:vAlign w:val="center"/>
          </w:tcPr>
          <w:p w14:paraId="30D92C1C" w14:textId="2AED6392"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635,334,970.61</w:t>
            </w:r>
          </w:p>
        </w:tc>
        <w:tc>
          <w:tcPr>
            <w:tcW w:w="1747" w:type="dxa"/>
            <w:tcBorders>
              <w:top w:val="nil"/>
              <w:left w:val="single" w:sz="4" w:space="0" w:color="auto"/>
              <w:bottom w:val="nil"/>
              <w:right w:val="single" w:sz="4" w:space="0" w:color="auto"/>
            </w:tcBorders>
            <w:vAlign w:val="center"/>
          </w:tcPr>
          <w:p w14:paraId="3088A3AC" w14:textId="19C163A3"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551,447,426.86</w:t>
            </w:r>
          </w:p>
        </w:tc>
      </w:tr>
      <w:tr w:rsidR="00054B61" w:rsidRPr="00054B61" w14:paraId="7CB3CD58" w14:textId="04FBBF80" w:rsidTr="00CF691F">
        <w:trPr>
          <w:trHeight w:val="255"/>
          <w:jc w:val="center"/>
        </w:trPr>
        <w:tc>
          <w:tcPr>
            <w:tcW w:w="4612" w:type="dxa"/>
            <w:tcBorders>
              <w:top w:val="nil"/>
              <w:left w:val="single" w:sz="4" w:space="0" w:color="auto"/>
              <w:bottom w:val="nil"/>
              <w:right w:val="single" w:sz="4" w:space="0" w:color="auto"/>
            </w:tcBorders>
            <w:vAlign w:val="bottom"/>
          </w:tcPr>
          <w:p w14:paraId="2D836ECF"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Equipo de defensa y seguridad</w:t>
            </w:r>
          </w:p>
        </w:tc>
        <w:tc>
          <w:tcPr>
            <w:tcW w:w="1747" w:type="dxa"/>
            <w:tcBorders>
              <w:top w:val="nil"/>
              <w:left w:val="single" w:sz="4" w:space="0" w:color="auto"/>
              <w:bottom w:val="nil"/>
              <w:right w:val="single" w:sz="4" w:space="0" w:color="auto"/>
            </w:tcBorders>
            <w:vAlign w:val="center"/>
          </w:tcPr>
          <w:p w14:paraId="263ECE72" w14:textId="7251F15D"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74,458,007.12</w:t>
            </w:r>
          </w:p>
        </w:tc>
        <w:tc>
          <w:tcPr>
            <w:tcW w:w="1747" w:type="dxa"/>
            <w:tcBorders>
              <w:top w:val="nil"/>
              <w:left w:val="single" w:sz="4" w:space="0" w:color="auto"/>
              <w:bottom w:val="nil"/>
              <w:right w:val="single" w:sz="4" w:space="0" w:color="auto"/>
            </w:tcBorders>
            <w:vAlign w:val="center"/>
          </w:tcPr>
          <w:p w14:paraId="48EE45F3" w14:textId="27D47619"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74,498,684.65</w:t>
            </w:r>
          </w:p>
        </w:tc>
      </w:tr>
      <w:tr w:rsidR="00054B61" w:rsidRPr="00054B61" w14:paraId="4C1DE8C8" w14:textId="77FE5ACF" w:rsidTr="00CF691F">
        <w:trPr>
          <w:trHeight w:val="255"/>
          <w:jc w:val="center"/>
        </w:trPr>
        <w:tc>
          <w:tcPr>
            <w:tcW w:w="4612" w:type="dxa"/>
            <w:tcBorders>
              <w:top w:val="nil"/>
              <w:left w:val="single" w:sz="4" w:space="0" w:color="auto"/>
              <w:bottom w:val="nil"/>
              <w:right w:val="single" w:sz="4" w:space="0" w:color="auto"/>
            </w:tcBorders>
            <w:vAlign w:val="bottom"/>
          </w:tcPr>
          <w:p w14:paraId="18D9A2F4"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Maquinaria, otros equipos y herramientas</w:t>
            </w:r>
          </w:p>
        </w:tc>
        <w:tc>
          <w:tcPr>
            <w:tcW w:w="1747" w:type="dxa"/>
            <w:tcBorders>
              <w:top w:val="nil"/>
              <w:left w:val="single" w:sz="4" w:space="0" w:color="auto"/>
              <w:bottom w:val="nil"/>
              <w:right w:val="single" w:sz="4" w:space="0" w:color="auto"/>
            </w:tcBorders>
            <w:vAlign w:val="center"/>
          </w:tcPr>
          <w:p w14:paraId="704D3963" w14:textId="029394DA"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572,876,372.12</w:t>
            </w:r>
          </w:p>
        </w:tc>
        <w:tc>
          <w:tcPr>
            <w:tcW w:w="1747" w:type="dxa"/>
            <w:tcBorders>
              <w:top w:val="nil"/>
              <w:left w:val="single" w:sz="4" w:space="0" w:color="auto"/>
              <w:bottom w:val="nil"/>
              <w:right w:val="single" w:sz="4" w:space="0" w:color="auto"/>
            </w:tcBorders>
            <w:vAlign w:val="center"/>
          </w:tcPr>
          <w:p w14:paraId="73EEA7BD" w14:textId="77B00C16"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580,125,001.35</w:t>
            </w:r>
          </w:p>
        </w:tc>
      </w:tr>
      <w:tr w:rsidR="00054B61" w:rsidRPr="00054B61" w14:paraId="682C4022" w14:textId="25A5F745" w:rsidTr="00CF691F">
        <w:trPr>
          <w:trHeight w:val="255"/>
          <w:jc w:val="center"/>
        </w:trPr>
        <w:tc>
          <w:tcPr>
            <w:tcW w:w="4612" w:type="dxa"/>
            <w:tcBorders>
              <w:top w:val="nil"/>
              <w:left w:val="single" w:sz="4" w:space="0" w:color="auto"/>
              <w:bottom w:val="nil"/>
              <w:right w:val="single" w:sz="4" w:space="0" w:color="auto"/>
            </w:tcBorders>
            <w:shd w:val="clear" w:color="auto" w:fill="auto"/>
            <w:vAlign w:val="bottom"/>
          </w:tcPr>
          <w:p w14:paraId="32780BBC"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Colecciones, obras de arte y objetos valiosos</w:t>
            </w:r>
          </w:p>
        </w:tc>
        <w:tc>
          <w:tcPr>
            <w:tcW w:w="1747" w:type="dxa"/>
            <w:tcBorders>
              <w:top w:val="nil"/>
              <w:left w:val="single" w:sz="4" w:space="0" w:color="auto"/>
              <w:bottom w:val="nil"/>
              <w:right w:val="single" w:sz="4" w:space="0" w:color="auto"/>
            </w:tcBorders>
            <w:vAlign w:val="center"/>
          </w:tcPr>
          <w:p w14:paraId="42670549" w14:textId="1D73C9C1"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19,595,697.50</w:t>
            </w:r>
          </w:p>
        </w:tc>
        <w:tc>
          <w:tcPr>
            <w:tcW w:w="1747" w:type="dxa"/>
            <w:tcBorders>
              <w:top w:val="nil"/>
              <w:left w:val="single" w:sz="4" w:space="0" w:color="auto"/>
              <w:bottom w:val="nil"/>
              <w:right w:val="single" w:sz="4" w:space="0" w:color="auto"/>
            </w:tcBorders>
            <w:vAlign w:val="center"/>
          </w:tcPr>
          <w:p w14:paraId="6B0BE469" w14:textId="666C04B0"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19,595,697.50</w:t>
            </w:r>
          </w:p>
        </w:tc>
      </w:tr>
      <w:tr w:rsidR="00054B61" w:rsidRPr="00054B61" w14:paraId="616778F9" w14:textId="424681E3" w:rsidTr="00CF691F">
        <w:trPr>
          <w:trHeight w:val="255"/>
          <w:jc w:val="center"/>
        </w:trPr>
        <w:tc>
          <w:tcPr>
            <w:tcW w:w="4612" w:type="dxa"/>
            <w:tcBorders>
              <w:top w:val="nil"/>
              <w:left w:val="single" w:sz="4" w:space="0" w:color="auto"/>
              <w:bottom w:val="nil"/>
              <w:right w:val="single" w:sz="4" w:space="0" w:color="auto"/>
            </w:tcBorders>
            <w:vAlign w:val="bottom"/>
          </w:tcPr>
          <w:p w14:paraId="04A54DB1" w14:textId="77777777" w:rsidR="00054B61" w:rsidRPr="00054B61" w:rsidRDefault="00054B61" w:rsidP="002F131C">
            <w:pPr>
              <w:rPr>
                <w:rFonts w:ascii="Montserrat Medium" w:eastAsia="Times New Roman" w:hAnsi="Montserrat Medium" w:cs="Arial"/>
                <w:color w:val="595959"/>
                <w:sz w:val="18"/>
                <w:szCs w:val="18"/>
                <w:lang w:eastAsia="en-US"/>
              </w:rPr>
            </w:pPr>
            <w:r w:rsidRPr="00054B61">
              <w:rPr>
                <w:rFonts w:ascii="Montserrat Medium" w:eastAsia="Times New Roman" w:hAnsi="Montserrat Medium" w:cs="Arial"/>
                <w:color w:val="595959"/>
                <w:sz w:val="18"/>
                <w:szCs w:val="18"/>
                <w:lang w:eastAsia="en-US"/>
              </w:rPr>
              <w:t>Activos biológicos</w:t>
            </w:r>
          </w:p>
        </w:tc>
        <w:tc>
          <w:tcPr>
            <w:tcW w:w="1747" w:type="dxa"/>
            <w:tcBorders>
              <w:top w:val="nil"/>
              <w:left w:val="single" w:sz="4" w:space="0" w:color="auto"/>
              <w:bottom w:val="nil"/>
              <w:right w:val="single" w:sz="4" w:space="0" w:color="auto"/>
            </w:tcBorders>
            <w:vAlign w:val="center"/>
          </w:tcPr>
          <w:p w14:paraId="54A24402" w14:textId="3CA51E70" w:rsidR="00054B61" w:rsidRPr="00054B61" w:rsidRDefault="00054B61" w:rsidP="002F131C">
            <w:pPr>
              <w:jc w:val="right"/>
              <w:rPr>
                <w:rFonts w:ascii="Montserrat Medium" w:hAnsi="Montserrat Medium" w:cs="Calibri"/>
                <w:color w:val="595959"/>
                <w:sz w:val="18"/>
                <w:szCs w:val="18"/>
              </w:rPr>
            </w:pPr>
            <w:r w:rsidRPr="00054B61">
              <w:rPr>
                <w:rFonts w:ascii="Montserrat Medium" w:hAnsi="Montserrat Medium" w:cs="Calibri"/>
                <w:color w:val="595959"/>
                <w:sz w:val="18"/>
                <w:szCs w:val="18"/>
              </w:rPr>
              <w:t>92,300.00</w:t>
            </w:r>
          </w:p>
        </w:tc>
        <w:tc>
          <w:tcPr>
            <w:tcW w:w="1747" w:type="dxa"/>
            <w:tcBorders>
              <w:top w:val="nil"/>
              <w:left w:val="single" w:sz="4" w:space="0" w:color="auto"/>
              <w:bottom w:val="nil"/>
              <w:right w:val="single" w:sz="4" w:space="0" w:color="auto"/>
            </w:tcBorders>
            <w:vAlign w:val="center"/>
          </w:tcPr>
          <w:p w14:paraId="25F1B11E" w14:textId="3926B28E" w:rsidR="00054B61" w:rsidRPr="00054B61" w:rsidRDefault="00054B61" w:rsidP="002F131C">
            <w:pPr>
              <w:jc w:val="right"/>
              <w:rPr>
                <w:rFonts w:ascii="Montserrat Medium" w:hAnsi="Montserrat Medium"/>
                <w:color w:val="595959"/>
                <w:sz w:val="18"/>
                <w:szCs w:val="18"/>
              </w:rPr>
            </w:pPr>
            <w:r w:rsidRPr="00054B61">
              <w:rPr>
                <w:rFonts w:ascii="Montserrat Medium" w:hAnsi="Montserrat Medium" w:cs="Calibri"/>
                <w:color w:val="595959"/>
                <w:sz w:val="18"/>
                <w:szCs w:val="18"/>
              </w:rPr>
              <w:t>92,300.00</w:t>
            </w:r>
          </w:p>
        </w:tc>
      </w:tr>
      <w:tr w:rsidR="00054B61" w:rsidRPr="0014142F" w14:paraId="463FA168" w14:textId="44248299" w:rsidTr="00CF691F">
        <w:trPr>
          <w:trHeight w:hRule="exact" w:val="227"/>
          <w:jc w:val="center"/>
        </w:trPr>
        <w:tc>
          <w:tcPr>
            <w:tcW w:w="4612" w:type="dxa"/>
            <w:tcBorders>
              <w:top w:val="single" w:sz="4" w:space="0" w:color="auto"/>
              <w:left w:val="single" w:sz="4" w:space="0" w:color="auto"/>
              <w:bottom w:val="single" w:sz="4" w:space="0" w:color="auto"/>
              <w:right w:val="single" w:sz="4" w:space="0" w:color="auto"/>
            </w:tcBorders>
            <w:vAlign w:val="bottom"/>
          </w:tcPr>
          <w:p w14:paraId="5998C032" w14:textId="77777777" w:rsidR="00054B61" w:rsidRPr="00054B61" w:rsidRDefault="00054B61" w:rsidP="002F131C">
            <w:pPr>
              <w:ind w:left="2"/>
              <w:rPr>
                <w:rFonts w:ascii="Montserrat Medium" w:eastAsia="Times New Roman" w:hAnsi="Montserrat Medium" w:cs="Tahoma"/>
                <w:b/>
                <w:bCs/>
                <w:color w:val="595959"/>
                <w:sz w:val="18"/>
                <w:szCs w:val="18"/>
                <w:lang w:eastAsia="en-US"/>
              </w:rPr>
            </w:pPr>
            <w:r w:rsidRPr="00054B61">
              <w:rPr>
                <w:rFonts w:ascii="Montserrat Medium" w:eastAsia="Times New Roman" w:hAnsi="Montserrat Medium" w:cs="Tahoma"/>
                <w:b/>
                <w:bCs/>
                <w:color w:val="595959"/>
                <w:sz w:val="18"/>
                <w:szCs w:val="18"/>
                <w:lang w:eastAsia="en-US"/>
              </w:rPr>
              <w:t>Total</w:t>
            </w:r>
          </w:p>
        </w:tc>
        <w:tc>
          <w:tcPr>
            <w:tcW w:w="1747" w:type="dxa"/>
            <w:tcBorders>
              <w:top w:val="single" w:sz="4" w:space="0" w:color="auto"/>
              <w:left w:val="single" w:sz="4" w:space="0" w:color="auto"/>
              <w:bottom w:val="single" w:sz="4" w:space="0" w:color="auto"/>
              <w:right w:val="single" w:sz="4" w:space="0" w:color="auto"/>
            </w:tcBorders>
            <w:vAlign w:val="center"/>
          </w:tcPr>
          <w:p w14:paraId="541232E7" w14:textId="3FEF8968" w:rsidR="00054B61" w:rsidRPr="00054B61" w:rsidRDefault="00054B61" w:rsidP="002F131C">
            <w:pPr>
              <w:jc w:val="right"/>
              <w:rPr>
                <w:rFonts w:ascii="Montserrat Medium" w:hAnsi="Montserrat Medium" w:cs="Calibri"/>
                <w:b/>
                <w:color w:val="595959"/>
                <w:sz w:val="18"/>
                <w:szCs w:val="18"/>
              </w:rPr>
            </w:pPr>
            <w:r w:rsidRPr="00054B61">
              <w:rPr>
                <w:rFonts w:ascii="Montserrat Medium" w:hAnsi="Montserrat Medium" w:cs="Calibri"/>
                <w:b/>
                <w:color w:val="595959"/>
                <w:sz w:val="18"/>
                <w:szCs w:val="18"/>
              </w:rPr>
              <w:t>2,302,569,907.87</w:t>
            </w:r>
          </w:p>
        </w:tc>
        <w:tc>
          <w:tcPr>
            <w:tcW w:w="1747" w:type="dxa"/>
            <w:tcBorders>
              <w:top w:val="single" w:sz="4" w:space="0" w:color="auto"/>
              <w:left w:val="single" w:sz="4" w:space="0" w:color="auto"/>
              <w:bottom w:val="single" w:sz="4" w:space="0" w:color="auto"/>
              <w:right w:val="single" w:sz="4" w:space="0" w:color="auto"/>
            </w:tcBorders>
            <w:vAlign w:val="center"/>
          </w:tcPr>
          <w:p w14:paraId="47B2F1FC" w14:textId="483B2F4F" w:rsidR="00054B61" w:rsidRPr="00054B61" w:rsidRDefault="00054B61" w:rsidP="002F131C">
            <w:pPr>
              <w:jc w:val="right"/>
              <w:rPr>
                <w:rFonts w:ascii="Montserrat Medium" w:hAnsi="Montserrat Medium"/>
                <w:b/>
                <w:color w:val="595959"/>
                <w:sz w:val="18"/>
                <w:szCs w:val="18"/>
              </w:rPr>
            </w:pPr>
            <w:r w:rsidRPr="00054B61">
              <w:rPr>
                <w:rFonts w:ascii="Montserrat Medium" w:hAnsi="Montserrat Medium" w:cs="Calibri"/>
                <w:b/>
                <w:bCs/>
                <w:color w:val="595959"/>
                <w:sz w:val="18"/>
                <w:szCs w:val="18"/>
              </w:rPr>
              <w:t>2,183,221,557.54</w:t>
            </w:r>
          </w:p>
        </w:tc>
      </w:tr>
    </w:tbl>
    <w:p w14:paraId="23F72C09" w14:textId="77777777" w:rsidR="00677156" w:rsidRPr="0014142F" w:rsidRDefault="00677156" w:rsidP="002F131C">
      <w:pPr>
        <w:rPr>
          <w:rFonts w:ascii="Montserrat Medium" w:eastAsia="Times New Roman" w:hAnsi="Montserrat Medium" w:cs="Arial"/>
          <w:b/>
          <w:iCs/>
          <w:color w:val="595959"/>
          <w:sz w:val="22"/>
          <w:highlight w:val="green"/>
        </w:rPr>
      </w:pPr>
    </w:p>
    <w:p w14:paraId="5518902D" w14:textId="551E65EB" w:rsidR="00695B74" w:rsidRDefault="00695B74" w:rsidP="002F131C">
      <w:pPr>
        <w:rPr>
          <w:rFonts w:ascii="Montserrat Medium" w:eastAsia="Times New Roman" w:hAnsi="Montserrat Medium" w:cs="Arial"/>
          <w:iCs/>
          <w:color w:val="595959"/>
          <w:sz w:val="22"/>
        </w:rPr>
      </w:pPr>
      <w:r w:rsidRPr="00054B61">
        <w:rPr>
          <w:rFonts w:ascii="Montserrat Medium" w:eastAsia="Times New Roman" w:hAnsi="Montserrat Medium" w:cs="Arial"/>
          <w:iCs/>
          <w:color w:val="595959"/>
          <w:sz w:val="22"/>
        </w:rPr>
        <w:t>La Depreciación al 3</w:t>
      </w:r>
      <w:r w:rsidR="00054B61" w:rsidRPr="00054B61">
        <w:rPr>
          <w:rFonts w:ascii="Montserrat Medium" w:eastAsia="Times New Roman" w:hAnsi="Montserrat Medium" w:cs="Arial"/>
          <w:iCs/>
          <w:color w:val="595959"/>
          <w:sz w:val="22"/>
        </w:rPr>
        <w:t>1</w:t>
      </w:r>
      <w:r w:rsidRPr="00054B61">
        <w:rPr>
          <w:rFonts w:ascii="Montserrat Medium" w:eastAsia="Times New Roman" w:hAnsi="Montserrat Medium" w:cs="Arial"/>
          <w:iCs/>
          <w:color w:val="595959"/>
          <w:sz w:val="22"/>
        </w:rPr>
        <w:t xml:space="preserve"> de </w:t>
      </w:r>
      <w:r w:rsidR="00054B61" w:rsidRPr="00054B61">
        <w:rPr>
          <w:rFonts w:ascii="Montserrat Medium" w:eastAsia="Times New Roman" w:hAnsi="Montserrat Medium" w:cs="Arial"/>
          <w:iCs/>
          <w:color w:val="595959"/>
          <w:sz w:val="22"/>
        </w:rPr>
        <w:t>diciembre</w:t>
      </w:r>
      <w:r w:rsidRPr="00054B61">
        <w:rPr>
          <w:rFonts w:ascii="Montserrat Medium" w:eastAsia="Times New Roman" w:hAnsi="Montserrat Medium" w:cs="Arial"/>
          <w:iCs/>
          <w:color w:val="595959"/>
          <w:sz w:val="22"/>
        </w:rPr>
        <w:t xml:space="preserve"> de 2025 se integra como sigue:</w:t>
      </w:r>
    </w:p>
    <w:tbl>
      <w:tblPr>
        <w:tblW w:w="10520" w:type="dxa"/>
        <w:tblInd w:w="55" w:type="dxa"/>
        <w:tblCellMar>
          <w:left w:w="70" w:type="dxa"/>
          <w:right w:w="70" w:type="dxa"/>
        </w:tblCellMar>
        <w:tblLook w:val="04A0" w:firstRow="1" w:lastRow="0" w:firstColumn="1" w:lastColumn="0" w:noHBand="0" w:noVBand="1"/>
      </w:tblPr>
      <w:tblGrid>
        <w:gridCol w:w="5320"/>
        <w:gridCol w:w="1840"/>
        <w:gridCol w:w="1760"/>
        <w:gridCol w:w="1600"/>
      </w:tblGrid>
      <w:tr w:rsidR="005C2EB1" w:rsidRPr="00E840B8" w14:paraId="59631978" w14:textId="77777777" w:rsidTr="005C2EB1">
        <w:trPr>
          <w:trHeight w:val="300"/>
        </w:trPr>
        <w:tc>
          <w:tcPr>
            <w:tcW w:w="5320" w:type="dxa"/>
            <w:tcBorders>
              <w:top w:val="single" w:sz="4" w:space="0" w:color="auto"/>
              <w:left w:val="single" w:sz="4" w:space="0" w:color="auto"/>
              <w:bottom w:val="nil"/>
              <w:right w:val="nil"/>
            </w:tcBorders>
            <w:shd w:val="clear" w:color="000000" w:fill="BFBFBF"/>
            <w:vAlign w:val="center"/>
            <w:hideMark/>
          </w:tcPr>
          <w:p w14:paraId="61F3246A" w14:textId="77777777" w:rsidR="005C2EB1" w:rsidRPr="00E840B8" w:rsidRDefault="005C2EB1" w:rsidP="005C2EB1">
            <w:pPr>
              <w:jc w:val="center"/>
              <w:rPr>
                <w:rFonts w:ascii="Montserrat Medium" w:eastAsia="Times New Roman" w:hAnsi="Montserrat Medium" w:cs="Calibri"/>
                <w:b/>
                <w:bCs/>
                <w:color w:val="595959"/>
                <w:sz w:val="18"/>
                <w:szCs w:val="18"/>
                <w:lang w:val="es-MX" w:eastAsia="es-MX"/>
              </w:rPr>
            </w:pPr>
            <w:r w:rsidRPr="00E840B8">
              <w:rPr>
                <w:rFonts w:ascii="Montserrat Medium" w:eastAsia="Times New Roman" w:hAnsi="Montserrat Medium" w:cs="Calibri"/>
                <w:b/>
                <w:bCs/>
                <w:color w:val="595959"/>
                <w:sz w:val="18"/>
                <w:szCs w:val="18"/>
                <w:lang w:eastAsia="es-MX"/>
              </w:rPr>
              <w:t>Concepto</w:t>
            </w:r>
          </w:p>
        </w:tc>
        <w:tc>
          <w:tcPr>
            <w:tcW w:w="18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7C8E986" w14:textId="77777777" w:rsidR="005C2EB1" w:rsidRPr="00E840B8" w:rsidRDefault="005C2EB1" w:rsidP="005C2EB1">
            <w:pPr>
              <w:jc w:val="center"/>
              <w:rPr>
                <w:rFonts w:ascii="Montserrat Medium" w:eastAsia="Times New Roman" w:hAnsi="Montserrat Medium" w:cs="Calibri"/>
                <w:b/>
                <w:bCs/>
                <w:color w:val="595959"/>
                <w:sz w:val="18"/>
                <w:szCs w:val="18"/>
                <w:lang w:val="es-MX" w:eastAsia="es-MX"/>
              </w:rPr>
            </w:pPr>
            <w:r w:rsidRPr="00E840B8">
              <w:rPr>
                <w:rFonts w:ascii="Montserrat Medium" w:eastAsia="Times New Roman" w:hAnsi="Montserrat Medium" w:cs="Calibri"/>
                <w:b/>
                <w:bCs/>
                <w:color w:val="595959"/>
                <w:sz w:val="18"/>
                <w:szCs w:val="18"/>
                <w:lang w:eastAsia="es-MX"/>
              </w:rPr>
              <w:t>Al 31 de diciembre de 2025</w:t>
            </w:r>
          </w:p>
        </w:tc>
        <w:tc>
          <w:tcPr>
            <w:tcW w:w="1760" w:type="dxa"/>
            <w:tcBorders>
              <w:top w:val="single" w:sz="4" w:space="0" w:color="auto"/>
              <w:left w:val="nil"/>
              <w:bottom w:val="single" w:sz="4" w:space="0" w:color="auto"/>
              <w:right w:val="single" w:sz="4" w:space="0" w:color="auto"/>
            </w:tcBorders>
            <w:shd w:val="clear" w:color="000000" w:fill="BFBFBF"/>
            <w:vAlign w:val="center"/>
            <w:hideMark/>
          </w:tcPr>
          <w:p w14:paraId="01B38C8E" w14:textId="77777777" w:rsidR="005C2EB1" w:rsidRPr="00E840B8" w:rsidRDefault="005C2EB1" w:rsidP="005C2EB1">
            <w:pPr>
              <w:jc w:val="center"/>
              <w:rPr>
                <w:rFonts w:ascii="Montserrat Medium" w:eastAsia="Times New Roman" w:hAnsi="Montserrat Medium" w:cs="Calibri"/>
                <w:b/>
                <w:bCs/>
                <w:color w:val="595959"/>
                <w:sz w:val="18"/>
                <w:szCs w:val="18"/>
                <w:lang w:val="es-MX" w:eastAsia="es-MX"/>
              </w:rPr>
            </w:pPr>
            <w:r w:rsidRPr="00E840B8">
              <w:rPr>
                <w:rFonts w:ascii="Montserrat Medium" w:eastAsia="Times New Roman" w:hAnsi="Montserrat Medium" w:cs="Calibri"/>
                <w:b/>
                <w:bCs/>
                <w:color w:val="595959"/>
                <w:sz w:val="18"/>
                <w:szCs w:val="18"/>
                <w:lang w:eastAsia="es-MX"/>
              </w:rPr>
              <w:t>2024</w:t>
            </w:r>
          </w:p>
        </w:tc>
        <w:tc>
          <w:tcPr>
            <w:tcW w:w="1600" w:type="dxa"/>
            <w:tcBorders>
              <w:top w:val="single" w:sz="4" w:space="0" w:color="auto"/>
              <w:left w:val="nil"/>
              <w:bottom w:val="single" w:sz="4" w:space="0" w:color="auto"/>
              <w:right w:val="single" w:sz="4" w:space="0" w:color="auto"/>
            </w:tcBorders>
            <w:shd w:val="clear" w:color="000000" w:fill="BFBFBF"/>
            <w:vAlign w:val="center"/>
            <w:hideMark/>
          </w:tcPr>
          <w:p w14:paraId="6023D304" w14:textId="77777777" w:rsidR="005C2EB1" w:rsidRPr="00E840B8" w:rsidRDefault="005C2EB1" w:rsidP="005C2EB1">
            <w:pPr>
              <w:jc w:val="center"/>
              <w:rPr>
                <w:rFonts w:ascii="Montserrat Medium" w:eastAsia="Times New Roman" w:hAnsi="Montserrat Medium" w:cs="Calibri"/>
                <w:b/>
                <w:bCs/>
                <w:color w:val="595959"/>
                <w:sz w:val="18"/>
                <w:szCs w:val="18"/>
                <w:lang w:val="es-MX" w:eastAsia="es-MX"/>
              </w:rPr>
            </w:pPr>
            <w:r w:rsidRPr="00E840B8">
              <w:rPr>
                <w:rFonts w:ascii="Montserrat Medium" w:eastAsia="Times New Roman" w:hAnsi="Montserrat Medium" w:cs="Calibri"/>
                <w:b/>
                <w:bCs/>
                <w:color w:val="595959"/>
                <w:sz w:val="18"/>
                <w:szCs w:val="18"/>
                <w:lang w:val="es-MX" w:eastAsia="es-MX"/>
              </w:rPr>
              <w:t>Total</w:t>
            </w:r>
          </w:p>
        </w:tc>
      </w:tr>
      <w:tr w:rsidR="005C2EB1" w:rsidRPr="00E840B8" w14:paraId="25E1C6C0" w14:textId="77777777" w:rsidTr="005C2EB1">
        <w:trPr>
          <w:trHeight w:val="239"/>
        </w:trPr>
        <w:tc>
          <w:tcPr>
            <w:tcW w:w="5320" w:type="dxa"/>
            <w:tcBorders>
              <w:top w:val="single" w:sz="4" w:space="0" w:color="auto"/>
              <w:left w:val="single" w:sz="4" w:space="0" w:color="auto"/>
              <w:bottom w:val="nil"/>
              <w:right w:val="single" w:sz="4" w:space="0" w:color="auto"/>
            </w:tcBorders>
            <w:vAlign w:val="center"/>
            <w:hideMark/>
          </w:tcPr>
          <w:p w14:paraId="49D4F958"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Muebles de oficina y estantería</w:t>
            </w:r>
          </w:p>
        </w:tc>
        <w:tc>
          <w:tcPr>
            <w:tcW w:w="1840" w:type="dxa"/>
            <w:tcBorders>
              <w:top w:val="single" w:sz="4" w:space="0" w:color="auto"/>
              <w:left w:val="nil"/>
              <w:bottom w:val="nil"/>
              <w:right w:val="single" w:sz="4" w:space="0" w:color="auto"/>
            </w:tcBorders>
            <w:vAlign w:val="center"/>
            <w:hideMark/>
          </w:tcPr>
          <w:p w14:paraId="0A6E7C44"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232,131.53</w:t>
            </w:r>
          </w:p>
        </w:tc>
        <w:tc>
          <w:tcPr>
            <w:tcW w:w="1760" w:type="dxa"/>
            <w:tcBorders>
              <w:top w:val="single" w:sz="4" w:space="0" w:color="auto"/>
              <w:left w:val="nil"/>
              <w:bottom w:val="nil"/>
              <w:right w:val="single" w:sz="4" w:space="0" w:color="auto"/>
            </w:tcBorders>
            <w:vAlign w:val="center"/>
            <w:hideMark/>
          </w:tcPr>
          <w:p w14:paraId="4BA1E145"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41,537,290.66</w:t>
            </w:r>
          </w:p>
        </w:tc>
        <w:tc>
          <w:tcPr>
            <w:tcW w:w="1600" w:type="dxa"/>
            <w:tcBorders>
              <w:top w:val="single" w:sz="4" w:space="0" w:color="auto"/>
              <w:left w:val="nil"/>
              <w:bottom w:val="nil"/>
              <w:right w:val="single" w:sz="4" w:space="0" w:color="auto"/>
            </w:tcBorders>
            <w:vAlign w:val="center"/>
            <w:hideMark/>
          </w:tcPr>
          <w:p w14:paraId="1C4BE01F"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41,769,422.20</w:t>
            </w:r>
          </w:p>
        </w:tc>
      </w:tr>
      <w:tr w:rsidR="005C2EB1" w:rsidRPr="00E840B8" w14:paraId="2327A7A2" w14:textId="77777777" w:rsidTr="005C2EB1">
        <w:trPr>
          <w:trHeight w:val="139"/>
        </w:trPr>
        <w:tc>
          <w:tcPr>
            <w:tcW w:w="5320" w:type="dxa"/>
            <w:tcBorders>
              <w:top w:val="nil"/>
              <w:left w:val="single" w:sz="4" w:space="0" w:color="auto"/>
              <w:bottom w:val="nil"/>
              <w:right w:val="single" w:sz="4" w:space="0" w:color="auto"/>
            </w:tcBorders>
            <w:vAlign w:val="center"/>
            <w:hideMark/>
          </w:tcPr>
          <w:p w14:paraId="61928425"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Muebles, excepto de oficina y estantería</w:t>
            </w:r>
          </w:p>
        </w:tc>
        <w:tc>
          <w:tcPr>
            <w:tcW w:w="1840" w:type="dxa"/>
            <w:tcBorders>
              <w:top w:val="nil"/>
              <w:left w:val="nil"/>
              <w:bottom w:val="nil"/>
              <w:right w:val="single" w:sz="4" w:space="0" w:color="auto"/>
            </w:tcBorders>
            <w:vAlign w:val="center"/>
            <w:hideMark/>
          </w:tcPr>
          <w:p w14:paraId="4CE47BD2"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32,699.21</w:t>
            </w:r>
          </w:p>
        </w:tc>
        <w:tc>
          <w:tcPr>
            <w:tcW w:w="1760" w:type="dxa"/>
            <w:tcBorders>
              <w:top w:val="nil"/>
              <w:left w:val="nil"/>
              <w:bottom w:val="nil"/>
              <w:right w:val="single" w:sz="4" w:space="0" w:color="auto"/>
            </w:tcBorders>
            <w:vAlign w:val="center"/>
            <w:hideMark/>
          </w:tcPr>
          <w:p w14:paraId="746F1535"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4,474,089.87</w:t>
            </w:r>
          </w:p>
        </w:tc>
        <w:tc>
          <w:tcPr>
            <w:tcW w:w="1600" w:type="dxa"/>
            <w:tcBorders>
              <w:top w:val="nil"/>
              <w:left w:val="nil"/>
              <w:bottom w:val="nil"/>
              <w:right w:val="single" w:sz="4" w:space="0" w:color="auto"/>
            </w:tcBorders>
            <w:vAlign w:val="center"/>
            <w:hideMark/>
          </w:tcPr>
          <w:p w14:paraId="648D7E00"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4,506,789.08</w:t>
            </w:r>
          </w:p>
        </w:tc>
      </w:tr>
      <w:tr w:rsidR="005C2EB1" w:rsidRPr="00E840B8" w14:paraId="271A0152" w14:textId="77777777" w:rsidTr="005C2EB1">
        <w:trPr>
          <w:trHeight w:val="199"/>
        </w:trPr>
        <w:tc>
          <w:tcPr>
            <w:tcW w:w="5320" w:type="dxa"/>
            <w:tcBorders>
              <w:top w:val="nil"/>
              <w:left w:val="single" w:sz="4" w:space="0" w:color="auto"/>
              <w:bottom w:val="nil"/>
              <w:right w:val="single" w:sz="4" w:space="0" w:color="auto"/>
            </w:tcBorders>
            <w:vAlign w:val="center"/>
            <w:hideMark/>
          </w:tcPr>
          <w:p w14:paraId="4356BF54"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Equipo de cómputo y de tecnologías de la información</w:t>
            </w:r>
          </w:p>
        </w:tc>
        <w:tc>
          <w:tcPr>
            <w:tcW w:w="1840" w:type="dxa"/>
            <w:tcBorders>
              <w:top w:val="nil"/>
              <w:left w:val="nil"/>
              <w:bottom w:val="nil"/>
              <w:right w:val="single" w:sz="4" w:space="0" w:color="auto"/>
            </w:tcBorders>
            <w:vAlign w:val="center"/>
            <w:hideMark/>
          </w:tcPr>
          <w:p w14:paraId="71F6CC4F"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2,728,831.01</w:t>
            </w:r>
          </w:p>
        </w:tc>
        <w:tc>
          <w:tcPr>
            <w:tcW w:w="1760" w:type="dxa"/>
            <w:tcBorders>
              <w:top w:val="nil"/>
              <w:left w:val="nil"/>
              <w:bottom w:val="nil"/>
              <w:right w:val="single" w:sz="4" w:space="0" w:color="auto"/>
            </w:tcBorders>
            <w:vAlign w:val="center"/>
            <w:hideMark/>
          </w:tcPr>
          <w:p w14:paraId="2408E7E4"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409,831,297.19</w:t>
            </w:r>
          </w:p>
        </w:tc>
        <w:tc>
          <w:tcPr>
            <w:tcW w:w="1600" w:type="dxa"/>
            <w:tcBorders>
              <w:top w:val="nil"/>
              <w:left w:val="nil"/>
              <w:bottom w:val="nil"/>
              <w:right w:val="single" w:sz="4" w:space="0" w:color="auto"/>
            </w:tcBorders>
            <w:vAlign w:val="center"/>
            <w:hideMark/>
          </w:tcPr>
          <w:p w14:paraId="04B4CC9B"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412,560,128.00</w:t>
            </w:r>
          </w:p>
        </w:tc>
      </w:tr>
      <w:tr w:rsidR="005C2EB1" w:rsidRPr="00E840B8" w14:paraId="6A2117CE" w14:textId="77777777" w:rsidTr="005C2EB1">
        <w:trPr>
          <w:trHeight w:val="131"/>
        </w:trPr>
        <w:tc>
          <w:tcPr>
            <w:tcW w:w="5320" w:type="dxa"/>
            <w:tcBorders>
              <w:top w:val="nil"/>
              <w:left w:val="single" w:sz="4" w:space="0" w:color="auto"/>
              <w:bottom w:val="nil"/>
              <w:right w:val="single" w:sz="4" w:space="0" w:color="auto"/>
            </w:tcBorders>
            <w:vAlign w:val="center"/>
            <w:hideMark/>
          </w:tcPr>
          <w:p w14:paraId="2BB1644F"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Otros mobiliarios y equipos de administración</w:t>
            </w:r>
          </w:p>
        </w:tc>
        <w:tc>
          <w:tcPr>
            <w:tcW w:w="1840" w:type="dxa"/>
            <w:tcBorders>
              <w:top w:val="nil"/>
              <w:left w:val="nil"/>
              <w:bottom w:val="nil"/>
              <w:right w:val="single" w:sz="4" w:space="0" w:color="auto"/>
            </w:tcBorders>
            <w:vAlign w:val="center"/>
            <w:hideMark/>
          </w:tcPr>
          <w:p w14:paraId="4F61E30B"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362,258.78</w:t>
            </w:r>
          </w:p>
        </w:tc>
        <w:tc>
          <w:tcPr>
            <w:tcW w:w="1760" w:type="dxa"/>
            <w:tcBorders>
              <w:top w:val="nil"/>
              <w:left w:val="nil"/>
              <w:bottom w:val="nil"/>
              <w:right w:val="single" w:sz="4" w:space="0" w:color="auto"/>
            </w:tcBorders>
            <w:vAlign w:val="center"/>
            <w:hideMark/>
          </w:tcPr>
          <w:p w14:paraId="79500D9C"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55,154,571.90</w:t>
            </w:r>
          </w:p>
        </w:tc>
        <w:tc>
          <w:tcPr>
            <w:tcW w:w="1600" w:type="dxa"/>
            <w:tcBorders>
              <w:top w:val="nil"/>
              <w:left w:val="nil"/>
              <w:bottom w:val="nil"/>
              <w:right w:val="single" w:sz="4" w:space="0" w:color="auto"/>
            </w:tcBorders>
            <w:vAlign w:val="center"/>
            <w:hideMark/>
          </w:tcPr>
          <w:p w14:paraId="0F271A1A"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55,516,830.70</w:t>
            </w:r>
          </w:p>
        </w:tc>
      </w:tr>
      <w:tr w:rsidR="005C2EB1" w:rsidRPr="00E840B8" w14:paraId="5F155565" w14:textId="77777777" w:rsidTr="005C2EB1">
        <w:trPr>
          <w:trHeight w:val="177"/>
        </w:trPr>
        <w:tc>
          <w:tcPr>
            <w:tcW w:w="5320" w:type="dxa"/>
            <w:tcBorders>
              <w:top w:val="nil"/>
              <w:left w:val="single" w:sz="4" w:space="0" w:color="auto"/>
              <w:bottom w:val="nil"/>
              <w:right w:val="single" w:sz="4" w:space="0" w:color="auto"/>
            </w:tcBorders>
            <w:vAlign w:val="center"/>
            <w:hideMark/>
          </w:tcPr>
          <w:p w14:paraId="129B3B2A"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Equipos y aparatos audiovisuales</w:t>
            </w:r>
          </w:p>
        </w:tc>
        <w:tc>
          <w:tcPr>
            <w:tcW w:w="1840" w:type="dxa"/>
            <w:tcBorders>
              <w:top w:val="nil"/>
              <w:left w:val="nil"/>
              <w:bottom w:val="nil"/>
              <w:right w:val="single" w:sz="4" w:space="0" w:color="auto"/>
            </w:tcBorders>
            <w:vAlign w:val="center"/>
            <w:hideMark/>
          </w:tcPr>
          <w:p w14:paraId="6839815D"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321,916.80</w:t>
            </w:r>
          </w:p>
        </w:tc>
        <w:tc>
          <w:tcPr>
            <w:tcW w:w="1760" w:type="dxa"/>
            <w:tcBorders>
              <w:top w:val="nil"/>
              <w:left w:val="nil"/>
              <w:bottom w:val="nil"/>
              <w:right w:val="single" w:sz="4" w:space="0" w:color="auto"/>
            </w:tcBorders>
            <w:vAlign w:val="center"/>
            <w:hideMark/>
          </w:tcPr>
          <w:p w14:paraId="0124B517"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14,183,182.64</w:t>
            </w:r>
          </w:p>
        </w:tc>
        <w:tc>
          <w:tcPr>
            <w:tcW w:w="1600" w:type="dxa"/>
            <w:tcBorders>
              <w:top w:val="nil"/>
              <w:left w:val="nil"/>
              <w:bottom w:val="nil"/>
              <w:right w:val="single" w:sz="4" w:space="0" w:color="auto"/>
            </w:tcBorders>
            <w:vAlign w:val="center"/>
            <w:hideMark/>
          </w:tcPr>
          <w:p w14:paraId="7843E0D5"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14,505,099.40</w:t>
            </w:r>
          </w:p>
        </w:tc>
      </w:tr>
      <w:tr w:rsidR="005C2EB1" w:rsidRPr="00E840B8" w14:paraId="44F30563" w14:textId="77777777" w:rsidTr="005C2EB1">
        <w:trPr>
          <w:trHeight w:val="251"/>
        </w:trPr>
        <w:tc>
          <w:tcPr>
            <w:tcW w:w="5320" w:type="dxa"/>
            <w:tcBorders>
              <w:top w:val="nil"/>
              <w:left w:val="single" w:sz="4" w:space="0" w:color="auto"/>
              <w:bottom w:val="nil"/>
              <w:right w:val="single" w:sz="4" w:space="0" w:color="auto"/>
            </w:tcBorders>
            <w:vAlign w:val="center"/>
            <w:hideMark/>
          </w:tcPr>
          <w:p w14:paraId="5079FF66"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Aparatos deportivos</w:t>
            </w:r>
          </w:p>
        </w:tc>
        <w:tc>
          <w:tcPr>
            <w:tcW w:w="1840" w:type="dxa"/>
            <w:tcBorders>
              <w:top w:val="nil"/>
              <w:left w:val="nil"/>
              <w:bottom w:val="nil"/>
              <w:right w:val="single" w:sz="4" w:space="0" w:color="auto"/>
            </w:tcBorders>
            <w:vAlign w:val="center"/>
            <w:hideMark/>
          </w:tcPr>
          <w:p w14:paraId="7347C19F"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44,079.54</w:t>
            </w:r>
          </w:p>
        </w:tc>
        <w:tc>
          <w:tcPr>
            <w:tcW w:w="1760" w:type="dxa"/>
            <w:tcBorders>
              <w:top w:val="nil"/>
              <w:left w:val="nil"/>
              <w:bottom w:val="nil"/>
              <w:right w:val="single" w:sz="4" w:space="0" w:color="auto"/>
            </w:tcBorders>
            <w:vAlign w:val="center"/>
            <w:hideMark/>
          </w:tcPr>
          <w:p w14:paraId="22DBDB3D"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224,797.56</w:t>
            </w:r>
          </w:p>
        </w:tc>
        <w:tc>
          <w:tcPr>
            <w:tcW w:w="1600" w:type="dxa"/>
            <w:tcBorders>
              <w:top w:val="nil"/>
              <w:left w:val="nil"/>
              <w:bottom w:val="nil"/>
              <w:right w:val="single" w:sz="4" w:space="0" w:color="auto"/>
            </w:tcBorders>
            <w:vAlign w:val="center"/>
            <w:hideMark/>
          </w:tcPr>
          <w:p w14:paraId="67766AFB"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268,877.10</w:t>
            </w:r>
          </w:p>
        </w:tc>
      </w:tr>
      <w:tr w:rsidR="005C2EB1" w:rsidRPr="00E840B8" w14:paraId="132A0720" w14:textId="77777777" w:rsidTr="005C2EB1">
        <w:trPr>
          <w:trHeight w:val="141"/>
        </w:trPr>
        <w:tc>
          <w:tcPr>
            <w:tcW w:w="5320" w:type="dxa"/>
            <w:tcBorders>
              <w:top w:val="nil"/>
              <w:left w:val="single" w:sz="4" w:space="0" w:color="auto"/>
              <w:bottom w:val="nil"/>
              <w:right w:val="single" w:sz="4" w:space="0" w:color="auto"/>
            </w:tcBorders>
            <w:vAlign w:val="center"/>
            <w:hideMark/>
          </w:tcPr>
          <w:p w14:paraId="3A227783"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Cámaras fotográficas y de video</w:t>
            </w:r>
          </w:p>
        </w:tc>
        <w:tc>
          <w:tcPr>
            <w:tcW w:w="1840" w:type="dxa"/>
            <w:tcBorders>
              <w:top w:val="nil"/>
              <w:left w:val="nil"/>
              <w:bottom w:val="nil"/>
              <w:right w:val="single" w:sz="4" w:space="0" w:color="auto"/>
            </w:tcBorders>
            <w:vAlign w:val="center"/>
            <w:hideMark/>
          </w:tcPr>
          <w:p w14:paraId="574FC08B"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53,628.73</w:t>
            </w:r>
          </w:p>
        </w:tc>
        <w:tc>
          <w:tcPr>
            <w:tcW w:w="1760" w:type="dxa"/>
            <w:tcBorders>
              <w:top w:val="nil"/>
              <w:left w:val="nil"/>
              <w:bottom w:val="nil"/>
              <w:right w:val="single" w:sz="4" w:space="0" w:color="auto"/>
            </w:tcBorders>
            <w:vAlign w:val="center"/>
            <w:hideMark/>
          </w:tcPr>
          <w:p w14:paraId="299A7A2D"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8,664,548.91</w:t>
            </w:r>
          </w:p>
        </w:tc>
        <w:tc>
          <w:tcPr>
            <w:tcW w:w="1600" w:type="dxa"/>
            <w:tcBorders>
              <w:top w:val="nil"/>
              <w:left w:val="nil"/>
              <w:bottom w:val="nil"/>
              <w:right w:val="single" w:sz="4" w:space="0" w:color="auto"/>
            </w:tcBorders>
            <w:vAlign w:val="center"/>
            <w:hideMark/>
          </w:tcPr>
          <w:p w14:paraId="264DD67C"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8,718,177.64</w:t>
            </w:r>
          </w:p>
        </w:tc>
      </w:tr>
      <w:tr w:rsidR="005C2EB1" w:rsidRPr="00E840B8" w14:paraId="30547E50" w14:textId="77777777" w:rsidTr="005C2EB1">
        <w:trPr>
          <w:trHeight w:val="202"/>
        </w:trPr>
        <w:tc>
          <w:tcPr>
            <w:tcW w:w="5320" w:type="dxa"/>
            <w:tcBorders>
              <w:top w:val="nil"/>
              <w:left w:val="single" w:sz="4" w:space="0" w:color="auto"/>
              <w:bottom w:val="nil"/>
              <w:right w:val="single" w:sz="4" w:space="0" w:color="auto"/>
            </w:tcBorders>
            <w:vAlign w:val="center"/>
            <w:hideMark/>
          </w:tcPr>
          <w:p w14:paraId="4E601351"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Otro mobiliario y equipo educacional y recreativo</w:t>
            </w:r>
          </w:p>
        </w:tc>
        <w:tc>
          <w:tcPr>
            <w:tcW w:w="1840" w:type="dxa"/>
            <w:tcBorders>
              <w:top w:val="nil"/>
              <w:left w:val="nil"/>
              <w:bottom w:val="nil"/>
              <w:right w:val="single" w:sz="4" w:space="0" w:color="auto"/>
            </w:tcBorders>
            <w:vAlign w:val="center"/>
            <w:hideMark/>
          </w:tcPr>
          <w:p w14:paraId="56D1E936"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4,930.02</w:t>
            </w:r>
          </w:p>
        </w:tc>
        <w:tc>
          <w:tcPr>
            <w:tcW w:w="1760" w:type="dxa"/>
            <w:tcBorders>
              <w:top w:val="nil"/>
              <w:left w:val="nil"/>
              <w:bottom w:val="nil"/>
              <w:right w:val="single" w:sz="4" w:space="0" w:color="auto"/>
            </w:tcBorders>
            <w:vAlign w:val="center"/>
            <w:hideMark/>
          </w:tcPr>
          <w:p w14:paraId="4DEC8DD7"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42,363,913.65</w:t>
            </w:r>
          </w:p>
        </w:tc>
        <w:tc>
          <w:tcPr>
            <w:tcW w:w="1600" w:type="dxa"/>
            <w:tcBorders>
              <w:top w:val="nil"/>
              <w:left w:val="nil"/>
              <w:bottom w:val="nil"/>
              <w:right w:val="single" w:sz="4" w:space="0" w:color="auto"/>
            </w:tcBorders>
            <w:vAlign w:val="center"/>
            <w:hideMark/>
          </w:tcPr>
          <w:p w14:paraId="070A470D"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42,368,843.70</w:t>
            </w:r>
          </w:p>
        </w:tc>
      </w:tr>
      <w:tr w:rsidR="005C2EB1" w:rsidRPr="00E840B8" w14:paraId="003ED1B9" w14:textId="77777777" w:rsidTr="005C2EB1">
        <w:trPr>
          <w:trHeight w:val="275"/>
        </w:trPr>
        <w:tc>
          <w:tcPr>
            <w:tcW w:w="5320" w:type="dxa"/>
            <w:tcBorders>
              <w:top w:val="nil"/>
              <w:left w:val="single" w:sz="4" w:space="0" w:color="auto"/>
              <w:bottom w:val="nil"/>
              <w:right w:val="single" w:sz="4" w:space="0" w:color="auto"/>
            </w:tcBorders>
            <w:vAlign w:val="center"/>
            <w:hideMark/>
          </w:tcPr>
          <w:p w14:paraId="347E8C91"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Vehículos y equipo terrestre</w:t>
            </w:r>
          </w:p>
        </w:tc>
        <w:tc>
          <w:tcPr>
            <w:tcW w:w="1840" w:type="dxa"/>
            <w:tcBorders>
              <w:top w:val="nil"/>
              <w:left w:val="nil"/>
              <w:bottom w:val="nil"/>
              <w:right w:val="single" w:sz="4" w:space="0" w:color="auto"/>
            </w:tcBorders>
            <w:vAlign w:val="center"/>
            <w:hideMark/>
          </w:tcPr>
          <w:p w14:paraId="75E377C8"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5,524,427.19</w:t>
            </w:r>
          </w:p>
        </w:tc>
        <w:tc>
          <w:tcPr>
            <w:tcW w:w="1760" w:type="dxa"/>
            <w:tcBorders>
              <w:top w:val="nil"/>
              <w:left w:val="nil"/>
              <w:bottom w:val="nil"/>
              <w:right w:val="single" w:sz="4" w:space="0" w:color="auto"/>
            </w:tcBorders>
            <w:vAlign w:val="center"/>
            <w:hideMark/>
          </w:tcPr>
          <w:p w14:paraId="32771D15"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317,531,424.48</w:t>
            </w:r>
          </w:p>
        </w:tc>
        <w:tc>
          <w:tcPr>
            <w:tcW w:w="1600" w:type="dxa"/>
            <w:tcBorders>
              <w:top w:val="nil"/>
              <w:left w:val="nil"/>
              <w:bottom w:val="nil"/>
              <w:right w:val="single" w:sz="4" w:space="0" w:color="auto"/>
            </w:tcBorders>
            <w:vAlign w:val="center"/>
            <w:hideMark/>
          </w:tcPr>
          <w:p w14:paraId="1EA377FC"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323,055,852.00</w:t>
            </w:r>
          </w:p>
        </w:tc>
      </w:tr>
      <w:tr w:rsidR="005C2EB1" w:rsidRPr="00E840B8" w14:paraId="69533314" w14:textId="77777777" w:rsidTr="005C2EB1">
        <w:trPr>
          <w:trHeight w:val="138"/>
        </w:trPr>
        <w:tc>
          <w:tcPr>
            <w:tcW w:w="5320" w:type="dxa"/>
            <w:tcBorders>
              <w:top w:val="nil"/>
              <w:left w:val="single" w:sz="4" w:space="0" w:color="auto"/>
              <w:bottom w:val="nil"/>
              <w:right w:val="single" w:sz="4" w:space="0" w:color="auto"/>
            </w:tcBorders>
            <w:vAlign w:val="center"/>
            <w:hideMark/>
          </w:tcPr>
          <w:p w14:paraId="05004B27"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Carrocerías y remolques</w:t>
            </w:r>
          </w:p>
        </w:tc>
        <w:tc>
          <w:tcPr>
            <w:tcW w:w="1840" w:type="dxa"/>
            <w:tcBorders>
              <w:top w:val="nil"/>
              <w:left w:val="nil"/>
              <w:bottom w:val="nil"/>
              <w:right w:val="single" w:sz="4" w:space="0" w:color="auto"/>
            </w:tcBorders>
            <w:vAlign w:val="center"/>
            <w:hideMark/>
          </w:tcPr>
          <w:p w14:paraId="774FB955"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112,847.94</w:t>
            </w:r>
          </w:p>
        </w:tc>
        <w:tc>
          <w:tcPr>
            <w:tcW w:w="1760" w:type="dxa"/>
            <w:tcBorders>
              <w:top w:val="nil"/>
              <w:left w:val="nil"/>
              <w:bottom w:val="nil"/>
              <w:right w:val="single" w:sz="4" w:space="0" w:color="auto"/>
            </w:tcBorders>
            <w:vAlign w:val="center"/>
            <w:hideMark/>
          </w:tcPr>
          <w:p w14:paraId="4885F9DC"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8,749,385.98</w:t>
            </w:r>
          </w:p>
        </w:tc>
        <w:tc>
          <w:tcPr>
            <w:tcW w:w="1600" w:type="dxa"/>
            <w:tcBorders>
              <w:top w:val="nil"/>
              <w:left w:val="nil"/>
              <w:bottom w:val="nil"/>
              <w:right w:val="single" w:sz="4" w:space="0" w:color="auto"/>
            </w:tcBorders>
            <w:vAlign w:val="center"/>
            <w:hideMark/>
          </w:tcPr>
          <w:p w14:paraId="56CF49E8"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8,862,233.92</w:t>
            </w:r>
          </w:p>
        </w:tc>
      </w:tr>
      <w:tr w:rsidR="005C2EB1" w:rsidRPr="00E840B8" w14:paraId="6848C7B8" w14:textId="77777777" w:rsidTr="005C2EB1">
        <w:trPr>
          <w:trHeight w:val="197"/>
        </w:trPr>
        <w:tc>
          <w:tcPr>
            <w:tcW w:w="5320" w:type="dxa"/>
            <w:tcBorders>
              <w:top w:val="nil"/>
              <w:left w:val="single" w:sz="4" w:space="0" w:color="auto"/>
              <w:bottom w:val="nil"/>
              <w:right w:val="single" w:sz="4" w:space="0" w:color="auto"/>
            </w:tcBorders>
            <w:vAlign w:val="center"/>
            <w:hideMark/>
          </w:tcPr>
          <w:p w14:paraId="37DB7263"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Embarcaciones</w:t>
            </w:r>
          </w:p>
        </w:tc>
        <w:tc>
          <w:tcPr>
            <w:tcW w:w="1840" w:type="dxa"/>
            <w:tcBorders>
              <w:top w:val="nil"/>
              <w:left w:val="nil"/>
              <w:bottom w:val="nil"/>
              <w:right w:val="single" w:sz="4" w:space="0" w:color="auto"/>
            </w:tcBorders>
            <w:vAlign w:val="center"/>
            <w:hideMark/>
          </w:tcPr>
          <w:p w14:paraId="78C01DEC"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2,837,999.88</w:t>
            </w:r>
          </w:p>
        </w:tc>
        <w:tc>
          <w:tcPr>
            <w:tcW w:w="1760" w:type="dxa"/>
            <w:tcBorders>
              <w:top w:val="nil"/>
              <w:left w:val="nil"/>
              <w:bottom w:val="nil"/>
              <w:right w:val="single" w:sz="4" w:space="0" w:color="auto"/>
            </w:tcBorders>
            <w:vAlign w:val="center"/>
            <w:hideMark/>
          </w:tcPr>
          <w:p w14:paraId="7D48DE64"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8,900,334.40</w:t>
            </w:r>
          </w:p>
        </w:tc>
        <w:tc>
          <w:tcPr>
            <w:tcW w:w="1600" w:type="dxa"/>
            <w:tcBorders>
              <w:top w:val="nil"/>
              <w:left w:val="nil"/>
              <w:bottom w:val="nil"/>
              <w:right w:val="single" w:sz="4" w:space="0" w:color="auto"/>
            </w:tcBorders>
            <w:vAlign w:val="center"/>
            <w:hideMark/>
          </w:tcPr>
          <w:p w14:paraId="6F88A5AD"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11,738,334.30</w:t>
            </w:r>
          </w:p>
        </w:tc>
      </w:tr>
      <w:tr w:rsidR="005C2EB1" w:rsidRPr="00E840B8" w14:paraId="6550084A" w14:textId="77777777" w:rsidTr="005C2EB1">
        <w:trPr>
          <w:trHeight w:val="129"/>
        </w:trPr>
        <w:tc>
          <w:tcPr>
            <w:tcW w:w="5320" w:type="dxa"/>
            <w:tcBorders>
              <w:top w:val="nil"/>
              <w:left w:val="single" w:sz="4" w:space="0" w:color="auto"/>
              <w:bottom w:val="nil"/>
              <w:right w:val="single" w:sz="4" w:space="0" w:color="auto"/>
            </w:tcBorders>
            <w:vAlign w:val="center"/>
            <w:hideMark/>
          </w:tcPr>
          <w:p w14:paraId="4B22D102"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Otros equipos de transporte</w:t>
            </w:r>
          </w:p>
        </w:tc>
        <w:tc>
          <w:tcPr>
            <w:tcW w:w="1840" w:type="dxa"/>
            <w:tcBorders>
              <w:top w:val="nil"/>
              <w:left w:val="nil"/>
              <w:bottom w:val="nil"/>
              <w:right w:val="single" w:sz="4" w:space="0" w:color="auto"/>
            </w:tcBorders>
            <w:vAlign w:val="center"/>
            <w:hideMark/>
          </w:tcPr>
          <w:p w14:paraId="11B91A89"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56,179.98</w:t>
            </w:r>
          </w:p>
        </w:tc>
        <w:tc>
          <w:tcPr>
            <w:tcW w:w="1760" w:type="dxa"/>
            <w:tcBorders>
              <w:top w:val="nil"/>
              <w:left w:val="nil"/>
              <w:bottom w:val="nil"/>
              <w:right w:val="single" w:sz="4" w:space="0" w:color="auto"/>
            </w:tcBorders>
            <w:vAlign w:val="center"/>
            <w:hideMark/>
          </w:tcPr>
          <w:p w14:paraId="053BC753"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24,937,997.30</w:t>
            </w:r>
          </w:p>
        </w:tc>
        <w:tc>
          <w:tcPr>
            <w:tcW w:w="1600" w:type="dxa"/>
            <w:tcBorders>
              <w:top w:val="nil"/>
              <w:left w:val="nil"/>
              <w:bottom w:val="nil"/>
              <w:right w:val="single" w:sz="4" w:space="0" w:color="auto"/>
            </w:tcBorders>
            <w:vAlign w:val="center"/>
            <w:hideMark/>
          </w:tcPr>
          <w:p w14:paraId="615A6E8D"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24,994,177.30</w:t>
            </w:r>
          </w:p>
        </w:tc>
      </w:tr>
      <w:tr w:rsidR="005C2EB1" w:rsidRPr="00E840B8" w14:paraId="721AE5D0" w14:textId="77777777" w:rsidTr="005C2EB1">
        <w:trPr>
          <w:trHeight w:val="70"/>
        </w:trPr>
        <w:tc>
          <w:tcPr>
            <w:tcW w:w="5320" w:type="dxa"/>
            <w:tcBorders>
              <w:top w:val="nil"/>
              <w:left w:val="single" w:sz="4" w:space="0" w:color="auto"/>
              <w:bottom w:val="nil"/>
              <w:right w:val="single" w:sz="4" w:space="0" w:color="auto"/>
            </w:tcBorders>
            <w:vAlign w:val="center"/>
            <w:hideMark/>
          </w:tcPr>
          <w:p w14:paraId="4A5ADC65"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Equipo de defensa y seguridad</w:t>
            </w:r>
          </w:p>
        </w:tc>
        <w:tc>
          <w:tcPr>
            <w:tcW w:w="1840" w:type="dxa"/>
            <w:tcBorders>
              <w:top w:val="nil"/>
              <w:left w:val="nil"/>
              <w:bottom w:val="nil"/>
              <w:right w:val="single" w:sz="4" w:space="0" w:color="auto"/>
            </w:tcBorders>
            <w:vAlign w:val="center"/>
            <w:hideMark/>
          </w:tcPr>
          <w:p w14:paraId="1AC5DC8B"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57,517.44</w:t>
            </w:r>
          </w:p>
        </w:tc>
        <w:tc>
          <w:tcPr>
            <w:tcW w:w="1760" w:type="dxa"/>
            <w:tcBorders>
              <w:top w:val="nil"/>
              <w:left w:val="nil"/>
              <w:bottom w:val="nil"/>
              <w:right w:val="single" w:sz="4" w:space="0" w:color="auto"/>
            </w:tcBorders>
            <w:vAlign w:val="center"/>
            <w:hideMark/>
          </w:tcPr>
          <w:p w14:paraId="33AA8FC5"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40,687,157.11</w:t>
            </w:r>
          </w:p>
        </w:tc>
        <w:tc>
          <w:tcPr>
            <w:tcW w:w="1600" w:type="dxa"/>
            <w:tcBorders>
              <w:top w:val="nil"/>
              <w:left w:val="nil"/>
              <w:bottom w:val="nil"/>
              <w:right w:val="single" w:sz="4" w:space="0" w:color="auto"/>
            </w:tcBorders>
            <w:vAlign w:val="center"/>
            <w:hideMark/>
          </w:tcPr>
          <w:p w14:paraId="315A5926"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40,744,674.60</w:t>
            </w:r>
          </w:p>
        </w:tc>
      </w:tr>
      <w:tr w:rsidR="005C2EB1" w:rsidRPr="00E840B8" w14:paraId="59397281" w14:textId="77777777" w:rsidTr="005C2EB1">
        <w:trPr>
          <w:trHeight w:val="107"/>
        </w:trPr>
        <w:tc>
          <w:tcPr>
            <w:tcW w:w="5320" w:type="dxa"/>
            <w:tcBorders>
              <w:top w:val="nil"/>
              <w:left w:val="single" w:sz="4" w:space="0" w:color="auto"/>
              <w:bottom w:val="nil"/>
              <w:right w:val="single" w:sz="4" w:space="0" w:color="auto"/>
            </w:tcBorders>
            <w:vAlign w:val="center"/>
            <w:hideMark/>
          </w:tcPr>
          <w:p w14:paraId="0CEF42B1"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Maquinaria y equipo agropecuario</w:t>
            </w:r>
          </w:p>
        </w:tc>
        <w:tc>
          <w:tcPr>
            <w:tcW w:w="1840" w:type="dxa"/>
            <w:tcBorders>
              <w:top w:val="nil"/>
              <w:left w:val="nil"/>
              <w:bottom w:val="nil"/>
              <w:right w:val="single" w:sz="4" w:space="0" w:color="auto"/>
            </w:tcBorders>
            <w:vAlign w:val="center"/>
            <w:hideMark/>
          </w:tcPr>
          <w:p w14:paraId="51DE49F4"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1,065,347.52</w:t>
            </w:r>
          </w:p>
        </w:tc>
        <w:tc>
          <w:tcPr>
            <w:tcW w:w="1760" w:type="dxa"/>
            <w:tcBorders>
              <w:top w:val="nil"/>
              <w:left w:val="nil"/>
              <w:bottom w:val="nil"/>
              <w:right w:val="single" w:sz="4" w:space="0" w:color="auto"/>
            </w:tcBorders>
            <w:vAlign w:val="center"/>
            <w:hideMark/>
          </w:tcPr>
          <w:p w14:paraId="57C804AF"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2,192,837.10</w:t>
            </w:r>
          </w:p>
        </w:tc>
        <w:tc>
          <w:tcPr>
            <w:tcW w:w="1600" w:type="dxa"/>
            <w:tcBorders>
              <w:top w:val="nil"/>
              <w:left w:val="nil"/>
              <w:bottom w:val="nil"/>
              <w:right w:val="single" w:sz="4" w:space="0" w:color="auto"/>
            </w:tcBorders>
            <w:vAlign w:val="center"/>
            <w:hideMark/>
          </w:tcPr>
          <w:p w14:paraId="2F688EC2"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3258184.62</w:t>
            </w:r>
          </w:p>
        </w:tc>
      </w:tr>
      <w:tr w:rsidR="005C2EB1" w:rsidRPr="00E840B8" w14:paraId="2B11F0BC" w14:textId="77777777" w:rsidTr="00E840B8">
        <w:trPr>
          <w:trHeight w:val="167"/>
        </w:trPr>
        <w:tc>
          <w:tcPr>
            <w:tcW w:w="5320" w:type="dxa"/>
            <w:tcBorders>
              <w:top w:val="nil"/>
              <w:left w:val="single" w:sz="4" w:space="0" w:color="auto"/>
              <w:right w:val="single" w:sz="4" w:space="0" w:color="auto"/>
            </w:tcBorders>
            <w:vAlign w:val="center"/>
            <w:hideMark/>
          </w:tcPr>
          <w:p w14:paraId="0BEAAA64"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Maquinaria y equipo industrial</w:t>
            </w:r>
          </w:p>
        </w:tc>
        <w:tc>
          <w:tcPr>
            <w:tcW w:w="1840" w:type="dxa"/>
            <w:tcBorders>
              <w:top w:val="nil"/>
              <w:left w:val="nil"/>
              <w:right w:val="single" w:sz="4" w:space="0" w:color="auto"/>
            </w:tcBorders>
            <w:vAlign w:val="center"/>
            <w:hideMark/>
          </w:tcPr>
          <w:p w14:paraId="4497648B"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273,467.09</w:t>
            </w:r>
          </w:p>
        </w:tc>
        <w:tc>
          <w:tcPr>
            <w:tcW w:w="1760" w:type="dxa"/>
            <w:tcBorders>
              <w:top w:val="nil"/>
              <w:left w:val="nil"/>
              <w:right w:val="single" w:sz="4" w:space="0" w:color="auto"/>
            </w:tcBorders>
            <w:vAlign w:val="center"/>
            <w:hideMark/>
          </w:tcPr>
          <w:p w14:paraId="7EF8F465"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12,727,664.99</w:t>
            </w:r>
          </w:p>
        </w:tc>
        <w:tc>
          <w:tcPr>
            <w:tcW w:w="1600" w:type="dxa"/>
            <w:tcBorders>
              <w:top w:val="nil"/>
              <w:left w:val="nil"/>
              <w:right w:val="single" w:sz="4" w:space="0" w:color="auto"/>
            </w:tcBorders>
            <w:vAlign w:val="center"/>
            <w:hideMark/>
          </w:tcPr>
          <w:p w14:paraId="2FC4C6F8"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13,001,132.10</w:t>
            </w:r>
          </w:p>
        </w:tc>
      </w:tr>
      <w:tr w:rsidR="005C2EB1" w:rsidRPr="00E840B8" w14:paraId="03B244C4" w14:textId="77777777" w:rsidTr="00E840B8">
        <w:trPr>
          <w:trHeight w:val="369"/>
        </w:trPr>
        <w:tc>
          <w:tcPr>
            <w:tcW w:w="5320" w:type="dxa"/>
            <w:tcBorders>
              <w:top w:val="nil"/>
              <w:left w:val="single" w:sz="4" w:space="0" w:color="auto"/>
              <w:bottom w:val="single" w:sz="4" w:space="0" w:color="auto"/>
              <w:right w:val="single" w:sz="4" w:space="0" w:color="auto"/>
            </w:tcBorders>
            <w:vAlign w:val="center"/>
            <w:hideMark/>
          </w:tcPr>
          <w:p w14:paraId="6A4D3190"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Sistemas de aire acondicionado, calefacción y de refrigeración industrial y comercial</w:t>
            </w:r>
          </w:p>
        </w:tc>
        <w:tc>
          <w:tcPr>
            <w:tcW w:w="1840" w:type="dxa"/>
            <w:tcBorders>
              <w:top w:val="nil"/>
              <w:left w:val="nil"/>
              <w:bottom w:val="single" w:sz="4" w:space="0" w:color="auto"/>
              <w:right w:val="single" w:sz="4" w:space="0" w:color="auto"/>
            </w:tcBorders>
            <w:vAlign w:val="center"/>
            <w:hideMark/>
          </w:tcPr>
          <w:p w14:paraId="2E735647"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248,879.74</w:t>
            </w:r>
          </w:p>
        </w:tc>
        <w:tc>
          <w:tcPr>
            <w:tcW w:w="1760" w:type="dxa"/>
            <w:tcBorders>
              <w:top w:val="nil"/>
              <w:left w:val="nil"/>
              <w:bottom w:val="single" w:sz="4" w:space="0" w:color="auto"/>
              <w:right w:val="single" w:sz="4" w:space="0" w:color="auto"/>
            </w:tcBorders>
            <w:vAlign w:val="center"/>
            <w:hideMark/>
          </w:tcPr>
          <w:p w14:paraId="19C1AA07"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23,041,654.61</w:t>
            </w:r>
          </w:p>
        </w:tc>
        <w:tc>
          <w:tcPr>
            <w:tcW w:w="1600" w:type="dxa"/>
            <w:tcBorders>
              <w:top w:val="nil"/>
              <w:left w:val="nil"/>
              <w:bottom w:val="single" w:sz="4" w:space="0" w:color="auto"/>
              <w:right w:val="single" w:sz="4" w:space="0" w:color="auto"/>
            </w:tcBorders>
            <w:vAlign w:val="center"/>
            <w:hideMark/>
          </w:tcPr>
          <w:p w14:paraId="35A485EA"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23,290,534.40</w:t>
            </w:r>
          </w:p>
        </w:tc>
      </w:tr>
      <w:tr w:rsidR="005C2EB1" w:rsidRPr="00E840B8" w14:paraId="1B5AB2A4" w14:textId="77777777" w:rsidTr="00E840B8">
        <w:trPr>
          <w:trHeight w:val="300"/>
        </w:trPr>
        <w:tc>
          <w:tcPr>
            <w:tcW w:w="5320" w:type="dxa"/>
            <w:tcBorders>
              <w:top w:val="single" w:sz="4" w:space="0" w:color="auto"/>
              <w:left w:val="single" w:sz="4" w:space="0" w:color="auto"/>
              <w:bottom w:val="nil"/>
              <w:right w:val="single" w:sz="4" w:space="0" w:color="auto"/>
            </w:tcBorders>
            <w:vAlign w:val="center"/>
            <w:hideMark/>
          </w:tcPr>
          <w:p w14:paraId="6904D61D"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lastRenderedPageBreak/>
              <w:t>Equipo de comunicación y telecomunicación</w:t>
            </w:r>
          </w:p>
        </w:tc>
        <w:tc>
          <w:tcPr>
            <w:tcW w:w="1840" w:type="dxa"/>
            <w:tcBorders>
              <w:top w:val="single" w:sz="4" w:space="0" w:color="auto"/>
              <w:left w:val="nil"/>
              <w:bottom w:val="nil"/>
              <w:right w:val="single" w:sz="4" w:space="0" w:color="auto"/>
            </w:tcBorders>
            <w:vAlign w:val="center"/>
            <w:hideMark/>
          </w:tcPr>
          <w:p w14:paraId="7996F83D"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713,402.84</w:t>
            </w:r>
          </w:p>
        </w:tc>
        <w:tc>
          <w:tcPr>
            <w:tcW w:w="1760" w:type="dxa"/>
            <w:tcBorders>
              <w:top w:val="single" w:sz="4" w:space="0" w:color="auto"/>
              <w:left w:val="nil"/>
              <w:bottom w:val="nil"/>
              <w:right w:val="single" w:sz="4" w:space="0" w:color="auto"/>
            </w:tcBorders>
            <w:vAlign w:val="center"/>
            <w:hideMark/>
          </w:tcPr>
          <w:p w14:paraId="2FBE36F8"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117,266,048.16</w:t>
            </w:r>
          </w:p>
        </w:tc>
        <w:tc>
          <w:tcPr>
            <w:tcW w:w="1600" w:type="dxa"/>
            <w:tcBorders>
              <w:top w:val="single" w:sz="4" w:space="0" w:color="auto"/>
              <w:left w:val="nil"/>
              <w:bottom w:val="nil"/>
              <w:right w:val="single" w:sz="4" w:space="0" w:color="auto"/>
            </w:tcBorders>
            <w:vAlign w:val="center"/>
            <w:hideMark/>
          </w:tcPr>
          <w:p w14:paraId="2F4F96D8"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117,979,451.00</w:t>
            </w:r>
          </w:p>
        </w:tc>
      </w:tr>
      <w:tr w:rsidR="005C2EB1" w:rsidRPr="00E840B8" w14:paraId="6D0FBDF0" w14:textId="77777777" w:rsidTr="005C2EB1">
        <w:trPr>
          <w:trHeight w:val="300"/>
        </w:trPr>
        <w:tc>
          <w:tcPr>
            <w:tcW w:w="5320" w:type="dxa"/>
            <w:tcBorders>
              <w:top w:val="nil"/>
              <w:left w:val="single" w:sz="4" w:space="0" w:color="auto"/>
              <w:bottom w:val="nil"/>
              <w:right w:val="single" w:sz="4" w:space="0" w:color="auto"/>
            </w:tcBorders>
            <w:vAlign w:val="center"/>
            <w:hideMark/>
          </w:tcPr>
          <w:p w14:paraId="0183ECB6"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Equipos de generación eléctrica, aparatos y accesorios eléctricos</w:t>
            </w:r>
          </w:p>
        </w:tc>
        <w:tc>
          <w:tcPr>
            <w:tcW w:w="1840" w:type="dxa"/>
            <w:tcBorders>
              <w:top w:val="nil"/>
              <w:left w:val="nil"/>
              <w:bottom w:val="nil"/>
              <w:right w:val="single" w:sz="4" w:space="0" w:color="auto"/>
            </w:tcBorders>
            <w:vAlign w:val="center"/>
            <w:hideMark/>
          </w:tcPr>
          <w:p w14:paraId="3D1CBF42"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326,620.89</w:t>
            </w:r>
          </w:p>
        </w:tc>
        <w:tc>
          <w:tcPr>
            <w:tcW w:w="1760" w:type="dxa"/>
            <w:tcBorders>
              <w:top w:val="nil"/>
              <w:left w:val="nil"/>
              <w:bottom w:val="nil"/>
              <w:right w:val="single" w:sz="4" w:space="0" w:color="auto"/>
            </w:tcBorders>
            <w:vAlign w:val="center"/>
            <w:hideMark/>
          </w:tcPr>
          <w:p w14:paraId="12E22936"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18,542,560.34</w:t>
            </w:r>
          </w:p>
        </w:tc>
        <w:tc>
          <w:tcPr>
            <w:tcW w:w="1600" w:type="dxa"/>
            <w:tcBorders>
              <w:top w:val="nil"/>
              <w:left w:val="nil"/>
              <w:bottom w:val="nil"/>
              <w:right w:val="single" w:sz="4" w:space="0" w:color="auto"/>
            </w:tcBorders>
            <w:vAlign w:val="center"/>
            <w:hideMark/>
          </w:tcPr>
          <w:p w14:paraId="0953C095"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18,869,181.20</w:t>
            </w:r>
          </w:p>
        </w:tc>
      </w:tr>
      <w:tr w:rsidR="005C2EB1" w:rsidRPr="00E840B8" w14:paraId="79AC2CC5" w14:textId="77777777" w:rsidTr="005C2EB1">
        <w:trPr>
          <w:trHeight w:val="300"/>
        </w:trPr>
        <w:tc>
          <w:tcPr>
            <w:tcW w:w="5320" w:type="dxa"/>
            <w:tcBorders>
              <w:top w:val="nil"/>
              <w:left w:val="single" w:sz="4" w:space="0" w:color="auto"/>
              <w:bottom w:val="nil"/>
              <w:right w:val="single" w:sz="4" w:space="0" w:color="auto"/>
            </w:tcBorders>
            <w:vAlign w:val="center"/>
            <w:hideMark/>
          </w:tcPr>
          <w:p w14:paraId="0FF687AB"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Herramientas y maquinas-herramientas</w:t>
            </w:r>
          </w:p>
        </w:tc>
        <w:tc>
          <w:tcPr>
            <w:tcW w:w="1840" w:type="dxa"/>
            <w:tcBorders>
              <w:top w:val="nil"/>
              <w:left w:val="nil"/>
              <w:bottom w:val="nil"/>
              <w:right w:val="single" w:sz="4" w:space="0" w:color="auto"/>
            </w:tcBorders>
            <w:vAlign w:val="center"/>
            <w:hideMark/>
          </w:tcPr>
          <w:p w14:paraId="7FBF58C0"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98,122.09</w:t>
            </w:r>
          </w:p>
        </w:tc>
        <w:tc>
          <w:tcPr>
            <w:tcW w:w="1760" w:type="dxa"/>
            <w:tcBorders>
              <w:top w:val="nil"/>
              <w:left w:val="nil"/>
              <w:bottom w:val="nil"/>
              <w:right w:val="single" w:sz="4" w:space="0" w:color="auto"/>
            </w:tcBorders>
            <w:vAlign w:val="center"/>
            <w:hideMark/>
          </w:tcPr>
          <w:p w14:paraId="6ABCAF57"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1,761,563.66</w:t>
            </w:r>
          </w:p>
        </w:tc>
        <w:tc>
          <w:tcPr>
            <w:tcW w:w="1600" w:type="dxa"/>
            <w:tcBorders>
              <w:top w:val="nil"/>
              <w:left w:val="nil"/>
              <w:bottom w:val="nil"/>
              <w:right w:val="single" w:sz="4" w:space="0" w:color="auto"/>
            </w:tcBorders>
            <w:vAlign w:val="center"/>
            <w:hideMark/>
          </w:tcPr>
          <w:p w14:paraId="639F8487"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1,859,685.75</w:t>
            </w:r>
          </w:p>
        </w:tc>
      </w:tr>
      <w:tr w:rsidR="005C2EB1" w:rsidRPr="00E840B8" w14:paraId="3E65A69F" w14:textId="77777777" w:rsidTr="005C2EB1">
        <w:trPr>
          <w:trHeight w:val="163"/>
        </w:trPr>
        <w:tc>
          <w:tcPr>
            <w:tcW w:w="5320" w:type="dxa"/>
            <w:tcBorders>
              <w:top w:val="nil"/>
              <w:left w:val="single" w:sz="4" w:space="0" w:color="auto"/>
              <w:bottom w:val="single" w:sz="4" w:space="0" w:color="auto"/>
              <w:right w:val="single" w:sz="4" w:space="0" w:color="auto"/>
            </w:tcBorders>
            <w:vAlign w:val="center"/>
            <w:hideMark/>
          </w:tcPr>
          <w:p w14:paraId="5D3E79D3" w14:textId="77777777" w:rsidR="005C2EB1" w:rsidRPr="00E840B8" w:rsidRDefault="005C2EB1" w:rsidP="005C2EB1">
            <w:pPr>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val="es-MX" w:eastAsia="es-MX"/>
              </w:rPr>
              <w:t>Otros equipos</w:t>
            </w:r>
          </w:p>
        </w:tc>
        <w:tc>
          <w:tcPr>
            <w:tcW w:w="1840" w:type="dxa"/>
            <w:tcBorders>
              <w:top w:val="nil"/>
              <w:left w:val="nil"/>
              <w:bottom w:val="single" w:sz="4" w:space="0" w:color="auto"/>
              <w:right w:val="single" w:sz="4" w:space="0" w:color="auto"/>
            </w:tcBorders>
            <w:vAlign w:val="center"/>
            <w:hideMark/>
          </w:tcPr>
          <w:p w14:paraId="40D48206"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707,304.06</w:t>
            </w:r>
          </w:p>
        </w:tc>
        <w:tc>
          <w:tcPr>
            <w:tcW w:w="1760" w:type="dxa"/>
            <w:tcBorders>
              <w:top w:val="nil"/>
              <w:left w:val="nil"/>
              <w:bottom w:val="single" w:sz="4" w:space="0" w:color="auto"/>
              <w:right w:val="single" w:sz="4" w:space="0" w:color="auto"/>
            </w:tcBorders>
            <w:vAlign w:val="center"/>
            <w:hideMark/>
          </w:tcPr>
          <w:p w14:paraId="338CE903"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55,207,570.86</w:t>
            </w:r>
          </w:p>
        </w:tc>
        <w:tc>
          <w:tcPr>
            <w:tcW w:w="1600" w:type="dxa"/>
            <w:tcBorders>
              <w:top w:val="nil"/>
              <w:left w:val="nil"/>
              <w:bottom w:val="single" w:sz="4" w:space="0" w:color="auto"/>
              <w:right w:val="single" w:sz="4" w:space="0" w:color="auto"/>
            </w:tcBorders>
            <w:vAlign w:val="center"/>
            <w:hideMark/>
          </w:tcPr>
          <w:p w14:paraId="3FD3E0D8"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color w:val="595959"/>
                <w:sz w:val="18"/>
                <w:szCs w:val="18"/>
                <w:lang w:eastAsia="es-MX"/>
              </w:rPr>
              <w:t>55,914,874.90</w:t>
            </w:r>
          </w:p>
        </w:tc>
      </w:tr>
      <w:tr w:rsidR="005C2EB1" w:rsidRPr="00F57FC4" w14:paraId="5641E545" w14:textId="77777777" w:rsidTr="005C2EB1">
        <w:trPr>
          <w:trHeight w:val="300"/>
        </w:trPr>
        <w:tc>
          <w:tcPr>
            <w:tcW w:w="5320" w:type="dxa"/>
            <w:tcBorders>
              <w:top w:val="single" w:sz="4" w:space="0" w:color="auto"/>
              <w:left w:val="single" w:sz="4" w:space="0" w:color="auto"/>
              <w:bottom w:val="single" w:sz="4" w:space="0" w:color="auto"/>
              <w:right w:val="single" w:sz="4" w:space="0" w:color="auto"/>
            </w:tcBorders>
            <w:vAlign w:val="center"/>
            <w:hideMark/>
          </w:tcPr>
          <w:p w14:paraId="5CB5E7AB" w14:textId="77777777" w:rsidR="005C2EB1" w:rsidRPr="00E840B8" w:rsidRDefault="005C2EB1" w:rsidP="005C2EB1">
            <w:pPr>
              <w:rPr>
                <w:rFonts w:ascii="Montserrat Medium" w:eastAsia="Times New Roman" w:hAnsi="Montserrat Medium" w:cs="Calibri"/>
                <w:b/>
                <w:color w:val="595959"/>
                <w:sz w:val="18"/>
                <w:szCs w:val="18"/>
                <w:lang w:val="es-MX" w:eastAsia="es-MX"/>
              </w:rPr>
            </w:pPr>
            <w:r w:rsidRPr="00E840B8">
              <w:rPr>
                <w:rFonts w:ascii="Montserrat Medium" w:eastAsia="Times New Roman" w:hAnsi="Montserrat Medium" w:cs="Calibri"/>
                <w:b/>
                <w:color w:val="595959"/>
                <w:sz w:val="18"/>
                <w:szCs w:val="18"/>
                <w:lang w:val="es-MX" w:eastAsia="es-MX"/>
              </w:rPr>
              <w:t>Total</w:t>
            </w:r>
          </w:p>
        </w:tc>
        <w:tc>
          <w:tcPr>
            <w:tcW w:w="1840" w:type="dxa"/>
            <w:tcBorders>
              <w:top w:val="single" w:sz="4" w:space="0" w:color="auto"/>
              <w:left w:val="nil"/>
              <w:bottom w:val="single" w:sz="4" w:space="0" w:color="auto"/>
              <w:right w:val="single" w:sz="4" w:space="0" w:color="auto"/>
            </w:tcBorders>
            <w:vAlign w:val="center"/>
            <w:hideMark/>
          </w:tcPr>
          <w:p w14:paraId="49857704"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b/>
                <w:color w:val="595959"/>
                <w:sz w:val="18"/>
                <w:szCs w:val="18"/>
                <w:lang w:eastAsia="es-MX"/>
              </w:rPr>
              <w:t>15,802,592.28</w:t>
            </w:r>
          </w:p>
        </w:tc>
        <w:tc>
          <w:tcPr>
            <w:tcW w:w="1760" w:type="dxa"/>
            <w:tcBorders>
              <w:top w:val="single" w:sz="4" w:space="0" w:color="auto"/>
              <w:left w:val="nil"/>
              <w:bottom w:val="single" w:sz="4" w:space="0" w:color="auto"/>
              <w:right w:val="single" w:sz="4" w:space="0" w:color="auto"/>
            </w:tcBorders>
            <w:vAlign w:val="center"/>
            <w:hideMark/>
          </w:tcPr>
          <w:p w14:paraId="2033C3E0" w14:textId="77777777" w:rsidR="005C2EB1" w:rsidRPr="00E840B8"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b/>
                <w:color w:val="595959"/>
                <w:sz w:val="18"/>
                <w:szCs w:val="18"/>
                <w:lang w:eastAsia="es-MX"/>
              </w:rPr>
              <w:t>1,207,979,891.37</w:t>
            </w:r>
          </w:p>
        </w:tc>
        <w:tc>
          <w:tcPr>
            <w:tcW w:w="1600" w:type="dxa"/>
            <w:tcBorders>
              <w:top w:val="single" w:sz="4" w:space="0" w:color="auto"/>
              <w:left w:val="nil"/>
              <w:bottom w:val="single" w:sz="4" w:space="0" w:color="auto"/>
              <w:right w:val="single" w:sz="4" w:space="0" w:color="auto"/>
            </w:tcBorders>
            <w:vAlign w:val="center"/>
            <w:hideMark/>
          </w:tcPr>
          <w:p w14:paraId="7CEE1FAB" w14:textId="77777777" w:rsidR="005C2EB1" w:rsidRPr="00F57FC4" w:rsidRDefault="005C2EB1" w:rsidP="005C2EB1">
            <w:pPr>
              <w:jc w:val="right"/>
              <w:rPr>
                <w:rFonts w:ascii="Montserrat Medium" w:eastAsia="Times New Roman" w:hAnsi="Montserrat Medium" w:cs="Calibri"/>
                <w:color w:val="595959"/>
                <w:sz w:val="18"/>
                <w:szCs w:val="18"/>
                <w:lang w:val="es-MX" w:eastAsia="es-MX"/>
              </w:rPr>
            </w:pPr>
            <w:r w:rsidRPr="00E840B8">
              <w:rPr>
                <w:rFonts w:ascii="Montserrat Medium" w:eastAsia="Times New Roman" w:hAnsi="Montserrat Medium" w:cs="Calibri"/>
                <w:b/>
                <w:color w:val="595959"/>
                <w:sz w:val="18"/>
                <w:szCs w:val="18"/>
                <w:lang w:eastAsia="es-MX"/>
              </w:rPr>
              <w:t>1,223,782,483.65</w:t>
            </w:r>
          </w:p>
        </w:tc>
      </w:tr>
    </w:tbl>
    <w:p w14:paraId="0B589DB7" w14:textId="77777777" w:rsidR="005C2EB1" w:rsidRDefault="005C2EB1" w:rsidP="002F131C">
      <w:pPr>
        <w:rPr>
          <w:rFonts w:ascii="Montserrat Medium" w:eastAsia="Times New Roman" w:hAnsi="Montserrat Medium" w:cs="Arial"/>
          <w:iCs/>
          <w:color w:val="595959"/>
          <w:sz w:val="22"/>
        </w:rPr>
      </w:pPr>
    </w:p>
    <w:p w14:paraId="73B6A7DE" w14:textId="3130A948" w:rsidR="00CF6450" w:rsidRPr="00054B61" w:rsidRDefault="00CF6450" w:rsidP="002F131C">
      <w:pPr>
        <w:rPr>
          <w:rFonts w:ascii="Montserrat Medium" w:eastAsia="Times New Roman" w:hAnsi="Montserrat Medium" w:cs="Arial"/>
          <w:b/>
          <w:iCs/>
          <w:color w:val="595959"/>
          <w:sz w:val="22"/>
        </w:rPr>
      </w:pPr>
      <w:r w:rsidRPr="00054B61">
        <w:rPr>
          <w:rFonts w:ascii="Montserrat Medium" w:eastAsia="Times New Roman" w:hAnsi="Montserrat Medium" w:cs="Arial"/>
          <w:b/>
          <w:iCs/>
          <w:color w:val="595959"/>
          <w:sz w:val="22"/>
        </w:rPr>
        <w:t>9</w:t>
      </w:r>
      <w:r w:rsidR="009E3086" w:rsidRPr="00054B61">
        <w:rPr>
          <w:rFonts w:ascii="Montserrat Medium" w:eastAsia="Times New Roman" w:hAnsi="Montserrat Medium" w:cs="Arial"/>
          <w:b/>
          <w:iCs/>
          <w:color w:val="595959"/>
          <w:sz w:val="22"/>
        </w:rPr>
        <w:t>.</w:t>
      </w:r>
      <w:r w:rsidRPr="00054B61">
        <w:rPr>
          <w:rFonts w:ascii="Montserrat Medium" w:eastAsia="Times New Roman" w:hAnsi="Montserrat Medium" w:cs="Arial"/>
          <w:b/>
          <w:iCs/>
          <w:color w:val="595959"/>
          <w:sz w:val="22"/>
        </w:rPr>
        <w:t xml:space="preserve"> Activos Intangibles</w:t>
      </w:r>
    </w:p>
    <w:p w14:paraId="4152D3C1" w14:textId="77777777" w:rsidR="00CF6450" w:rsidRPr="0014142F" w:rsidRDefault="00CF6450" w:rsidP="002F131C">
      <w:pPr>
        <w:jc w:val="both"/>
        <w:rPr>
          <w:rFonts w:ascii="Montserrat Medium" w:eastAsia="Times New Roman" w:hAnsi="Montserrat Medium" w:cs="Arial"/>
          <w:color w:val="595959"/>
          <w:sz w:val="22"/>
          <w:highlight w:val="green"/>
          <w:lang w:eastAsia="en-US"/>
        </w:rPr>
      </w:pPr>
    </w:p>
    <w:p w14:paraId="2192605E" w14:textId="4960E178" w:rsidR="00E85531" w:rsidRPr="00054B61" w:rsidRDefault="00E85531" w:rsidP="002F131C">
      <w:pPr>
        <w:jc w:val="both"/>
        <w:rPr>
          <w:rFonts w:ascii="Montserrat Medium" w:eastAsia="Times New Roman" w:hAnsi="Montserrat Medium" w:cs="Arial"/>
          <w:color w:val="595959"/>
          <w:sz w:val="22"/>
          <w:lang w:eastAsia="en-US"/>
        </w:rPr>
      </w:pPr>
      <w:r w:rsidRPr="00054B61">
        <w:rPr>
          <w:rFonts w:ascii="Montserrat Medium" w:eastAsia="Times New Roman" w:hAnsi="Montserrat Medium" w:cs="Arial"/>
          <w:color w:val="595959"/>
          <w:sz w:val="22"/>
          <w:lang w:eastAsia="en-US"/>
        </w:rPr>
        <w:t>A</w:t>
      </w:r>
      <w:r w:rsidR="00A4586C" w:rsidRPr="00054B61">
        <w:rPr>
          <w:rFonts w:ascii="Montserrat Medium" w:eastAsia="Times New Roman" w:hAnsi="Montserrat Medium" w:cs="Arial"/>
          <w:color w:val="595959"/>
          <w:sz w:val="22"/>
          <w:lang w:eastAsia="en-US"/>
        </w:rPr>
        <w:t>l 3</w:t>
      </w:r>
      <w:r w:rsidR="00054B61">
        <w:rPr>
          <w:rFonts w:ascii="Montserrat Medium" w:eastAsia="Times New Roman" w:hAnsi="Montserrat Medium" w:cs="Arial"/>
          <w:color w:val="595959"/>
          <w:sz w:val="22"/>
          <w:lang w:eastAsia="en-US"/>
        </w:rPr>
        <w:t>1</w:t>
      </w:r>
      <w:r w:rsidR="00A4586C" w:rsidRPr="00054B61">
        <w:rPr>
          <w:rFonts w:ascii="Montserrat Medium" w:eastAsia="Times New Roman" w:hAnsi="Montserrat Medium" w:cs="Arial"/>
          <w:color w:val="595959"/>
          <w:sz w:val="22"/>
          <w:lang w:eastAsia="en-US"/>
        </w:rPr>
        <w:t xml:space="preserve"> de </w:t>
      </w:r>
      <w:r w:rsidR="00054B61">
        <w:rPr>
          <w:rFonts w:ascii="Montserrat Medium" w:eastAsia="Times New Roman" w:hAnsi="Montserrat Medium" w:cs="Arial"/>
          <w:color w:val="595959"/>
          <w:sz w:val="22"/>
          <w:lang w:eastAsia="en-US"/>
        </w:rPr>
        <w:t>diciembre</w:t>
      </w:r>
      <w:r w:rsidR="00A4586C" w:rsidRPr="00054B61">
        <w:rPr>
          <w:rFonts w:ascii="Montserrat Medium" w:eastAsia="Times New Roman" w:hAnsi="Montserrat Medium" w:cs="Arial"/>
          <w:color w:val="595959"/>
          <w:sz w:val="22"/>
          <w:lang w:eastAsia="en-US"/>
        </w:rPr>
        <w:t xml:space="preserve"> de 202</w:t>
      </w:r>
      <w:r w:rsidR="00677156" w:rsidRPr="00054B61">
        <w:rPr>
          <w:rFonts w:ascii="Montserrat Medium" w:eastAsia="Times New Roman" w:hAnsi="Montserrat Medium" w:cs="Arial"/>
          <w:color w:val="595959"/>
          <w:sz w:val="22"/>
          <w:lang w:eastAsia="en-US"/>
        </w:rPr>
        <w:t>5</w:t>
      </w:r>
      <w:r w:rsidRPr="00054B61">
        <w:rPr>
          <w:rFonts w:ascii="Montserrat Medium" w:eastAsia="Times New Roman" w:hAnsi="Montserrat Medium" w:cs="Arial"/>
          <w:color w:val="595959"/>
          <w:sz w:val="22"/>
          <w:lang w:eastAsia="en-US"/>
        </w:rPr>
        <w:t xml:space="preserve"> est</w:t>
      </w:r>
      <w:r w:rsidR="004F7604" w:rsidRPr="00054B61">
        <w:rPr>
          <w:rFonts w:ascii="Montserrat Medium" w:eastAsia="Times New Roman" w:hAnsi="Montserrat Medium" w:cs="Arial"/>
          <w:color w:val="595959"/>
          <w:sz w:val="22"/>
          <w:lang w:eastAsia="en-US"/>
        </w:rPr>
        <w:t>e rubro represen</w:t>
      </w:r>
      <w:r w:rsidR="008A1C8E" w:rsidRPr="00054B61">
        <w:rPr>
          <w:rFonts w:ascii="Montserrat Medium" w:eastAsia="Times New Roman" w:hAnsi="Montserrat Medium" w:cs="Arial"/>
          <w:color w:val="595959"/>
          <w:sz w:val="22"/>
          <w:lang w:eastAsia="en-US"/>
        </w:rPr>
        <w:t xml:space="preserve">ta un total de </w:t>
      </w:r>
      <w:r w:rsidR="0021748D" w:rsidRPr="00054B61">
        <w:rPr>
          <w:rFonts w:ascii="Montserrat Medium" w:eastAsia="Times New Roman" w:hAnsi="Montserrat Medium" w:cs="Arial"/>
          <w:color w:val="595959"/>
          <w:sz w:val="22"/>
          <w:lang w:eastAsia="en-US"/>
        </w:rPr>
        <w:t>8</w:t>
      </w:r>
      <w:r w:rsidR="000B1CDE">
        <w:rPr>
          <w:rFonts w:ascii="Montserrat Medium" w:eastAsia="Times New Roman" w:hAnsi="Montserrat Medium" w:cs="Arial"/>
          <w:color w:val="595959"/>
          <w:sz w:val="22"/>
          <w:lang w:eastAsia="en-US"/>
        </w:rPr>
        <w:t>55</w:t>
      </w:r>
      <w:proofErr w:type="gramStart"/>
      <w:r w:rsidR="000B1CDE">
        <w:rPr>
          <w:rFonts w:ascii="Montserrat Medium" w:eastAsia="Times New Roman" w:hAnsi="Montserrat Medium" w:cs="Arial"/>
          <w:color w:val="595959"/>
          <w:sz w:val="22"/>
          <w:lang w:eastAsia="en-US"/>
        </w:rPr>
        <w:t>,733,055.51</w:t>
      </w:r>
      <w:proofErr w:type="gramEnd"/>
      <w:r w:rsidR="008C25D8" w:rsidRPr="00054B61">
        <w:rPr>
          <w:rFonts w:ascii="Montserrat Medium" w:eastAsia="Times New Roman" w:hAnsi="Montserrat Medium" w:cs="Arial"/>
          <w:color w:val="595959"/>
          <w:sz w:val="22"/>
          <w:lang w:eastAsia="en-US"/>
        </w:rPr>
        <w:t>,</w:t>
      </w:r>
      <w:r w:rsidRPr="00054B61">
        <w:rPr>
          <w:rFonts w:ascii="Montserrat Medium" w:eastAsia="Times New Roman" w:hAnsi="Montserrat Medium" w:cs="Arial"/>
          <w:color w:val="595959"/>
          <w:sz w:val="22"/>
          <w:lang w:eastAsia="en-US"/>
        </w:rPr>
        <w:t xml:space="preserve"> se integra como sigue:</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268"/>
        <w:gridCol w:w="1689"/>
        <w:gridCol w:w="1689"/>
      </w:tblGrid>
      <w:tr w:rsidR="00F57FC4" w:rsidRPr="000B1CDE" w14:paraId="78AA1AAF" w14:textId="3D012E89" w:rsidTr="006015CD">
        <w:trPr>
          <w:trHeight w:val="283"/>
          <w:jc w:val="center"/>
        </w:trPr>
        <w:tc>
          <w:tcPr>
            <w:tcW w:w="2268" w:type="dxa"/>
            <w:tcBorders>
              <w:top w:val="single" w:sz="4" w:space="0" w:color="auto"/>
              <w:bottom w:val="single" w:sz="4" w:space="0" w:color="auto"/>
            </w:tcBorders>
            <w:shd w:val="clear" w:color="auto" w:fill="BFBFBF" w:themeFill="background1" w:themeFillShade="BF"/>
            <w:vAlign w:val="center"/>
          </w:tcPr>
          <w:p w14:paraId="7C12BED1" w14:textId="77777777" w:rsidR="00677156" w:rsidRPr="000B1CDE" w:rsidRDefault="00677156" w:rsidP="002F131C">
            <w:pPr>
              <w:jc w:val="center"/>
              <w:rPr>
                <w:rFonts w:ascii="Montserrat Medium" w:eastAsia="Times New Roman" w:hAnsi="Montserrat Medium" w:cs="Arial"/>
                <w:color w:val="595959"/>
                <w:sz w:val="18"/>
                <w:szCs w:val="18"/>
                <w:lang w:eastAsia="en-US"/>
              </w:rPr>
            </w:pPr>
            <w:r w:rsidRPr="000B1CDE">
              <w:rPr>
                <w:rFonts w:ascii="Montserrat Medium" w:eastAsia="Times New Roman" w:hAnsi="Montserrat Medium" w:cs="Arial"/>
                <w:b/>
                <w:color w:val="595959"/>
                <w:sz w:val="18"/>
                <w:szCs w:val="18"/>
                <w:lang w:eastAsia="en-US"/>
              </w:rPr>
              <w:t>Concepto</w:t>
            </w:r>
          </w:p>
        </w:tc>
        <w:tc>
          <w:tcPr>
            <w:tcW w:w="1689" w:type="dxa"/>
            <w:tcBorders>
              <w:top w:val="single" w:sz="4" w:space="0" w:color="auto"/>
              <w:bottom w:val="single" w:sz="4" w:space="0" w:color="auto"/>
            </w:tcBorders>
            <w:shd w:val="clear" w:color="auto" w:fill="BFBFBF" w:themeFill="background1" w:themeFillShade="BF"/>
            <w:vAlign w:val="center"/>
          </w:tcPr>
          <w:p w14:paraId="762F5A4C" w14:textId="3D83A9B2" w:rsidR="00677156" w:rsidRPr="000B1CDE" w:rsidRDefault="00677156" w:rsidP="000B1CDE">
            <w:pPr>
              <w:jc w:val="center"/>
              <w:rPr>
                <w:rFonts w:ascii="Montserrat Medium" w:eastAsia="Times New Roman" w:hAnsi="Montserrat Medium" w:cs="Arial"/>
                <w:b/>
                <w:color w:val="595959"/>
                <w:sz w:val="18"/>
                <w:szCs w:val="18"/>
                <w:lang w:eastAsia="en-US"/>
              </w:rPr>
            </w:pPr>
            <w:r w:rsidRPr="000B1CDE">
              <w:rPr>
                <w:rFonts w:ascii="Montserrat Medium" w:hAnsi="Montserrat Medium" w:cs="Calibri"/>
                <w:b/>
                <w:bCs/>
                <w:color w:val="595959"/>
                <w:sz w:val="18"/>
                <w:szCs w:val="18"/>
              </w:rPr>
              <w:t>Al 3</w:t>
            </w:r>
            <w:r w:rsidR="000B1CDE" w:rsidRPr="000B1CDE">
              <w:rPr>
                <w:rFonts w:ascii="Montserrat Medium" w:hAnsi="Montserrat Medium" w:cs="Calibri"/>
                <w:b/>
                <w:bCs/>
                <w:color w:val="595959"/>
                <w:sz w:val="18"/>
                <w:szCs w:val="18"/>
              </w:rPr>
              <w:t>1</w:t>
            </w:r>
            <w:r w:rsidRPr="000B1CDE">
              <w:rPr>
                <w:rFonts w:ascii="Montserrat Medium" w:hAnsi="Montserrat Medium" w:cs="Calibri"/>
                <w:b/>
                <w:bCs/>
                <w:color w:val="595959"/>
                <w:sz w:val="18"/>
                <w:szCs w:val="18"/>
              </w:rPr>
              <w:t xml:space="preserve"> de </w:t>
            </w:r>
            <w:r w:rsidR="000B1CDE" w:rsidRPr="000B1CDE">
              <w:rPr>
                <w:rFonts w:ascii="Montserrat Medium" w:hAnsi="Montserrat Medium" w:cs="Calibri"/>
                <w:b/>
                <w:bCs/>
                <w:color w:val="595959"/>
                <w:sz w:val="18"/>
                <w:szCs w:val="18"/>
              </w:rPr>
              <w:t>diciembre</w:t>
            </w:r>
            <w:r w:rsidRPr="000B1CDE">
              <w:rPr>
                <w:rFonts w:ascii="Montserrat Medium" w:hAnsi="Montserrat Medium" w:cs="Calibri"/>
                <w:b/>
                <w:bCs/>
                <w:color w:val="595959"/>
                <w:sz w:val="18"/>
                <w:szCs w:val="18"/>
              </w:rPr>
              <w:t xml:space="preserve"> de 2025</w:t>
            </w:r>
          </w:p>
        </w:tc>
        <w:tc>
          <w:tcPr>
            <w:tcW w:w="1689" w:type="dxa"/>
            <w:tcBorders>
              <w:top w:val="single" w:sz="4" w:space="0" w:color="auto"/>
              <w:bottom w:val="single" w:sz="4" w:space="0" w:color="auto"/>
            </w:tcBorders>
            <w:shd w:val="clear" w:color="auto" w:fill="BFBFBF" w:themeFill="background1" w:themeFillShade="BF"/>
            <w:vAlign w:val="center"/>
          </w:tcPr>
          <w:p w14:paraId="71631D13" w14:textId="748EF536" w:rsidR="00677156" w:rsidRPr="000B1CDE" w:rsidRDefault="00677156" w:rsidP="002F131C">
            <w:pPr>
              <w:jc w:val="center"/>
              <w:rPr>
                <w:rFonts w:ascii="Montserrat Medium" w:eastAsia="Times New Roman" w:hAnsi="Montserrat Medium" w:cs="Arial"/>
                <w:b/>
                <w:color w:val="595959"/>
                <w:sz w:val="18"/>
                <w:szCs w:val="18"/>
                <w:lang w:eastAsia="en-US"/>
              </w:rPr>
            </w:pPr>
            <w:r w:rsidRPr="000B1CDE">
              <w:rPr>
                <w:rFonts w:ascii="Montserrat Medium" w:hAnsi="Montserrat Medium" w:cs="Calibri"/>
                <w:b/>
                <w:bCs/>
                <w:color w:val="595959"/>
                <w:sz w:val="18"/>
                <w:szCs w:val="18"/>
              </w:rPr>
              <w:t>2024</w:t>
            </w:r>
          </w:p>
        </w:tc>
      </w:tr>
      <w:tr w:rsidR="000B1CDE" w:rsidRPr="000B1CDE" w14:paraId="17B9E31A" w14:textId="025F63E8" w:rsidTr="00CF691F">
        <w:trPr>
          <w:trHeight w:val="255"/>
          <w:jc w:val="center"/>
        </w:trPr>
        <w:tc>
          <w:tcPr>
            <w:tcW w:w="2268" w:type="dxa"/>
            <w:tcBorders>
              <w:top w:val="single" w:sz="4" w:space="0" w:color="auto"/>
              <w:bottom w:val="nil"/>
            </w:tcBorders>
            <w:vAlign w:val="bottom"/>
          </w:tcPr>
          <w:p w14:paraId="30CEB1FF" w14:textId="77777777" w:rsidR="000B1CDE" w:rsidRPr="000B1CDE" w:rsidRDefault="000B1CDE" w:rsidP="002F131C">
            <w:pPr>
              <w:rPr>
                <w:rFonts w:ascii="Montserrat Medium" w:eastAsia="Times New Roman" w:hAnsi="Montserrat Medium" w:cs="Arial"/>
                <w:color w:val="595959"/>
                <w:sz w:val="18"/>
                <w:szCs w:val="18"/>
                <w:lang w:eastAsia="en-US"/>
              </w:rPr>
            </w:pPr>
            <w:r w:rsidRPr="000B1CDE">
              <w:rPr>
                <w:rFonts w:ascii="Montserrat Medium" w:eastAsia="Times New Roman" w:hAnsi="Montserrat Medium" w:cs="Arial"/>
                <w:color w:val="595959"/>
                <w:sz w:val="18"/>
                <w:szCs w:val="18"/>
                <w:lang w:eastAsia="en-US"/>
              </w:rPr>
              <w:t>Software</w:t>
            </w:r>
          </w:p>
        </w:tc>
        <w:tc>
          <w:tcPr>
            <w:tcW w:w="1689" w:type="dxa"/>
            <w:tcBorders>
              <w:top w:val="single" w:sz="4" w:space="0" w:color="auto"/>
              <w:bottom w:val="nil"/>
            </w:tcBorders>
            <w:vAlign w:val="center"/>
          </w:tcPr>
          <w:p w14:paraId="048F5862" w14:textId="5D8C856B" w:rsidR="000B1CDE" w:rsidRPr="000B1CDE" w:rsidRDefault="000B1CDE" w:rsidP="002F131C">
            <w:pPr>
              <w:jc w:val="right"/>
              <w:rPr>
                <w:rFonts w:ascii="Montserrat Medium" w:hAnsi="Montserrat Medium" w:cs="Calibri"/>
                <w:color w:val="595959"/>
                <w:sz w:val="18"/>
                <w:szCs w:val="18"/>
              </w:rPr>
            </w:pPr>
            <w:r w:rsidRPr="000B1CDE">
              <w:rPr>
                <w:rFonts w:ascii="Montserrat Medium" w:hAnsi="Montserrat Medium" w:cs="Calibri"/>
                <w:color w:val="595959"/>
                <w:sz w:val="18"/>
                <w:szCs w:val="18"/>
              </w:rPr>
              <w:t>810,042,715.39</w:t>
            </w:r>
          </w:p>
        </w:tc>
        <w:tc>
          <w:tcPr>
            <w:tcW w:w="1689" w:type="dxa"/>
            <w:tcBorders>
              <w:top w:val="single" w:sz="4" w:space="0" w:color="auto"/>
              <w:bottom w:val="nil"/>
            </w:tcBorders>
            <w:vAlign w:val="center"/>
          </w:tcPr>
          <w:p w14:paraId="20887474" w14:textId="456D50CB" w:rsidR="000B1CDE" w:rsidRPr="000B1CDE" w:rsidRDefault="000B1CDE" w:rsidP="002F131C">
            <w:pPr>
              <w:jc w:val="right"/>
              <w:rPr>
                <w:rFonts w:ascii="Montserrat Medium" w:hAnsi="Montserrat Medium"/>
                <w:color w:val="595959"/>
                <w:sz w:val="18"/>
                <w:szCs w:val="18"/>
              </w:rPr>
            </w:pPr>
            <w:r w:rsidRPr="000B1CDE">
              <w:rPr>
                <w:rFonts w:ascii="Montserrat Medium" w:hAnsi="Montserrat Medium" w:cs="Calibri"/>
                <w:color w:val="595959"/>
                <w:sz w:val="18"/>
                <w:szCs w:val="18"/>
              </w:rPr>
              <w:t>794,979,940.11</w:t>
            </w:r>
          </w:p>
        </w:tc>
      </w:tr>
      <w:tr w:rsidR="000B1CDE" w:rsidRPr="000B1CDE" w14:paraId="30A53EA8" w14:textId="2DE85053" w:rsidTr="00CF691F">
        <w:trPr>
          <w:trHeight w:val="255"/>
          <w:jc w:val="center"/>
        </w:trPr>
        <w:tc>
          <w:tcPr>
            <w:tcW w:w="2268" w:type="dxa"/>
            <w:tcBorders>
              <w:top w:val="nil"/>
              <w:bottom w:val="single" w:sz="4" w:space="0" w:color="auto"/>
            </w:tcBorders>
            <w:vAlign w:val="bottom"/>
          </w:tcPr>
          <w:p w14:paraId="514A1132" w14:textId="77777777" w:rsidR="000B1CDE" w:rsidRPr="000B1CDE" w:rsidRDefault="000B1CDE" w:rsidP="002F131C">
            <w:pPr>
              <w:rPr>
                <w:rFonts w:ascii="Montserrat Medium" w:eastAsia="Times New Roman" w:hAnsi="Montserrat Medium" w:cs="Tahoma"/>
                <w:bCs/>
                <w:color w:val="595959"/>
                <w:sz w:val="18"/>
                <w:szCs w:val="18"/>
                <w:lang w:eastAsia="en-US"/>
              </w:rPr>
            </w:pPr>
            <w:r w:rsidRPr="000B1CDE">
              <w:rPr>
                <w:rFonts w:ascii="Montserrat Medium" w:eastAsia="Times New Roman" w:hAnsi="Montserrat Medium" w:cs="Tahoma"/>
                <w:bCs/>
                <w:color w:val="595959"/>
                <w:sz w:val="18"/>
                <w:szCs w:val="18"/>
                <w:lang w:eastAsia="en-US"/>
              </w:rPr>
              <w:t>Licencias</w:t>
            </w:r>
          </w:p>
        </w:tc>
        <w:tc>
          <w:tcPr>
            <w:tcW w:w="1689" w:type="dxa"/>
            <w:tcBorders>
              <w:top w:val="nil"/>
              <w:bottom w:val="single" w:sz="4" w:space="0" w:color="auto"/>
            </w:tcBorders>
            <w:vAlign w:val="center"/>
          </w:tcPr>
          <w:p w14:paraId="21828036" w14:textId="2ADFDCFB" w:rsidR="000B1CDE" w:rsidRPr="000B1CDE" w:rsidRDefault="000B1CDE" w:rsidP="002F131C">
            <w:pPr>
              <w:jc w:val="right"/>
              <w:rPr>
                <w:rFonts w:ascii="Montserrat Medium" w:hAnsi="Montserrat Medium" w:cs="Calibri"/>
                <w:color w:val="595959"/>
                <w:sz w:val="18"/>
                <w:szCs w:val="18"/>
              </w:rPr>
            </w:pPr>
            <w:r w:rsidRPr="000B1CDE">
              <w:rPr>
                <w:rFonts w:ascii="Montserrat Medium" w:hAnsi="Montserrat Medium" w:cs="Calibri"/>
                <w:color w:val="595959"/>
                <w:sz w:val="18"/>
                <w:szCs w:val="18"/>
              </w:rPr>
              <w:t>45,690,340.12</w:t>
            </w:r>
          </w:p>
        </w:tc>
        <w:tc>
          <w:tcPr>
            <w:tcW w:w="1689" w:type="dxa"/>
            <w:tcBorders>
              <w:top w:val="nil"/>
              <w:bottom w:val="single" w:sz="4" w:space="0" w:color="auto"/>
            </w:tcBorders>
            <w:vAlign w:val="center"/>
          </w:tcPr>
          <w:p w14:paraId="445E43E3" w14:textId="31DA7720" w:rsidR="000B1CDE" w:rsidRPr="000B1CDE" w:rsidRDefault="000B1CDE" w:rsidP="002F131C">
            <w:pPr>
              <w:jc w:val="right"/>
              <w:rPr>
                <w:rFonts w:ascii="Montserrat Medium" w:hAnsi="Montserrat Medium"/>
                <w:color w:val="595959"/>
                <w:sz w:val="18"/>
                <w:szCs w:val="18"/>
              </w:rPr>
            </w:pPr>
            <w:r w:rsidRPr="000B1CDE">
              <w:rPr>
                <w:rFonts w:ascii="Montserrat Medium" w:hAnsi="Montserrat Medium" w:cs="Calibri"/>
                <w:color w:val="595959"/>
                <w:sz w:val="18"/>
                <w:szCs w:val="18"/>
              </w:rPr>
              <w:t>25,062,944.25</w:t>
            </w:r>
          </w:p>
        </w:tc>
      </w:tr>
      <w:tr w:rsidR="000B1CDE" w:rsidRPr="0014142F" w14:paraId="1DF7CB76" w14:textId="6F5F3D18" w:rsidTr="00CF691F">
        <w:trPr>
          <w:trHeight w:val="70"/>
          <w:jc w:val="center"/>
        </w:trPr>
        <w:tc>
          <w:tcPr>
            <w:tcW w:w="2268" w:type="dxa"/>
            <w:tcBorders>
              <w:top w:val="single" w:sz="4" w:space="0" w:color="auto"/>
              <w:bottom w:val="single" w:sz="4" w:space="0" w:color="auto"/>
            </w:tcBorders>
            <w:vAlign w:val="bottom"/>
          </w:tcPr>
          <w:p w14:paraId="4E618FA4" w14:textId="77777777" w:rsidR="000B1CDE" w:rsidRPr="000B1CDE" w:rsidRDefault="000B1CDE" w:rsidP="002F131C">
            <w:pPr>
              <w:rPr>
                <w:rFonts w:ascii="Montserrat Medium" w:eastAsia="Times New Roman" w:hAnsi="Montserrat Medium" w:cs="Arial"/>
                <w:b/>
                <w:color w:val="595959"/>
                <w:sz w:val="18"/>
                <w:szCs w:val="18"/>
                <w:lang w:eastAsia="en-US"/>
              </w:rPr>
            </w:pPr>
            <w:r w:rsidRPr="000B1CDE">
              <w:rPr>
                <w:rFonts w:ascii="Montserrat Medium" w:eastAsia="Times New Roman" w:hAnsi="Montserrat Medium" w:cs="Tahoma"/>
                <w:b/>
                <w:bCs/>
                <w:color w:val="595959"/>
                <w:sz w:val="18"/>
                <w:szCs w:val="18"/>
                <w:lang w:eastAsia="en-US"/>
              </w:rPr>
              <w:t>Total</w:t>
            </w:r>
          </w:p>
        </w:tc>
        <w:tc>
          <w:tcPr>
            <w:tcW w:w="1689" w:type="dxa"/>
            <w:tcBorders>
              <w:top w:val="single" w:sz="4" w:space="0" w:color="auto"/>
              <w:bottom w:val="single" w:sz="4" w:space="0" w:color="auto"/>
            </w:tcBorders>
            <w:vAlign w:val="center"/>
          </w:tcPr>
          <w:p w14:paraId="0FD073E7" w14:textId="0A45D0FF" w:rsidR="000B1CDE" w:rsidRPr="000B1CDE" w:rsidRDefault="000B1CDE" w:rsidP="002F131C">
            <w:pPr>
              <w:jc w:val="right"/>
              <w:rPr>
                <w:rFonts w:ascii="Montserrat Medium" w:hAnsi="Montserrat Medium" w:cs="Calibri"/>
                <w:b/>
                <w:color w:val="595959"/>
                <w:sz w:val="18"/>
                <w:szCs w:val="18"/>
              </w:rPr>
            </w:pPr>
            <w:r w:rsidRPr="000B1CDE">
              <w:rPr>
                <w:rFonts w:ascii="Montserrat Medium" w:hAnsi="Montserrat Medium" w:cs="Calibri"/>
                <w:b/>
                <w:color w:val="595959"/>
                <w:sz w:val="18"/>
                <w:szCs w:val="18"/>
              </w:rPr>
              <w:t>855,733,055.51</w:t>
            </w:r>
          </w:p>
        </w:tc>
        <w:tc>
          <w:tcPr>
            <w:tcW w:w="1689" w:type="dxa"/>
            <w:tcBorders>
              <w:top w:val="single" w:sz="4" w:space="0" w:color="auto"/>
              <w:bottom w:val="single" w:sz="4" w:space="0" w:color="auto"/>
            </w:tcBorders>
            <w:vAlign w:val="center"/>
          </w:tcPr>
          <w:p w14:paraId="33B7B58F" w14:textId="5F1622DD" w:rsidR="000B1CDE" w:rsidRPr="000B1CDE" w:rsidRDefault="000B1CDE" w:rsidP="002F131C">
            <w:pPr>
              <w:jc w:val="right"/>
              <w:rPr>
                <w:rFonts w:ascii="Montserrat Medium" w:hAnsi="Montserrat Medium"/>
                <w:b/>
                <w:color w:val="595959"/>
                <w:sz w:val="18"/>
                <w:szCs w:val="18"/>
              </w:rPr>
            </w:pPr>
            <w:r w:rsidRPr="000B1CDE">
              <w:rPr>
                <w:rFonts w:ascii="Montserrat Medium" w:hAnsi="Montserrat Medium" w:cs="Calibri"/>
                <w:b/>
                <w:bCs/>
                <w:color w:val="595959"/>
                <w:sz w:val="18"/>
                <w:szCs w:val="18"/>
              </w:rPr>
              <w:t>820,042,884.36</w:t>
            </w:r>
          </w:p>
        </w:tc>
      </w:tr>
    </w:tbl>
    <w:p w14:paraId="07B20685" w14:textId="77777777" w:rsidR="009F37AB" w:rsidRPr="0014142F" w:rsidRDefault="009F37AB" w:rsidP="002F131C">
      <w:pPr>
        <w:rPr>
          <w:rFonts w:ascii="Montserrat Medium" w:eastAsia="Times New Roman" w:hAnsi="Montserrat Medium" w:cs="Arial"/>
          <w:b/>
          <w:iCs/>
          <w:color w:val="595959"/>
          <w:sz w:val="22"/>
          <w:highlight w:val="green"/>
        </w:rPr>
      </w:pPr>
    </w:p>
    <w:p w14:paraId="6916BF66" w14:textId="196C050A" w:rsidR="00695B74" w:rsidRDefault="00695B74" w:rsidP="002F131C">
      <w:pPr>
        <w:rPr>
          <w:rFonts w:ascii="Montserrat Medium" w:eastAsia="Times New Roman" w:hAnsi="Montserrat Medium" w:cs="Arial"/>
          <w:iCs/>
          <w:color w:val="595959"/>
          <w:sz w:val="22"/>
        </w:rPr>
      </w:pPr>
      <w:r w:rsidRPr="000B1CDE">
        <w:rPr>
          <w:rFonts w:ascii="Montserrat Medium" w:eastAsia="Times New Roman" w:hAnsi="Montserrat Medium" w:cs="Arial"/>
          <w:iCs/>
          <w:color w:val="595959"/>
          <w:sz w:val="22"/>
        </w:rPr>
        <w:t>La Depreciación al 3</w:t>
      </w:r>
      <w:r w:rsidR="000B1CDE" w:rsidRPr="000B1CDE">
        <w:rPr>
          <w:rFonts w:ascii="Montserrat Medium" w:eastAsia="Times New Roman" w:hAnsi="Montserrat Medium" w:cs="Arial"/>
          <w:iCs/>
          <w:color w:val="595959"/>
          <w:sz w:val="22"/>
        </w:rPr>
        <w:t>1</w:t>
      </w:r>
      <w:r w:rsidRPr="000B1CDE">
        <w:rPr>
          <w:rFonts w:ascii="Montserrat Medium" w:eastAsia="Times New Roman" w:hAnsi="Montserrat Medium" w:cs="Arial"/>
          <w:iCs/>
          <w:color w:val="595959"/>
          <w:sz w:val="22"/>
        </w:rPr>
        <w:t xml:space="preserve"> de </w:t>
      </w:r>
      <w:r w:rsidR="000B1CDE" w:rsidRPr="000B1CDE">
        <w:rPr>
          <w:rFonts w:ascii="Montserrat Medium" w:eastAsia="Times New Roman" w:hAnsi="Montserrat Medium" w:cs="Arial"/>
          <w:iCs/>
          <w:color w:val="595959"/>
          <w:sz w:val="22"/>
        </w:rPr>
        <w:t>diciembre</w:t>
      </w:r>
      <w:r w:rsidRPr="000B1CDE">
        <w:rPr>
          <w:rFonts w:ascii="Montserrat Medium" w:eastAsia="Times New Roman" w:hAnsi="Montserrat Medium" w:cs="Arial"/>
          <w:iCs/>
          <w:color w:val="595959"/>
          <w:sz w:val="22"/>
        </w:rPr>
        <w:t xml:space="preserve"> de 2025 se integra como sigue:</w:t>
      </w:r>
    </w:p>
    <w:p w14:paraId="22B12E49" w14:textId="77777777" w:rsidR="00E840B8" w:rsidRPr="000B1CDE" w:rsidRDefault="00E840B8" w:rsidP="002F131C">
      <w:pPr>
        <w:rPr>
          <w:rFonts w:ascii="Montserrat Medium" w:eastAsia="Times New Roman" w:hAnsi="Montserrat Medium" w:cs="Arial"/>
          <w:iCs/>
          <w:color w:val="595959"/>
          <w:sz w:val="22"/>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268"/>
        <w:gridCol w:w="1689"/>
        <w:gridCol w:w="1689"/>
        <w:gridCol w:w="1689"/>
      </w:tblGrid>
      <w:tr w:rsidR="00F57FC4" w:rsidRPr="005C2EB1" w14:paraId="091273D0" w14:textId="77777777" w:rsidTr="00B9270E">
        <w:trPr>
          <w:trHeight w:val="283"/>
          <w:jc w:val="center"/>
        </w:trPr>
        <w:tc>
          <w:tcPr>
            <w:tcW w:w="2268" w:type="dxa"/>
            <w:tcBorders>
              <w:top w:val="single" w:sz="4" w:space="0" w:color="auto"/>
              <w:bottom w:val="single" w:sz="4" w:space="0" w:color="auto"/>
            </w:tcBorders>
            <w:shd w:val="clear" w:color="auto" w:fill="BFBFBF" w:themeFill="background1" w:themeFillShade="BF"/>
            <w:vAlign w:val="center"/>
          </w:tcPr>
          <w:p w14:paraId="7240DD9E" w14:textId="77777777" w:rsidR="00695B74" w:rsidRPr="005C2EB1" w:rsidRDefault="00695B74" w:rsidP="002F131C">
            <w:pPr>
              <w:jc w:val="center"/>
              <w:rPr>
                <w:rFonts w:ascii="Montserrat Medium" w:eastAsia="Times New Roman" w:hAnsi="Montserrat Medium" w:cs="Arial"/>
                <w:color w:val="595959"/>
                <w:sz w:val="18"/>
                <w:szCs w:val="18"/>
                <w:lang w:eastAsia="en-US"/>
              </w:rPr>
            </w:pPr>
            <w:r w:rsidRPr="005C2EB1">
              <w:rPr>
                <w:rFonts w:ascii="Montserrat Medium" w:eastAsia="Times New Roman" w:hAnsi="Montserrat Medium" w:cs="Arial"/>
                <w:b/>
                <w:color w:val="595959"/>
                <w:sz w:val="18"/>
                <w:szCs w:val="18"/>
                <w:lang w:eastAsia="en-US"/>
              </w:rPr>
              <w:t>Concepto</w:t>
            </w:r>
          </w:p>
        </w:tc>
        <w:tc>
          <w:tcPr>
            <w:tcW w:w="1689" w:type="dxa"/>
            <w:tcBorders>
              <w:top w:val="single" w:sz="4" w:space="0" w:color="auto"/>
              <w:bottom w:val="single" w:sz="4" w:space="0" w:color="auto"/>
            </w:tcBorders>
            <w:shd w:val="clear" w:color="auto" w:fill="BFBFBF" w:themeFill="background1" w:themeFillShade="BF"/>
            <w:vAlign w:val="center"/>
          </w:tcPr>
          <w:p w14:paraId="3D82E3DF" w14:textId="4E152990" w:rsidR="00695B74" w:rsidRPr="005C2EB1" w:rsidRDefault="00695B74" w:rsidP="000B1CDE">
            <w:pPr>
              <w:jc w:val="center"/>
              <w:rPr>
                <w:rFonts w:ascii="Montserrat Medium" w:eastAsia="Times New Roman" w:hAnsi="Montserrat Medium" w:cs="Arial"/>
                <w:b/>
                <w:color w:val="595959"/>
                <w:sz w:val="18"/>
                <w:szCs w:val="18"/>
                <w:lang w:eastAsia="en-US"/>
              </w:rPr>
            </w:pPr>
            <w:r w:rsidRPr="005C2EB1">
              <w:rPr>
                <w:rFonts w:ascii="Montserrat Medium" w:hAnsi="Montserrat Medium" w:cs="Calibri"/>
                <w:b/>
                <w:bCs/>
                <w:color w:val="595959"/>
                <w:sz w:val="18"/>
                <w:szCs w:val="18"/>
              </w:rPr>
              <w:t>Al 3</w:t>
            </w:r>
            <w:r w:rsidR="000B1CDE" w:rsidRPr="005C2EB1">
              <w:rPr>
                <w:rFonts w:ascii="Montserrat Medium" w:hAnsi="Montserrat Medium" w:cs="Calibri"/>
                <w:b/>
                <w:bCs/>
                <w:color w:val="595959"/>
                <w:sz w:val="18"/>
                <w:szCs w:val="18"/>
              </w:rPr>
              <w:t>1</w:t>
            </w:r>
            <w:r w:rsidRPr="005C2EB1">
              <w:rPr>
                <w:rFonts w:ascii="Montserrat Medium" w:hAnsi="Montserrat Medium" w:cs="Calibri"/>
                <w:b/>
                <w:bCs/>
                <w:color w:val="595959"/>
                <w:sz w:val="18"/>
                <w:szCs w:val="18"/>
              </w:rPr>
              <w:t xml:space="preserve"> de </w:t>
            </w:r>
            <w:r w:rsidR="000B1CDE" w:rsidRPr="005C2EB1">
              <w:rPr>
                <w:rFonts w:ascii="Montserrat Medium" w:hAnsi="Montserrat Medium" w:cs="Calibri"/>
                <w:b/>
                <w:bCs/>
                <w:color w:val="595959"/>
                <w:sz w:val="18"/>
                <w:szCs w:val="18"/>
              </w:rPr>
              <w:t>diciembre</w:t>
            </w:r>
            <w:r w:rsidRPr="005C2EB1">
              <w:rPr>
                <w:rFonts w:ascii="Montserrat Medium" w:hAnsi="Montserrat Medium" w:cs="Calibri"/>
                <w:b/>
                <w:bCs/>
                <w:color w:val="595959"/>
                <w:sz w:val="18"/>
                <w:szCs w:val="18"/>
              </w:rPr>
              <w:t xml:space="preserve"> de 2025</w:t>
            </w:r>
          </w:p>
        </w:tc>
        <w:tc>
          <w:tcPr>
            <w:tcW w:w="1689" w:type="dxa"/>
            <w:tcBorders>
              <w:top w:val="single" w:sz="4" w:space="0" w:color="auto"/>
              <w:bottom w:val="single" w:sz="4" w:space="0" w:color="auto"/>
            </w:tcBorders>
            <w:shd w:val="clear" w:color="auto" w:fill="BFBFBF" w:themeFill="background1" w:themeFillShade="BF"/>
            <w:vAlign w:val="center"/>
          </w:tcPr>
          <w:p w14:paraId="616CA406" w14:textId="77777777" w:rsidR="00695B74" w:rsidRPr="005C2EB1" w:rsidRDefault="00695B74" w:rsidP="002F131C">
            <w:pPr>
              <w:jc w:val="center"/>
              <w:rPr>
                <w:rFonts w:ascii="Montserrat Medium" w:eastAsia="Times New Roman" w:hAnsi="Montserrat Medium" w:cs="Arial"/>
                <w:b/>
                <w:color w:val="595959"/>
                <w:sz w:val="18"/>
                <w:szCs w:val="18"/>
                <w:lang w:eastAsia="en-US"/>
              </w:rPr>
            </w:pPr>
            <w:r w:rsidRPr="005C2EB1">
              <w:rPr>
                <w:rFonts w:ascii="Montserrat Medium" w:hAnsi="Montserrat Medium" w:cs="Calibri"/>
                <w:b/>
                <w:bCs/>
                <w:color w:val="595959"/>
                <w:sz w:val="18"/>
                <w:szCs w:val="18"/>
              </w:rPr>
              <w:t>2024</w:t>
            </w:r>
          </w:p>
        </w:tc>
        <w:tc>
          <w:tcPr>
            <w:tcW w:w="1689" w:type="dxa"/>
            <w:tcBorders>
              <w:top w:val="single" w:sz="4" w:space="0" w:color="auto"/>
              <w:bottom w:val="single" w:sz="4" w:space="0" w:color="auto"/>
            </w:tcBorders>
            <w:shd w:val="clear" w:color="auto" w:fill="BFBFBF" w:themeFill="background1" w:themeFillShade="BF"/>
            <w:vAlign w:val="center"/>
          </w:tcPr>
          <w:p w14:paraId="1FDD54FF" w14:textId="77777777" w:rsidR="00695B74" w:rsidRPr="005C2EB1" w:rsidRDefault="00695B74" w:rsidP="002F131C">
            <w:pPr>
              <w:jc w:val="center"/>
              <w:rPr>
                <w:rFonts w:ascii="Montserrat Medium" w:hAnsi="Montserrat Medium" w:cs="Calibri"/>
                <w:b/>
                <w:bCs/>
                <w:color w:val="595959"/>
                <w:sz w:val="18"/>
                <w:szCs w:val="18"/>
              </w:rPr>
            </w:pPr>
            <w:r w:rsidRPr="005C2EB1">
              <w:rPr>
                <w:rFonts w:ascii="Montserrat Medium" w:hAnsi="Montserrat Medium" w:cs="Calibri"/>
                <w:b/>
                <w:bCs/>
                <w:color w:val="595959"/>
                <w:sz w:val="18"/>
                <w:szCs w:val="18"/>
              </w:rPr>
              <w:t>Total</w:t>
            </w:r>
          </w:p>
        </w:tc>
      </w:tr>
      <w:tr w:rsidR="005C2EB1" w:rsidRPr="005C2EB1" w14:paraId="7F5B0EBE" w14:textId="77777777" w:rsidTr="00B9270E">
        <w:trPr>
          <w:trHeight w:val="255"/>
          <w:jc w:val="center"/>
        </w:trPr>
        <w:tc>
          <w:tcPr>
            <w:tcW w:w="2268" w:type="dxa"/>
            <w:tcBorders>
              <w:top w:val="single" w:sz="4" w:space="0" w:color="auto"/>
              <w:bottom w:val="nil"/>
            </w:tcBorders>
            <w:vAlign w:val="bottom"/>
          </w:tcPr>
          <w:p w14:paraId="23F19661" w14:textId="77777777" w:rsidR="005C2EB1" w:rsidRPr="005C2EB1" w:rsidRDefault="005C2EB1" w:rsidP="002F131C">
            <w:pPr>
              <w:rPr>
                <w:rFonts w:ascii="Montserrat Medium" w:eastAsia="Times New Roman" w:hAnsi="Montserrat Medium" w:cs="Arial"/>
                <w:color w:val="595959"/>
                <w:sz w:val="18"/>
                <w:szCs w:val="18"/>
                <w:lang w:eastAsia="en-US"/>
              </w:rPr>
            </w:pPr>
            <w:r w:rsidRPr="005C2EB1">
              <w:rPr>
                <w:rFonts w:ascii="Montserrat Medium" w:eastAsia="Times New Roman" w:hAnsi="Montserrat Medium" w:cs="Arial"/>
                <w:color w:val="595959"/>
                <w:sz w:val="18"/>
                <w:szCs w:val="18"/>
                <w:lang w:eastAsia="en-US"/>
              </w:rPr>
              <w:t>Software</w:t>
            </w:r>
          </w:p>
        </w:tc>
        <w:tc>
          <w:tcPr>
            <w:tcW w:w="1689" w:type="dxa"/>
            <w:tcBorders>
              <w:top w:val="single" w:sz="4" w:space="0" w:color="auto"/>
              <w:bottom w:val="nil"/>
            </w:tcBorders>
            <w:vAlign w:val="center"/>
          </w:tcPr>
          <w:p w14:paraId="0622DA56" w14:textId="1D2CBA23" w:rsidR="005C2EB1" w:rsidRPr="005C2EB1" w:rsidRDefault="005C2EB1" w:rsidP="002F131C">
            <w:pPr>
              <w:jc w:val="right"/>
              <w:rPr>
                <w:rFonts w:ascii="Montserrat Medium" w:hAnsi="Montserrat Medium"/>
                <w:color w:val="595959"/>
                <w:sz w:val="18"/>
                <w:szCs w:val="18"/>
              </w:rPr>
            </w:pPr>
            <w:r w:rsidRPr="005C2EB1">
              <w:rPr>
                <w:rFonts w:ascii="Montserrat Medium" w:hAnsi="Montserrat Medium" w:cs="Calibri"/>
                <w:color w:val="595959"/>
                <w:sz w:val="18"/>
                <w:szCs w:val="18"/>
              </w:rPr>
              <w:t>1,766,080.86</w:t>
            </w:r>
          </w:p>
        </w:tc>
        <w:tc>
          <w:tcPr>
            <w:tcW w:w="1689" w:type="dxa"/>
            <w:tcBorders>
              <w:top w:val="single" w:sz="4" w:space="0" w:color="auto"/>
              <w:bottom w:val="nil"/>
            </w:tcBorders>
            <w:vAlign w:val="center"/>
          </w:tcPr>
          <w:p w14:paraId="021ED995" w14:textId="528FA873" w:rsidR="005C2EB1" w:rsidRPr="005C2EB1" w:rsidRDefault="005C2EB1" w:rsidP="002F131C">
            <w:pPr>
              <w:jc w:val="right"/>
              <w:rPr>
                <w:rFonts w:ascii="Montserrat Medium" w:hAnsi="Montserrat Medium"/>
                <w:color w:val="595959"/>
                <w:sz w:val="18"/>
                <w:szCs w:val="18"/>
              </w:rPr>
            </w:pPr>
            <w:r w:rsidRPr="005C2EB1">
              <w:rPr>
                <w:rFonts w:ascii="Montserrat Medium" w:hAnsi="Montserrat Medium" w:cs="Calibri"/>
                <w:color w:val="595959"/>
                <w:sz w:val="18"/>
                <w:szCs w:val="18"/>
              </w:rPr>
              <w:t>751,760,164.88</w:t>
            </w:r>
          </w:p>
        </w:tc>
        <w:tc>
          <w:tcPr>
            <w:tcW w:w="1689" w:type="dxa"/>
            <w:tcBorders>
              <w:top w:val="single" w:sz="4" w:space="0" w:color="auto"/>
              <w:bottom w:val="nil"/>
            </w:tcBorders>
            <w:vAlign w:val="center"/>
          </w:tcPr>
          <w:p w14:paraId="748DCF6A" w14:textId="25B28BB1" w:rsidR="005C2EB1" w:rsidRPr="005C2EB1" w:rsidRDefault="005C2EB1" w:rsidP="002F131C">
            <w:pPr>
              <w:jc w:val="right"/>
              <w:rPr>
                <w:rFonts w:ascii="Montserrat Medium" w:hAnsi="Montserrat Medium" w:cs="Calibri"/>
                <w:color w:val="595959"/>
                <w:sz w:val="18"/>
                <w:szCs w:val="18"/>
              </w:rPr>
            </w:pPr>
            <w:r w:rsidRPr="005C2EB1">
              <w:rPr>
                <w:rFonts w:ascii="Montserrat Medium" w:hAnsi="Montserrat Medium" w:cs="Calibri"/>
                <w:color w:val="595959"/>
                <w:sz w:val="18"/>
                <w:szCs w:val="18"/>
              </w:rPr>
              <w:t>753,526,245.74</w:t>
            </w:r>
          </w:p>
        </w:tc>
      </w:tr>
      <w:tr w:rsidR="005C2EB1" w:rsidRPr="005C2EB1" w14:paraId="4FFDD60D" w14:textId="77777777" w:rsidTr="00B9270E">
        <w:trPr>
          <w:trHeight w:val="255"/>
          <w:jc w:val="center"/>
        </w:trPr>
        <w:tc>
          <w:tcPr>
            <w:tcW w:w="2268" w:type="dxa"/>
            <w:tcBorders>
              <w:top w:val="nil"/>
              <w:bottom w:val="single" w:sz="4" w:space="0" w:color="auto"/>
            </w:tcBorders>
            <w:vAlign w:val="bottom"/>
          </w:tcPr>
          <w:p w14:paraId="63517BE4" w14:textId="77777777" w:rsidR="005C2EB1" w:rsidRPr="005C2EB1" w:rsidRDefault="005C2EB1" w:rsidP="002F131C">
            <w:pPr>
              <w:rPr>
                <w:rFonts w:ascii="Montserrat Medium" w:eastAsia="Times New Roman" w:hAnsi="Montserrat Medium" w:cs="Tahoma"/>
                <w:bCs/>
                <w:color w:val="595959"/>
                <w:sz w:val="18"/>
                <w:szCs w:val="18"/>
                <w:lang w:eastAsia="en-US"/>
              </w:rPr>
            </w:pPr>
            <w:r w:rsidRPr="005C2EB1">
              <w:rPr>
                <w:rFonts w:ascii="Montserrat Medium" w:eastAsia="Times New Roman" w:hAnsi="Montserrat Medium" w:cs="Tahoma"/>
                <w:bCs/>
                <w:color w:val="595959"/>
                <w:sz w:val="18"/>
                <w:szCs w:val="18"/>
                <w:lang w:eastAsia="en-US"/>
              </w:rPr>
              <w:t>Licencias</w:t>
            </w:r>
          </w:p>
        </w:tc>
        <w:tc>
          <w:tcPr>
            <w:tcW w:w="1689" w:type="dxa"/>
            <w:tcBorders>
              <w:top w:val="nil"/>
              <w:bottom w:val="single" w:sz="4" w:space="0" w:color="auto"/>
            </w:tcBorders>
            <w:vAlign w:val="center"/>
          </w:tcPr>
          <w:p w14:paraId="480AD72F" w14:textId="6F6E39BF" w:rsidR="005C2EB1" w:rsidRPr="005C2EB1" w:rsidRDefault="005C2EB1" w:rsidP="002F131C">
            <w:pPr>
              <w:jc w:val="right"/>
              <w:rPr>
                <w:rFonts w:ascii="Montserrat Medium" w:hAnsi="Montserrat Medium"/>
                <w:color w:val="595959"/>
                <w:sz w:val="18"/>
                <w:szCs w:val="18"/>
              </w:rPr>
            </w:pPr>
            <w:r w:rsidRPr="005C2EB1">
              <w:rPr>
                <w:rFonts w:ascii="Montserrat Medium" w:hAnsi="Montserrat Medium" w:cs="Calibri"/>
                <w:color w:val="595959"/>
                <w:sz w:val="18"/>
                <w:szCs w:val="18"/>
              </w:rPr>
              <w:t>1,210,954.47</w:t>
            </w:r>
          </w:p>
        </w:tc>
        <w:tc>
          <w:tcPr>
            <w:tcW w:w="1689" w:type="dxa"/>
            <w:tcBorders>
              <w:top w:val="nil"/>
              <w:bottom w:val="single" w:sz="4" w:space="0" w:color="auto"/>
            </w:tcBorders>
            <w:vAlign w:val="center"/>
          </w:tcPr>
          <w:p w14:paraId="62EDFB7E" w14:textId="0B6AB762" w:rsidR="005C2EB1" w:rsidRPr="005C2EB1" w:rsidRDefault="005C2EB1" w:rsidP="002F131C">
            <w:pPr>
              <w:jc w:val="right"/>
              <w:rPr>
                <w:rFonts w:ascii="Montserrat Medium" w:hAnsi="Montserrat Medium"/>
                <w:color w:val="595959"/>
                <w:sz w:val="18"/>
                <w:szCs w:val="18"/>
              </w:rPr>
            </w:pPr>
            <w:r w:rsidRPr="005C2EB1">
              <w:rPr>
                <w:rFonts w:ascii="Montserrat Medium" w:hAnsi="Montserrat Medium" w:cs="Calibri"/>
                <w:color w:val="595959"/>
                <w:sz w:val="18"/>
                <w:szCs w:val="18"/>
              </w:rPr>
              <w:t>14,519,529.26</w:t>
            </w:r>
          </w:p>
        </w:tc>
        <w:tc>
          <w:tcPr>
            <w:tcW w:w="1689" w:type="dxa"/>
            <w:tcBorders>
              <w:top w:val="nil"/>
              <w:bottom w:val="single" w:sz="4" w:space="0" w:color="auto"/>
            </w:tcBorders>
            <w:vAlign w:val="center"/>
          </w:tcPr>
          <w:p w14:paraId="5ED5ED4F" w14:textId="4C8B4318" w:rsidR="005C2EB1" w:rsidRPr="005C2EB1" w:rsidRDefault="005C2EB1" w:rsidP="002F131C">
            <w:pPr>
              <w:jc w:val="right"/>
              <w:rPr>
                <w:rFonts w:ascii="Montserrat Medium" w:hAnsi="Montserrat Medium" w:cs="Calibri"/>
                <w:color w:val="595959"/>
                <w:sz w:val="18"/>
                <w:szCs w:val="18"/>
              </w:rPr>
            </w:pPr>
            <w:r w:rsidRPr="005C2EB1">
              <w:rPr>
                <w:rFonts w:ascii="Montserrat Medium" w:hAnsi="Montserrat Medium" w:cs="Calibri"/>
                <w:color w:val="595959"/>
                <w:sz w:val="18"/>
                <w:szCs w:val="18"/>
              </w:rPr>
              <w:t>15,730,483.73</w:t>
            </w:r>
          </w:p>
        </w:tc>
      </w:tr>
      <w:tr w:rsidR="005C2EB1" w:rsidRPr="0014142F" w14:paraId="0BD29E25" w14:textId="77777777" w:rsidTr="00B9270E">
        <w:trPr>
          <w:trHeight w:val="70"/>
          <w:jc w:val="center"/>
        </w:trPr>
        <w:tc>
          <w:tcPr>
            <w:tcW w:w="2268" w:type="dxa"/>
            <w:tcBorders>
              <w:top w:val="single" w:sz="4" w:space="0" w:color="auto"/>
              <w:bottom w:val="single" w:sz="4" w:space="0" w:color="auto"/>
            </w:tcBorders>
            <w:vAlign w:val="bottom"/>
          </w:tcPr>
          <w:p w14:paraId="58098F35" w14:textId="77777777" w:rsidR="005C2EB1" w:rsidRPr="005C2EB1" w:rsidRDefault="005C2EB1" w:rsidP="002F131C">
            <w:pPr>
              <w:rPr>
                <w:rFonts w:ascii="Montserrat Medium" w:eastAsia="Times New Roman" w:hAnsi="Montserrat Medium" w:cs="Arial"/>
                <w:b/>
                <w:color w:val="595959"/>
                <w:sz w:val="18"/>
                <w:szCs w:val="18"/>
                <w:lang w:eastAsia="en-US"/>
              </w:rPr>
            </w:pPr>
            <w:r w:rsidRPr="005C2EB1">
              <w:rPr>
                <w:rFonts w:ascii="Montserrat Medium" w:eastAsia="Times New Roman" w:hAnsi="Montserrat Medium" w:cs="Tahoma"/>
                <w:b/>
                <w:bCs/>
                <w:color w:val="595959"/>
                <w:sz w:val="18"/>
                <w:szCs w:val="18"/>
                <w:lang w:eastAsia="en-US"/>
              </w:rPr>
              <w:t>Total</w:t>
            </w:r>
          </w:p>
        </w:tc>
        <w:tc>
          <w:tcPr>
            <w:tcW w:w="1689" w:type="dxa"/>
            <w:tcBorders>
              <w:top w:val="single" w:sz="4" w:space="0" w:color="auto"/>
              <w:bottom w:val="single" w:sz="4" w:space="0" w:color="auto"/>
            </w:tcBorders>
            <w:vAlign w:val="center"/>
          </w:tcPr>
          <w:p w14:paraId="01C7BFF8" w14:textId="4854BEEE" w:rsidR="005C2EB1" w:rsidRPr="005C2EB1" w:rsidRDefault="005C2EB1" w:rsidP="002F131C">
            <w:pPr>
              <w:jc w:val="right"/>
              <w:rPr>
                <w:rFonts w:ascii="Montserrat Medium" w:hAnsi="Montserrat Medium"/>
                <w:b/>
                <w:color w:val="595959"/>
                <w:sz w:val="18"/>
                <w:szCs w:val="18"/>
              </w:rPr>
            </w:pPr>
            <w:r w:rsidRPr="005C2EB1">
              <w:rPr>
                <w:rFonts w:ascii="Montserrat Medium" w:hAnsi="Montserrat Medium" w:cs="Calibri"/>
                <w:b/>
                <w:bCs/>
                <w:color w:val="595959"/>
                <w:sz w:val="18"/>
                <w:szCs w:val="18"/>
              </w:rPr>
              <w:t>2,977,035.33</w:t>
            </w:r>
          </w:p>
        </w:tc>
        <w:tc>
          <w:tcPr>
            <w:tcW w:w="1689" w:type="dxa"/>
            <w:tcBorders>
              <w:top w:val="single" w:sz="4" w:space="0" w:color="auto"/>
              <w:bottom w:val="single" w:sz="4" w:space="0" w:color="auto"/>
            </w:tcBorders>
            <w:vAlign w:val="center"/>
          </w:tcPr>
          <w:p w14:paraId="671C4D28" w14:textId="4DA0AC50" w:rsidR="005C2EB1" w:rsidRPr="005C2EB1" w:rsidRDefault="005C2EB1" w:rsidP="002F131C">
            <w:pPr>
              <w:jc w:val="right"/>
              <w:rPr>
                <w:rFonts w:ascii="Montserrat Medium" w:hAnsi="Montserrat Medium"/>
                <w:b/>
                <w:color w:val="595959"/>
                <w:sz w:val="18"/>
                <w:szCs w:val="18"/>
              </w:rPr>
            </w:pPr>
            <w:r w:rsidRPr="005C2EB1">
              <w:rPr>
                <w:rFonts w:ascii="Montserrat Medium" w:hAnsi="Montserrat Medium" w:cs="Calibri"/>
                <w:b/>
                <w:bCs/>
                <w:color w:val="595959"/>
                <w:sz w:val="18"/>
                <w:szCs w:val="18"/>
              </w:rPr>
              <w:t>766,279,694.14</w:t>
            </w:r>
          </w:p>
        </w:tc>
        <w:tc>
          <w:tcPr>
            <w:tcW w:w="1689" w:type="dxa"/>
            <w:tcBorders>
              <w:top w:val="single" w:sz="4" w:space="0" w:color="auto"/>
              <w:bottom w:val="single" w:sz="4" w:space="0" w:color="auto"/>
            </w:tcBorders>
            <w:vAlign w:val="center"/>
          </w:tcPr>
          <w:p w14:paraId="43C8DCFD" w14:textId="0C861247" w:rsidR="005C2EB1" w:rsidRPr="005C2EB1" w:rsidRDefault="005C2EB1" w:rsidP="002F131C">
            <w:pPr>
              <w:jc w:val="right"/>
              <w:rPr>
                <w:rFonts w:ascii="Montserrat Medium" w:hAnsi="Montserrat Medium" w:cs="Calibri"/>
                <w:b/>
                <w:bCs/>
                <w:color w:val="595959"/>
                <w:sz w:val="18"/>
                <w:szCs w:val="18"/>
              </w:rPr>
            </w:pPr>
            <w:r w:rsidRPr="005C2EB1">
              <w:rPr>
                <w:rFonts w:ascii="Montserrat Medium" w:hAnsi="Montserrat Medium" w:cs="Calibri"/>
                <w:b/>
                <w:bCs/>
                <w:color w:val="595959"/>
                <w:sz w:val="18"/>
                <w:szCs w:val="18"/>
              </w:rPr>
              <w:t>769,256,729.47</w:t>
            </w:r>
          </w:p>
        </w:tc>
      </w:tr>
    </w:tbl>
    <w:p w14:paraId="3E8B4145" w14:textId="77777777" w:rsidR="00695B74" w:rsidRPr="0014142F" w:rsidRDefault="00695B74" w:rsidP="002F131C">
      <w:pPr>
        <w:rPr>
          <w:rFonts w:ascii="Montserrat Medium" w:eastAsia="Times New Roman" w:hAnsi="Montserrat Medium" w:cs="Arial"/>
          <w:b/>
          <w:iCs/>
          <w:color w:val="595959"/>
          <w:sz w:val="22"/>
          <w:highlight w:val="green"/>
        </w:rPr>
      </w:pPr>
    </w:p>
    <w:p w14:paraId="43A9BFBD" w14:textId="0842FF72" w:rsidR="00C865C4" w:rsidRPr="000B1CDE" w:rsidRDefault="00CF6450" w:rsidP="002F131C">
      <w:pPr>
        <w:rPr>
          <w:rFonts w:ascii="Montserrat Medium" w:eastAsia="Times New Roman" w:hAnsi="Montserrat Medium" w:cs="Arial"/>
          <w:b/>
          <w:iCs/>
          <w:color w:val="595959"/>
          <w:sz w:val="22"/>
        </w:rPr>
      </w:pPr>
      <w:r w:rsidRPr="000B1CDE">
        <w:rPr>
          <w:rFonts w:ascii="Montserrat Medium" w:eastAsia="Times New Roman" w:hAnsi="Montserrat Medium" w:cs="Arial"/>
          <w:b/>
          <w:iCs/>
          <w:color w:val="595959"/>
          <w:sz w:val="22"/>
        </w:rPr>
        <w:t xml:space="preserve">10. Estimaciones y Deterioros </w:t>
      </w:r>
    </w:p>
    <w:p w14:paraId="622D8ADA" w14:textId="77777777" w:rsidR="00D97982" w:rsidRPr="000B1CDE" w:rsidRDefault="00D97982" w:rsidP="002F131C">
      <w:pPr>
        <w:ind w:left="708" w:hanging="282"/>
        <w:rPr>
          <w:rFonts w:ascii="Montserrat Medium" w:eastAsia="Times New Roman" w:hAnsi="Montserrat Medium" w:cs="Arial"/>
          <w:b/>
          <w:iCs/>
          <w:color w:val="595959"/>
          <w:sz w:val="22"/>
        </w:rPr>
      </w:pPr>
    </w:p>
    <w:p w14:paraId="0834BB32" w14:textId="1F2B5E1F" w:rsidR="00CF6450" w:rsidRPr="000B1CDE" w:rsidRDefault="00D10602" w:rsidP="002F131C">
      <w:pPr>
        <w:jc w:val="both"/>
        <w:rPr>
          <w:rFonts w:ascii="Montserrat Medium" w:eastAsia="Times New Roman" w:hAnsi="Montserrat Medium" w:cs="Arial"/>
          <w:color w:val="595959"/>
          <w:sz w:val="22"/>
          <w:lang w:eastAsia="en-US"/>
        </w:rPr>
      </w:pPr>
      <w:r w:rsidRPr="000B1CDE">
        <w:rPr>
          <w:rFonts w:ascii="Montserrat Medium" w:eastAsia="Times New Roman" w:hAnsi="Montserrat Medium" w:cs="Arial"/>
          <w:color w:val="595959"/>
          <w:sz w:val="22"/>
          <w:lang w:eastAsia="en-US"/>
        </w:rPr>
        <w:t>A</w:t>
      </w:r>
      <w:r w:rsidR="00A4586C" w:rsidRPr="000B1CDE">
        <w:rPr>
          <w:rFonts w:ascii="Montserrat Medium" w:eastAsia="Times New Roman" w:hAnsi="Montserrat Medium" w:cs="Arial"/>
          <w:color w:val="595959"/>
          <w:sz w:val="22"/>
          <w:lang w:eastAsia="en-US"/>
        </w:rPr>
        <w:t>l 3</w:t>
      </w:r>
      <w:r w:rsidR="00E840B8">
        <w:rPr>
          <w:rFonts w:ascii="Montserrat Medium" w:eastAsia="Times New Roman" w:hAnsi="Montserrat Medium" w:cs="Arial"/>
          <w:color w:val="595959"/>
          <w:sz w:val="22"/>
          <w:lang w:eastAsia="en-US"/>
        </w:rPr>
        <w:t>1</w:t>
      </w:r>
      <w:r w:rsidR="00A4586C" w:rsidRPr="000B1CDE">
        <w:rPr>
          <w:rFonts w:ascii="Montserrat Medium" w:eastAsia="Times New Roman" w:hAnsi="Montserrat Medium" w:cs="Arial"/>
          <w:color w:val="595959"/>
          <w:sz w:val="22"/>
          <w:lang w:eastAsia="en-US"/>
        </w:rPr>
        <w:t xml:space="preserve"> de </w:t>
      </w:r>
      <w:r w:rsidR="00E840B8">
        <w:rPr>
          <w:rFonts w:ascii="Montserrat Medium" w:eastAsia="Times New Roman" w:hAnsi="Montserrat Medium" w:cs="Arial"/>
          <w:color w:val="595959"/>
          <w:sz w:val="22"/>
          <w:lang w:eastAsia="en-US"/>
        </w:rPr>
        <w:t>diciembre</w:t>
      </w:r>
      <w:r w:rsidR="00A4586C" w:rsidRPr="000B1CDE">
        <w:rPr>
          <w:rFonts w:ascii="Montserrat Medium" w:eastAsia="Times New Roman" w:hAnsi="Montserrat Medium" w:cs="Arial"/>
          <w:color w:val="595959"/>
          <w:sz w:val="22"/>
          <w:lang w:eastAsia="en-US"/>
        </w:rPr>
        <w:t xml:space="preserve"> de 202</w:t>
      </w:r>
      <w:r w:rsidR="00677156" w:rsidRPr="000B1CDE">
        <w:rPr>
          <w:rFonts w:ascii="Montserrat Medium" w:eastAsia="Times New Roman" w:hAnsi="Montserrat Medium" w:cs="Arial"/>
          <w:color w:val="595959"/>
          <w:sz w:val="22"/>
          <w:lang w:eastAsia="en-US"/>
        </w:rPr>
        <w:t>5</w:t>
      </w:r>
      <w:r w:rsidRPr="000B1CDE">
        <w:rPr>
          <w:rFonts w:ascii="Montserrat Medium" w:eastAsia="Times New Roman" w:hAnsi="Montserrat Medium" w:cs="Arial"/>
          <w:color w:val="595959"/>
          <w:sz w:val="22"/>
          <w:lang w:eastAsia="en-US"/>
        </w:rPr>
        <w:t xml:space="preserve"> no existen registros de estimaciones y deterioros.</w:t>
      </w:r>
    </w:p>
    <w:p w14:paraId="118C01C0" w14:textId="77777777" w:rsidR="005B5ECE" w:rsidRPr="0014142F" w:rsidRDefault="005B5ECE" w:rsidP="002F131C">
      <w:pPr>
        <w:rPr>
          <w:rFonts w:ascii="Montserrat Medium" w:eastAsia="Times New Roman" w:hAnsi="Montserrat Medium" w:cs="Arial"/>
          <w:b/>
          <w:iCs/>
          <w:color w:val="595959"/>
          <w:sz w:val="22"/>
          <w:highlight w:val="green"/>
        </w:rPr>
      </w:pPr>
    </w:p>
    <w:p w14:paraId="53319C87" w14:textId="77777777" w:rsidR="00CF6450" w:rsidRPr="000B1CDE" w:rsidRDefault="00CF6450" w:rsidP="002F131C">
      <w:pPr>
        <w:rPr>
          <w:rFonts w:ascii="Montserrat Medium" w:eastAsia="Times New Roman" w:hAnsi="Montserrat Medium" w:cs="Arial"/>
          <w:b/>
          <w:iCs/>
          <w:color w:val="595959"/>
          <w:sz w:val="22"/>
        </w:rPr>
      </w:pPr>
      <w:r w:rsidRPr="000B1CDE">
        <w:rPr>
          <w:rFonts w:ascii="Montserrat Medium" w:eastAsia="Times New Roman" w:hAnsi="Montserrat Medium" w:cs="Arial"/>
          <w:b/>
          <w:iCs/>
          <w:color w:val="595959"/>
          <w:sz w:val="22"/>
        </w:rPr>
        <w:t>11</w:t>
      </w:r>
      <w:r w:rsidR="009E3086" w:rsidRPr="000B1CDE">
        <w:rPr>
          <w:rFonts w:ascii="Montserrat Medium" w:eastAsia="Times New Roman" w:hAnsi="Montserrat Medium" w:cs="Arial"/>
          <w:b/>
          <w:iCs/>
          <w:color w:val="595959"/>
          <w:sz w:val="22"/>
        </w:rPr>
        <w:t>.</w:t>
      </w:r>
      <w:r w:rsidRPr="000B1CDE">
        <w:rPr>
          <w:rFonts w:ascii="Montserrat Medium" w:eastAsia="Times New Roman" w:hAnsi="Montserrat Medium" w:cs="Arial"/>
          <w:b/>
          <w:iCs/>
          <w:color w:val="595959"/>
          <w:sz w:val="22"/>
        </w:rPr>
        <w:t xml:space="preserve"> Otros Activos</w:t>
      </w:r>
    </w:p>
    <w:p w14:paraId="314ECD52" w14:textId="77777777" w:rsidR="00C865C4" w:rsidRPr="000B1CDE" w:rsidRDefault="00C865C4" w:rsidP="002F131C">
      <w:pPr>
        <w:keepNext/>
        <w:keepLines/>
        <w:jc w:val="both"/>
        <w:outlineLvl w:val="6"/>
        <w:rPr>
          <w:rFonts w:ascii="Montserrat Medium" w:eastAsia="Times New Roman" w:hAnsi="Montserrat Medium" w:cs="Arial"/>
          <w:b/>
          <w:iCs/>
          <w:color w:val="595959"/>
          <w:sz w:val="22"/>
        </w:rPr>
      </w:pPr>
    </w:p>
    <w:p w14:paraId="25488C8B" w14:textId="6B447C79" w:rsidR="000B1CDE" w:rsidRPr="000B1CDE" w:rsidRDefault="00B9270E" w:rsidP="002F131C">
      <w:pPr>
        <w:rPr>
          <w:rFonts w:ascii="Montserrat Medium" w:eastAsia="Times New Roman" w:hAnsi="Montserrat Medium" w:cs="Arial"/>
          <w:color w:val="595959"/>
          <w:sz w:val="22"/>
          <w:lang w:eastAsia="en-US"/>
        </w:rPr>
      </w:pPr>
      <w:r w:rsidRPr="000B1CDE">
        <w:rPr>
          <w:rFonts w:ascii="Montserrat Medium" w:eastAsia="Times New Roman" w:hAnsi="Montserrat Medium" w:cs="Arial"/>
          <w:color w:val="595959"/>
          <w:sz w:val="22"/>
          <w:lang w:eastAsia="en-US"/>
        </w:rPr>
        <w:t>Representa el monto de los bienes muebles dados en comodato, por lo que al 3</w:t>
      </w:r>
      <w:r w:rsidR="000B1CDE">
        <w:rPr>
          <w:rFonts w:ascii="Montserrat Medium" w:eastAsia="Times New Roman" w:hAnsi="Montserrat Medium" w:cs="Arial"/>
          <w:color w:val="595959"/>
          <w:sz w:val="22"/>
          <w:lang w:eastAsia="en-US"/>
        </w:rPr>
        <w:t>1</w:t>
      </w:r>
      <w:r w:rsidRPr="000B1CDE">
        <w:rPr>
          <w:rFonts w:ascii="Montserrat Medium" w:eastAsia="Times New Roman" w:hAnsi="Montserrat Medium" w:cs="Arial"/>
          <w:color w:val="595959"/>
          <w:sz w:val="22"/>
          <w:lang w:eastAsia="en-US"/>
        </w:rPr>
        <w:t xml:space="preserve"> de </w:t>
      </w:r>
      <w:r w:rsidR="000B1CDE">
        <w:rPr>
          <w:rFonts w:ascii="Montserrat Medium" w:eastAsia="Times New Roman" w:hAnsi="Montserrat Medium" w:cs="Arial"/>
          <w:color w:val="595959"/>
          <w:sz w:val="22"/>
          <w:lang w:eastAsia="en-US"/>
        </w:rPr>
        <w:t>diciembre</w:t>
      </w:r>
      <w:r w:rsidRPr="000B1CDE">
        <w:rPr>
          <w:rFonts w:ascii="Montserrat Medium" w:eastAsia="Times New Roman" w:hAnsi="Montserrat Medium" w:cs="Arial"/>
          <w:color w:val="595959"/>
          <w:sz w:val="22"/>
          <w:lang w:eastAsia="en-US"/>
        </w:rPr>
        <w:t xml:space="preserve"> de 2025, su saldo es de </w:t>
      </w:r>
      <w:r w:rsidR="000B1CDE">
        <w:rPr>
          <w:rFonts w:ascii="Montserrat Medium" w:eastAsia="Times New Roman" w:hAnsi="Montserrat Medium" w:cs="Arial"/>
          <w:color w:val="595959"/>
          <w:sz w:val="22"/>
          <w:lang w:eastAsia="en-US"/>
        </w:rPr>
        <w:t>47</w:t>
      </w:r>
      <w:proofErr w:type="gramStart"/>
      <w:r w:rsidR="000B1CDE">
        <w:rPr>
          <w:rFonts w:ascii="Montserrat Medium" w:eastAsia="Times New Roman" w:hAnsi="Montserrat Medium" w:cs="Arial"/>
          <w:color w:val="595959"/>
          <w:sz w:val="22"/>
          <w:lang w:eastAsia="en-US"/>
        </w:rPr>
        <w:t>,525,483.18</w:t>
      </w:r>
      <w:proofErr w:type="gramEnd"/>
    </w:p>
    <w:p w14:paraId="103103D3" w14:textId="77777777" w:rsidR="00257A6B" w:rsidRPr="007665D3" w:rsidRDefault="00257A6B" w:rsidP="002F131C">
      <w:pPr>
        <w:rPr>
          <w:rFonts w:ascii="Montserrat Medium" w:eastAsia="Times New Roman" w:hAnsi="Montserrat Medium" w:cs="Arial"/>
          <w:b/>
          <w:iCs/>
          <w:color w:val="595959"/>
          <w:sz w:val="22"/>
        </w:rPr>
      </w:pPr>
    </w:p>
    <w:p w14:paraId="46D5E0B3" w14:textId="74EB4B72" w:rsidR="00D97982" w:rsidRPr="007665D3" w:rsidRDefault="00A279DB" w:rsidP="002F131C">
      <w:pPr>
        <w:keepNext/>
        <w:keepLines/>
        <w:jc w:val="both"/>
        <w:outlineLvl w:val="6"/>
        <w:rPr>
          <w:rFonts w:ascii="Montserrat Medium" w:eastAsia="Times New Roman" w:hAnsi="Montserrat Medium" w:cs="Arial"/>
          <w:b/>
          <w:iCs/>
          <w:color w:val="595959"/>
          <w:sz w:val="22"/>
        </w:rPr>
      </w:pPr>
      <w:r w:rsidRPr="007665D3">
        <w:rPr>
          <w:rFonts w:ascii="Montserrat Medium" w:eastAsia="Times New Roman" w:hAnsi="Montserrat Medium" w:cs="Arial"/>
          <w:b/>
          <w:iCs/>
          <w:color w:val="595959"/>
          <w:sz w:val="22"/>
        </w:rPr>
        <w:t>Pasivo</w:t>
      </w:r>
    </w:p>
    <w:p w14:paraId="63961859" w14:textId="77777777" w:rsidR="00257A6B" w:rsidRPr="007665D3" w:rsidRDefault="00257A6B" w:rsidP="002F131C">
      <w:pPr>
        <w:keepNext/>
        <w:keepLines/>
        <w:jc w:val="both"/>
        <w:outlineLvl w:val="6"/>
        <w:rPr>
          <w:rFonts w:ascii="Montserrat Medium" w:eastAsia="Times New Roman" w:hAnsi="Montserrat Medium" w:cs="Arial"/>
          <w:b/>
          <w:iCs/>
          <w:color w:val="595959"/>
          <w:sz w:val="22"/>
        </w:rPr>
      </w:pPr>
    </w:p>
    <w:p w14:paraId="161A17F5" w14:textId="65BCE19E" w:rsidR="001E3866" w:rsidRPr="007665D3" w:rsidRDefault="005B5383" w:rsidP="002F131C">
      <w:pPr>
        <w:keepNext/>
        <w:keepLines/>
        <w:jc w:val="both"/>
        <w:outlineLvl w:val="6"/>
        <w:rPr>
          <w:rFonts w:ascii="Montserrat Medium" w:eastAsia="Times New Roman" w:hAnsi="Montserrat Medium" w:cs="Arial"/>
          <w:b/>
          <w:iCs/>
          <w:color w:val="595959"/>
          <w:sz w:val="22"/>
        </w:rPr>
      </w:pPr>
      <w:r w:rsidRPr="007665D3">
        <w:rPr>
          <w:rFonts w:ascii="Montserrat Medium" w:eastAsia="Times New Roman" w:hAnsi="Montserrat Medium" w:cs="Arial"/>
          <w:b/>
          <w:iCs/>
          <w:color w:val="595959"/>
          <w:sz w:val="22"/>
        </w:rPr>
        <w:t>1</w:t>
      </w:r>
      <w:r w:rsidR="00CF6450" w:rsidRPr="007665D3">
        <w:rPr>
          <w:rFonts w:ascii="Montserrat Medium" w:eastAsia="Times New Roman" w:hAnsi="Montserrat Medium" w:cs="Arial"/>
          <w:b/>
          <w:iCs/>
          <w:color w:val="595959"/>
          <w:sz w:val="22"/>
        </w:rPr>
        <w:t>.</w:t>
      </w:r>
      <w:r w:rsidRPr="007665D3">
        <w:rPr>
          <w:rFonts w:ascii="Montserrat Medium" w:eastAsia="Times New Roman" w:hAnsi="Montserrat Medium" w:cs="Arial"/>
          <w:b/>
          <w:iCs/>
          <w:color w:val="595959"/>
          <w:sz w:val="22"/>
        </w:rPr>
        <w:t xml:space="preserve"> </w:t>
      </w:r>
      <w:r w:rsidR="001E3866" w:rsidRPr="007665D3">
        <w:rPr>
          <w:rFonts w:ascii="Montserrat Medium" w:eastAsia="Times New Roman" w:hAnsi="Montserrat Medium" w:cs="Arial"/>
          <w:b/>
          <w:iCs/>
          <w:color w:val="595959"/>
          <w:sz w:val="22"/>
        </w:rPr>
        <w:t xml:space="preserve">Cuentas </w:t>
      </w:r>
      <w:r w:rsidR="00CF6450" w:rsidRPr="007665D3">
        <w:rPr>
          <w:rFonts w:ascii="Montserrat Medium" w:eastAsia="Times New Roman" w:hAnsi="Montserrat Medium" w:cs="Arial"/>
          <w:b/>
          <w:iCs/>
          <w:color w:val="595959"/>
          <w:sz w:val="22"/>
        </w:rPr>
        <w:t xml:space="preserve">y documentos </w:t>
      </w:r>
      <w:r w:rsidR="001E3866" w:rsidRPr="007665D3">
        <w:rPr>
          <w:rFonts w:ascii="Montserrat Medium" w:eastAsia="Times New Roman" w:hAnsi="Montserrat Medium" w:cs="Arial"/>
          <w:b/>
          <w:iCs/>
          <w:color w:val="595959"/>
          <w:sz w:val="22"/>
        </w:rPr>
        <w:t>por Pagar</w:t>
      </w:r>
      <w:r w:rsidR="00CF6450" w:rsidRPr="007665D3">
        <w:rPr>
          <w:rFonts w:ascii="Montserrat Medium" w:eastAsia="Times New Roman" w:hAnsi="Montserrat Medium" w:cs="Arial"/>
          <w:b/>
          <w:iCs/>
          <w:color w:val="595959"/>
          <w:sz w:val="22"/>
        </w:rPr>
        <w:t xml:space="preserve"> </w:t>
      </w:r>
    </w:p>
    <w:p w14:paraId="0215DF2F" w14:textId="77777777" w:rsidR="001E3866" w:rsidRPr="007665D3" w:rsidRDefault="001E3866" w:rsidP="002F131C">
      <w:pPr>
        <w:ind w:firstLine="567"/>
        <w:jc w:val="both"/>
        <w:rPr>
          <w:rFonts w:ascii="Montserrat Medium" w:eastAsia="Times New Roman" w:hAnsi="Montserrat Medium" w:cs="Arial"/>
          <w:color w:val="595959"/>
          <w:sz w:val="22"/>
          <w:lang w:eastAsia="en-US"/>
        </w:rPr>
      </w:pPr>
    </w:p>
    <w:p w14:paraId="1C1FC500" w14:textId="1B263298" w:rsidR="00EB48CC" w:rsidRPr="007665D3" w:rsidRDefault="00A279DB" w:rsidP="002F131C">
      <w:pPr>
        <w:jc w:val="both"/>
        <w:rPr>
          <w:rFonts w:ascii="Montserrat Medium" w:eastAsia="Times New Roman" w:hAnsi="Montserrat Medium" w:cs="Arial"/>
          <w:color w:val="595959"/>
          <w:sz w:val="22"/>
          <w:lang w:eastAsia="en-US"/>
        </w:rPr>
      </w:pPr>
      <w:r w:rsidRPr="007665D3">
        <w:rPr>
          <w:rFonts w:ascii="Montserrat Medium" w:eastAsia="Times New Roman" w:hAnsi="Montserrat Medium" w:cs="Arial"/>
          <w:color w:val="595959"/>
          <w:sz w:val="22"/>
          <w:lang w:eastAsia="en-US"/>
        </w:rPr>
        <w:t>Representa</w:t>
      </w:r>
      <w:r w:rsidR="001E3866" w:rsidRPr="007665D3">
        <w:rPr>
          <w:rFonts w:ascii="Montserrat Medium" w:eastAsia="Times New Roman" w:hAnsi="Montserrat Medium" w:cs="Arial"/>
          <w:color w:val="595959"/>
          <w:sz w:val="22"/>
          <w:lang w:eastAsia="en-US"/>
        </w:rPr>
        <w:t xml:space="preserve"> el monto de los adeudos del ente público </w:t>
      </w:r>
      <w:r w:rsidR="000901FA" w:rsidRPr="007665D3">
        <w:rPr>
          <w:rFonts w:ascii="Montserrat Medium" w:eastAsia="Times New Roman" w:hAnsi="Montserrat Medium" w:cs="Arial"/>
          <w:color w:val="595959"/>
          <w:sz w:val="22"/>
          <w:lang w:eastAsia="en-US"/>
        </w:rPr>
        <w:t>a</w:t>
      </w:r>
      <w:r w:rsidR="00A4586C" w:rsidRPr="007665D3">
        <w:rPr>
          <w:rFonts w:ascii="Montserrat Medium" w:eastAsia="Times New Roman" w:hAnsi="Montserrat Medium" w:cs="Arial"/>
          <w:color w:val="595959"/>
          <w:sz w:val="22"/>
          <w:lang w:eastAsia="en-US"/>
        </w:rPr>
        <w:t>l 3</w:t>
      </w:r>
      <w:r w:rsidR="007665D3">
        <w:rPr>
          <w:rFonts w:ascii="Montserrat Medium" w:eastAsia="Times New Roman" w:hAnsi="Montserrat Medium" w:cs="Arial"/>
          <w:color w:val="595959"/>
          <w:sz w:val="22"/>
          <w:lang w:eastAsia="en-US"/>
        </w:rPr>
        <w:t>1</w:t>
      </w:r>
      <w:r w:rsidR="00A4586C" w:rsidRPr="007665D3">
        <w:rPr>
          <w:rFonts w:ascii="Montserrat Medium" w:eastAsia="Times New Roman" w:hAnsi="Montserrat Medium" w:cs="Arial"/>
          <w:color w:val="595959"/>
          <w:sz w:val="22"/>
          <w:lang w:eastAsia="en-US"/>
        </w:rPr>
        <w:t xml:space="preserve"> de </w:t>
      </w:r>
      <w:r w:rsidR="007665D3">
        <w:rPr>
          <w:rFonts w:ascii="Montserrat Medium" w:eastAsia="Times New Roman" w:hAnsi="Montserrat Medium" w:cs="Arial"/>
          <w:color w:val="595959"/>
          <w:sz w:val="22"/>
          <w:lang w:eastAsia="en-US"/>
        </w:rPr>
        <w:t>diciembre</w:t>
      </w:r>
      <w:r w:rsidR="00A4586C" w:rsidRPr="007665D3">
        <w:rPr>
          <w:rFonts w:ascii="Montserrat Medium" w:eastAsia="Times New Roman" w:hAnsi="Montserrat Medium" w:cs="Arial"/>
          <w:color w:val="595959"/>
          <w:sz w:val="22"/>
          <w:lang w:eastAsia="en-US"/>
        </w:rPr>
        <w:t xml:space="preserve"> de 202</w:t>
      </w:r>
      <w:r w:rsidR="000A66EE" w:rsidRPr="007665D3">
        <w:rPr>
          <w:rFonts w:ascii="Montserrat Medium" w:eastAsia="Times New Roman" w:hAnsi="Montserrat Medium" w:cs="Arial"/>
          <w:color w:val="595959"/>
          <w:sz w:val="22"/>
          <w:lang w:eastAsia="en-US"/>
        </w:rPr>
        <w:t>5</w:t>
      </w:r>
      <w:r w:rsidR="00D73B96" w:rsidRPr="007665D3">
        <w:rPr>
          <w:rFonts w:ascii="Montserrat Medium" w:eastAsia="Times New Roman" w:hAnsi="Montserrat Medium" w:cs="Arial"/>
          <w:color w:val="595959"/>
          <w:sz w:val="22"/>
          <w:lang w:eastAsia="en-US"/>
        </w:rPr>
        <w:t xml:space="preserve">, </w:t>
      </w:r>
      <w:r w:rsidR="001E3866" w:rsidRPr="007665D3">
        <w:rPr>
          <w:rFonts w:ascii="Montserrat Medium" w:eastAsia="Times New Roman" w:hAnsi="Montserrat Medium" w:cs="Arial"/>
          <w:color w:val="595959"/>
          <w:sz w:val="22"/>
          <w:lang w:eastAsia="en-US"/>
        </w:rPr>
        <w:t>que deberá pagar en un p</w:t>
      </w:r>
      <w:r w:rsidR="009D646D" w:rsidRPr="007665D3">
        <w:rPr>
          <w:rFonts w:ascii="Montserrat Medium" w:eastAsia="Times New Roman" w:hAnsi="Montserrat Medium" w:cs="Arial"/>
          <w:color w:val="595959"/>
          <w:sz w:val="22"/>
          <w:lang w:eastAsia="en-US"/>
        </w:rPr>
        <w:t>lazo menor o igual a doce meses y está integrado de la siguiente manera:</w:t>
      </w:r>
    </w:p>
    <w:tbl>
      <w:tblPr>
        <w:tblW w:w="10003" w:type="dxa"/>
        <w:jc w:val="center"/>
        <w:tblLayout w:type="fixed"/>
        <w:tblCellMar>
          <w:left w:w="70" w:type="dxa"/>
          <w:right w:w="70" w:type="dxa"/>
        </w:tblCellMar>
        <w:tblLook w:val="04A0" w:firstRow="1" w:lastRow="0" w:firstColumn="1" w:lastColumn="0" w:noHBand="0" w:noVBand="1"/>
      </w:tblPr>
      <w:tblGrid>
        <w:gridCol w:w="3472"/>
        <w:gridCol w:w="1273"/>
        <w:gridCol w:w="1276"/>
        <w:gridCol w:w="1258"/>
        <w:gridCol w:w="1285"/>
        <w:gridCol w:w="1439"/>
      </w:tblGrid>
      <w:tr w:rsidR="00F57FC4" w:rsidRPr="007665D3" w14:paraId="5519713F" w14:textId="77777777" w:rsidTr="006015CD">
        <w:trPr>
          <w:trHeight w:hRule="exact" w:val="493"/>
          <w:tblHeader/>
          <w:jc w:val="center"/>
        </w:trPr>
        <w:tc>
          <w:tcPr>
            <w:tcW w:w="3472" w:type="dxa"/>
            <w:tcBorders>
              <w:top w:val="single" w:sz="4"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2F8F14CB" w14:textId="77777777" w:rsidR="00E242CA" w:rsidRPr="007665D3" w:rsidRDefault="00E242CA" w:rsidP="002F131C">
            <w:pPr>
              <w:jc w:val="center"/>
              <w:rPr>
                <w:rFonts w:ascii="Montserrat Medium" w:hAnsi="Montserrat Medium" w:cs="Calibri"/>
                <w:b/>
                <w:bCs/>
                <w:color w:val="595959"/>
                <w:sz w:val="14"/>
                <w:szCs w:val="18"/>
                <w:lang w:eastAsia="es-MX"/>
              </w:rPr>
            </w:pPr>
            <w:r w:rsidRPr="007665D3">
              <w:rPr>
                <w:rFonts w:ascii="Montserrat Medium" w:hAnsi="Montserrat Medium" w:cs="Calibri"/>
                <w:b/>
                <w:bCs/>
                <w:color w:val="595959"/>
                <w:sz w:val="14"/>
                <w:szCs w:val="18"/>
                <w:lang w:eastAsia="es-MX"/>
              </w:rPr>
              <w:t>Concepto</w:t>
            </w:r>
          </w:p>
        </w:tc>
        <w:tc>
          <w:tcPr>
            <w:tcW w:w="1273" w:type="dxa"/>
            <w:tcBorders>
              <w:top w:val="single" w:sz="4" w:space="0" w:color="auto"/>
              <w:left w:val="nil"/>
              <w:bottom w:val="single" w:sz="2" w:space="0" w:color="auto"/>
              <w:right w:val="single" w:sz="4" w:space="0" w:color="auto"/>
            </w:tcBorders>
            <w:shd w:val="clear" w:color="auto" w:fill="BFBFBF" w:themeFill="background1" w:themeFillShade="BF"/>
            <w:vAlign w:val="center"/>
            <w:hideMark/>
          </w:tcPr>
          <w:p w14:paraId="1F1D894A" w14:textId="77777777" w:rsidR="00E242CA" w:rsidRPr="007665D3" w:rsidRDefault="00E242CA" w:rsidP="002F131C">
            <w:pPr>
              <w:jc w:val="center"/>
              <w:rPr>
                <w:rFonts w:ascii="Montserrat Medium" w:hAnsi="Montserrat Medium" w:cs="Calibri"/>
                <w:b/>
                <w:bCs/>
                <w:color w:val="595959"/>
                <w:sz w:val="14"/>
                <w:szCs w:val="18"/>
                <w:lang w:eastAsia="es-MX"/>
              </w:rPr>
            </w:pPr>
            <w:r w:rsidRPr="007665D3">
              <w:rPr>
                <w:rFonts w:ascii="Montserrat Medium" w:hAnsi="Montserrat Medium" w:cs="Calibri"/>
                <w:b/>
                <w:bCs/>
                <w:color w:val="595959"/>
                <w:sz w:val="14"/>
                <w:szCs w:val="18"/>
                <w:lang w:eastAsia="es-MX"/>
              </w:rPr>
              <w:t>90 días</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B2891AE" w14:textId="77777777" w:rsidR="00E242CA" w:rsidRPr="007665D3" w:rsidRDefault="00E242CA" w:rsidP="002F131C">
            <w:pPr>
              <w:jc w:val="center"/>
              <w:rPr>
                <w:rFonts w:ascii="Montserrat Medium" w:hAnsi="Montserrat Medium" w:cs="Calibri"/>
                <w:b/>
                <w:bCs/>
                <w:color w:val="595959"/>
                <w:sz w:val="14"/>
                <w:szCs w:val="18"/>
                <w:lang w:eastAsia="es-MX"/>
              </w:rPr>
            </w:pPr>
            <w:r w:rsidRPr="007665D3">
              <w:rPr>
                <w:rFonts w:ascii="Montserrat Medium" w:hAnsi="Montserrat Medium" w:cs="Calibri"/>
                <w:b/>
                <w:bCs/>
                <w:color w:val="595959"/>
                <w:sz w:val="14"/>
                <w:szCs w:val="18"/>
                <w:lang w:eastAsia="es-MX"/>
              </w:rPr>
              <w:t>180 días</w:t>
            </w:r>
          </w:p>
        </w:tc>
        <w:tc>
          <w:tcPr>
            <w:tcW w:w="125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69AA15" w14:textId="77777777" w:rsidR="00E242CA" w:rsidRPr="007665D3" w:rsidRDefault="00E242CA" w:rsidP="002F131C">
            <w:pPr>
              <w:jc w:val="center"/>
              <w:rPr>
                <w:rFonts w:ascii="Montserrat Medium" w:hAnsi="Montserrat Medium" w:cs="Calibri"/>
                <w:b/>
                <w:bCs/>
                <w:color w:val="595959"/>
                <w:sz w:val="14"/>
                <w:szCs w:val="18"/>
                <w:lang w:eastAsia="es-MX"/>
              </w:rPr>
            </w:pPr>
            <w:r w:rsidRPr="007665D3">
              <w:rPr>
                <w:rFonts w:ascii="Montserrat Medium" w:hAnsi="Montserrat Medium" w:cs="Calibri"/>
                <w:b/>
                <w:bCs/>
                <w:color w:val="595959"/>
                <w:sz w:val="14"/>
                <w:szCs w:val="18"/>
                <w:lang w:eastAsia="es-MX"/>
              </w:rPr>
              <w:t>Menor o igual a 365 días</w:t>
            </w:r>
          </w:p>
        </w:tc>
        <w:tc>
          <w:tcPr>
            <w:tcW w:w="128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AEDAB7" w14:textId="77777777" w:rsidR="00E242CA" w:rsidRPr="007665D3" w:rsidRDefault="00E242CA" w:rsidP="002F131C">
            <w:pPr>
              <w:jc w:val="center"/>
              <w:rPr>
                <w:rFonts w:ascii="Montserrat Medium" w:hAnsi="Montserrat Medium" w:cs="Calibri"/>
                <w:b/>
                <w:bCs/>
                <w:color w:val="595959"/>
                <w:sz w:val="14"/>
                <w:szCs w:val="18"/>
                <w:lang w:eastAsia="es-MX"/>
              </w:rPr>
            </w:pPr>
            <w:r w:rsidRPr="007665D3">
              <w:rPr>
                <w:rFonts w:ascii="Montserrat Medium" w:hAnsi="Montserrat Medium" w:cs="Calibri"/>
                <w:b/>
                <w:bCs/>
                <w:color w:val="595959"/>
                <w:sz w:val="14"/>
                <w:szCs w:val="18"/>
                <w:lang w:eastAsia="es-MX"/>
              </w:rPr>
              <w:t>Mayor a 365 días</w:t>
            </w:r>
          </w:p>
        </w:tc>
        <w:tc>
          <w:tcPr>
            <w:tcW w:w="143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D099EAE" w14:textId="028854A4" w:rsidR="00E242CA" w:rsidRPr="007665D3" w:rsidRDefault="000A66EE" w:rsidP="00E840B8">
            <w:pPr>
              <w:jc w:val="center"/>
              <w:rPr>
                <w:rFonts w:ascii="Montserrat Medium" w:hAnsi="Montserrat Medium" w:cs="Calibri"/>
                <w:b/>
                <w:bCs/>
                <w:color w:val="595959"/>
                <w:sz w:val="14"/>
                <w:szCs w:val="18"/>
                <w:lang w:eastAsia="es-MX"/>
              </w:rPr>
            </w:pPr>
            <w:r w:rsidRPr="007665D3">
              <w:rPr>
                <w:rFonts w:ascii="Montserrat Medium" w:hAnsi="Montserrat Medium" w:cs="Calibri"/>
                <w:b/>
                <w:bCs/>
                <w:color w:val="595959"/>
                <w:sz w:val="14"/>
                <w:szCs w:val="18"/>
                <w:lang w:eastAsia="es-MX"/>
              </w:rPr>
              <w:t>Al 3</w:t>
            </w:r>
            <w:r w:rsidR="00E840B8">
              <w:rPr>
                <w:rFonts w:ascii="Montserrat Medium" w:hAnsi="Montserrat Medium" w:cs="Calibri"/>
                <w:b/>
                <w:bCs/>
                <w:color w:val="595959"/>
                <w:sz w:val="14"/>
                <w:szCs w:val="18"/>
                <w:lang w:eastAsia="es-MX"/>
              </w:rPr>
              <w:t>1</w:t>
            </w:r>
            <w:r w:rsidRPr="007665D3">
              <w:rPr>
                <w:rFonts w:ascii="Montserrat Medium" w:hAnsi="Montserrat Medium" w:cs="Calibri"/>
                <w:b/>
                <w:bCs/>
                <w:color w:val="595959"/>
                <w:sz w:val="14"/>
                <w:szCs w:val="18"/>
                <w:lang w:eastAsia="es-MX"/>
              </w:rPr>
              <w:t xml:space="preserve"> de </w:t>
            </w:r>
            <w:r w:rsidR="00E840B8">
              <w:rPr>
                <w:rFonts w:ascii="Montserrat Medium" w:hAnsi="Montserrat Medium" w:cs="Calibri"/>
                <w:b/>
                <w:bCs/>
                <w:color w:val="595959"/>
                <w:sz w:val="14"/>
                <w:szCs w:val="18"/>
                <w:lang w:eastAsia="es-MX"/>
              </w:rPr>
              <w:t>diciembre</w:t>
            </w:r>
            <w:r w:rsidRPr="007665D3">
              <w:rPr>
                <w:rFonts w:ascii="Montserrat Medium" w:hAnsi="Montserrat Medium" w:cs="Calibri"/>
                <w:b/>
                <w:bCs/>
                <w:color w:val="595959"/>
                <w:sz w:val="14"/>
                <w:szCs w:val="18"/>
                <w:lang w:eastAsia="es-MX"/>
              </w:rPr>
              <w:t xml:space="preserve"> de 2025</w:t>
            </w:r>
          </w:p>
        </w:tc>
      </w:tr>
      <w:tr w:rsidR="007665D3" w:rsidRPr="007665D3" w14:paraId="6AD2387B" w14:textId="77777777" w:rsidTr="00E840B8">
        <w:trPr>
          <w:trHeight w:hRule="exact" w:val="227"/>
          <w:jc w:val="center"/>
        </w:trPr>
        <w:tc>
          <w:tcPr>
            <w:tcW w:w="3472" w:type="dxa"/>
            <w:tcBorders>
              <w:top w:val="single" w:sz="2" w:space="0" w:color="auto"/>
              <w:left w:val="single" w:sz="4" w:space="0" w:color="auto"/>
              <w:right w:val="single" w:sz="4" w:space="0" w:color="auto"/>
            </w:tcBorders>
            <w:shd w:val="clear" w:color="auto" w:fill="auto"/>
            <w:noWrap/>
            <w:hideMark/>
          </w:tcPr>
          <w:p w14:paraId="4C1A5747" w14:textId="77777777" w:rsidR="007665D3" w:rsidRPr="007665D3" w:rsidRDefault="007665D3" w:rsidP="002F131C">
            <w:pPr>
              <w:rPr>
                <w:rFonts w:ascii="Montserrat Medium" w:hAnsi="Montserrat Medium" w:cs="Calibri"/>
                <w:color w:val="595959"/>
                <w:sz w:val="14"/>
                <w:szCs w:val="18"/>
                <w:lang w:eastAsia="es-MX"/>
              </w:rPr>
            </w:pPr>
            <w:r w:rsidRPr="007665D3">
              <w:rPr>
                <w:rFonts w:ascii="Montserrat Medium" w:hAnsi="Montserrat Medium" w:cs="Calibri"/>
                <w:color w:val="595959"/>
                <w:sz w:val="14"/>
                <w:szCs w:val="18"/>
                <w:lang w:eastAsia="es-MX"/>
              </w:rPr>
              <w:t xml:space="preserve">Servicios personales por pagar a corto plazo </w:t>
            </w:r>
          </w:p>
        </w:tc>
        <w:tc>
          <w:tcPr>
            <w:tcW w:w="1273" w:type="dxa"/>
            <w:tcBorders>
              <w:top w:val="single" w:sz="2" w:space="0" w:color="auto"/>
              <w:left w:val="nil"/>
              <w:right w:val="single" w:sz="4" w:space="0" w:color="auto"/>
            </w:tcBorders>
            <w:shd w:val="clear" w:color="auto" w:fill="auto"/>
            <w:noWrap/>
            <w:vAlign w:val="bottom"/>
          </w:tcPr>
          <w:p w14:paraId="29930D05" w14:textId="10E1158C"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99,100,629.22</w:t>
            </w:r>
          </w:p>
        </w:tc>
        <w:tc>
          <w:tcPr>
            <w:tcW w:w="1276" w:type="dxa"/>
            <w:tcBorders>
              <w:top w:val="nil"/>
              <w:left w:val="nil"/>
              <w:right w:val="single" w:sz="4" w:space="0" w:color="auto"/>
            </w:tcBorders>
            <w:shd w:val="clear" w:color="auto" w:fill="auto"/>
            <w:noWrap/>
            <w:vAlign w:val="center"/>
          </w:tcPr>
          <w:p w14:paraId="09674493" w14:textId="0FBA7887"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58" w:type="dxa"/>
            <w:tcBorders>
              <w:top w:val="nil"/>
              <w:left w:val="nil"/>
              <w:right w:val="single" w:sz="4" w:space="0" w:color="auto"/>
            </w:tcBorders>
            <w:shd w:val="clear" w:color="auto" w:fill="auto"/>
            <w:noWrap/>
            <w:vAlign w:val="center"/>
          </w:tcPr>
          <w:p w14:paraId="59BE6104" w14:textId="66994068"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85" w:type="dxa"/>
            <w:tcBorders>
              <w:top w:val="nil"/>
              <w:left w:val="nil"/>
              <w:right w:val="single" w:sz="4" w:space="0" w:color="auto"/>
            </w:tcBorders>
            <w:shd w:val="clear" w:color="auto" w:fill="auto"/>
            <w:noWrap/>
            <w:vAlign w:val="bottom"/>
          </w:tcPr>
          <w:p w14:paraId="779CB755" w14:textId="239C895C"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49,109.53</w:t>
            </w:r>
          </w:p>
        </w:tc>
        <w:tc>
          <w:tcPr>
            <w:tcW w:w="1439" w:type="dxa"/>
            <w:tcBorders>
              <w:top w:val="nil"/>
              <w:left w:val="nil"/>
              <w:right w:val="single" w:sz="4" w:space="0" w:color="auto"/>
            </w:tcBorders>
            <w:shd w:val="clear" w:color="auto" w:fill="auto"/>
            <w:noWrap/>
            <w:vAlign w:val="center"/>
            <w:hideMark/>
          </w:tcPr>
          <w:p w14:paraId="523232C3" w14:textId="255BEB84"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99,149,738.75</w:t>
            </w:r>
          </w:p>
        </w:tc>
      </w:tr>
      <w:tr w:rsidR="007665D3" w:rsidRPr="007665D3" w14:paraId="5EE02C34" w14:textId="77777777" w:rsidTr="00E840B8">
        <w:trPr>
          <w:trHeight w:hRule="exact" w:val="227"/>
          <w:jc w:val="center"/>
        </w:trPr>
        <w:tc>
          <w:tcPr>
            <w:tcW w:w="3472" w:type="dxa"/>
            <w:tcBorders>
              <w:left w:val="single" w:sz="4" w:space="0" w:color="auto"/>
              <w:bottom w:val="single" w:sz="4" w:space="0" w:color="auto"/>
              <w:right w:val="single" w:sz="4" w:space="0" w:color="auto"/>
            </w:tcBorders>
            <w:shd w:val="clear" w:color="auto" w:fill="auto"/>
            <w:noWrap/>
            <w:hideMark/>
          </w:tcPr>
          <w:p w14:paraId="1DCDB821" w14:textId="77777777" w:rsidR="007665D3" w:rsidRPr="007665D3" w:rsidRDefault="007665D3" w:rsidP="002F131C">
            <w:pPr>
              <w:rPr>
                <w:rFonts w:ascii="Montserrat Medium" w:hAnsi="Montserrat Medium" w:cs="Calibri"/>
                <w:color w:val="595959"/>
                <w:sz w:val="14"/>
                <w:szCs w:val="18"/>
                <w:lang w:eastAsia="es-MX"/>
              </w:rPr>
            </w:pPr>
            <w:r w:rsidRPr="007665D3">
              <w:rPr>
                <w:rFonts w:ascii="Montserrat Medium" w:hAnsi="Montserrat Medium" w:cs="Calibri"/>
                <w:color w:val="595959"/>
                <w:sz w:val="14"/>
                <w:szCs w:val="18"/>
                <w:lang w:eastAsia="es-MX"/>
              </w:rPr>
              <w:t xml:space="preserve">Proveedores por pagar a corto plazo </w:t>
            </w:r>
          </w:p>
        </w:tc>
        <w:tc>
          <w:tcPr>
            <w:tcW w:w="1273" w:type="dxa"/>
            <w:tcBorders>
              <w:left w:val="nil"/>
              <w:bottom w:val="single" w:sz="4" w:space="0" w:color="auto"/>
              <w:right w:val="single" w:sz="4" w:space="0" w:color="auto"/>
            </w:tcBorders>
            <w:shd w:val="clear" w:color="auto" w:fill="auto"/>
            <w:noWrap/>
            <w:vAlign w:val="bottom"/>
          </w:tcPr>
          <w:p w14:paraId="781D7DC3" w14:textId="50187126"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302,069,289.03</w:t>
            </w:r>
          </w:p>
        </w:tc>
        <w:tc>
          <w:tcPr>
            <w:tcW w:w="1276" w:type="dxa"/>
            <w:tcBorders>
              <w:left w:val="nil"/>
              <w:bottom w:val="single" w:sz="4" w:space="0" w:color="auto"/>
              <w:right w:val="single" w:sz="4" w:space="0" w:color="auto"/>
            </w:tcBorders>
            <w:shd w:val="clear" w:color="auto" w:fill="auto"/>
            <w:noWrap/>
            <w:vAlign w:val="center"/>
          </w:tcPr>
          <w:p w14:paraId="1E6E8F63" w14:textId="6EE28675"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 </w:t>
            </w:r>
          </w:p>
        </w:tc>
        <w:tc>
          <w:tcPr>
            <w:tcW w:w="1258" w:type="dxa"/>
            <w:tcBorders>
              <w:left w:val="nil"/>
              <w:bottom w:val="single" w:sz="4" w:space="0" w:color="auto"/>
              <w:right w:val="single" w:sz="4" w:space="0" w:color="auto"/>
            </w:tcBorders>
            <w:shd w:val="clear" w:color="auto" w:fill="auto"/>
            <w:noWrap/>
            <w:vAlign w:val="center"/>
          </w:tcPr>
          <w:p w14:paraId="127F9206" w14:textId="407E3A70"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85" w:type="dxa"/>
            <w:tcBorders>
              <w:left w:val="nil"/>
              <w:bottom w:val="single" w:sz="4" w:space="0" w:color="auto"/>
              <w:right w:val="single" w:sz="4" w:space="0" w:color="auto"/>
            </w:tcBorders>
            <w:shd w:val="clear" w:color="auto" w:fill="auto"/>
            <w:noWrap/>
            <w:vAlign w:val="bottom"/>
          </w:tcPr>
          <w:p w14:paraId="4311A77A" w14:textId="73EA32B5"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155,398.93</w:t>
            </w:r>
          </w:p>
        </w:tc>
        <w:tc>
          <w:tcPr>
            <w:tcW w:w="1439" w:type="dxa"/>
            <w:tcBorders>
              <w:left w:val="nil"/>
              <w:bottom w:val="single" w:sz="4" w:space="0" w:color="auto"/>
              <w:right w:val="single" w:sz="4" w:space="0" w:color="auto"/>
            </w:tcBorders>
            <w:shd w:val="clear" w:color="auto" w:fill="auto"/>
            <w:noWrap/>
            <w:vAlign w:val="center"/>
            <w:hideMark/>
          </w:tcPr>
          <w:p w14:paraId="1752CF1C" w14:textId="247D9583"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302,224,687.96</w:t>
            </w:r>
          </w:p>
        </w:tc>
      </w:tr>
      <w:tr w:rsidR="007665D3" w:rsidRPr="007665D3" w14:paraId="39EB99E6" w14:textId="77777777" w:rsidTr="00E840B8">
        <w:trPr>
          <w:trHeight w:hRule="exact" w:val="395"/>
          <w:jc w:val="center"/>
        </w:trPr>
        <w:tc>
          <w:tcPr>
            <w:tcW w:w="3472" w:type="dxa"/>
            <w:tcBorders>
              <w:top w:val="single" w:sz="4" w:space="0" w:color="auto"/>
              <w:left w:val="single" w:sz="4" w:space="0" w:color="auto"/>
              <w:right w:val="single" w:sz="4" w:space="0" w:color="auto"/>
            </w:tcBorders>
            <w:shd w:val="clear" w:color="auto" w:fill="auto"/>
            <w:noWrap/>
            <w:hideMark/>
          </w:tcPr>
          <w:p w14:paraId="590CA839" w14:textId="77777777" w:rsidR="007665D3" w:rsidRPr="007665D3" w:rsidRDefault="007665D3" w:rsidP="002F131C">
            <w:pPr>
              <w:rPr>
                <w:rFonts w:ascii="Montserrat Medium" w:hAnsi="Montserrat Medium" w:cs="Calibri"/>
                <w:color w:val="595959"/>
                <w:sz w:val="14"/>
                <w:szCs w:val="18"/>
                <w:lang w:eastAsia="es-MX"/>
              </w:rPr>
            </w:pPr>
            <w:r w:rsidRPr="007665D3">
              <w:rPr>
                <w:rFonts w:ascii="Montserrat Medium" w:hAnsi="Montserrat Medium" w:cs="Calibri"/>
                <w:color w:val="595959"/>
                <w:sz w:val="14"/>
                <w:szCs w:val="18"/>
                <w:lang w:eastAsia="es-MX"/>
              </w:rPr>
              <w:lastRenderedPageBreak/>
              <w:t xml:space="preserve">Contratistas por obras públicas por pagar a corto plazo </w:t>
            </w:r>
          </w:p>
        </w:tc>
        <w:tc>
          <w:tcPr>
            <w:tcW w:w="1273" w:type="dxa"/>
            <w:tcBorders>
              <w:top w:val="single" w:sz="4" w:space="0" w:color="auto"/>
              <w:left w:val="nil"/>
              <w:right w:val="single" w:sz="4" w:space="0" w:color="auto"/>
            </w:tcBorders>
            <w:shd w:val="clear" w:color="auto" w:fill="auto"/>
            <w:noWrap/>
            <w:vAlign w:val="bottom"/>
          </w:tcPr>
          <w:p w14:paraId="559E6AAC" w14:textId="4E9392FB"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198,649,805.62</w:t>
            </w:r>
          </w:p>
        </w:tc>
        <w:tc>
          <w:tcPr>
            <w:tcW w:w="1276" w:type="dxa"/>
            <w:tcBorders>
              <w:top w:val="single" w:sz="4" w:space="0" w:color="auto"/>
              <w:left w:val="nil"/>
              <w:right w:val="single" w:sz="4" w:space="0" w:color="auto"/>
            </w:tcBorders>
            <w:shd w:val="clear" w:color="auto" w:fill="auto"/>
            <w:noWrap/>
            <w:vAlign w:val="center"/>
          </w:tcPr>
          <w:p w14:paraId="396F2BC4" w14:textId="0CF3DD79"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58" w:type="dxa"/>
            <w:tcBorders>
              <w:top w:val="single" w:sz="4" w:space="0" w:color="auto"/>
              <w:left w:val="nil"/>
              <w:right w:val="single" w:sz="4" w:space="0" w:color="auto"/>
            </w:tcBorders>
            <w:shd w:val="clear" w:color="auto" w:fill="auto"/>
            <w:noWrap/>
            <w:vAlign w:val="center"/>
          </w:tcPr>
          <w:p w14:paraId="78EECB87" w14:textId="23F49E74"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 </w:t>
            </w:r>
          </w:p>
        </w:tc>
        <w:tc>
          <w:tcPr>
            <w:tcW w:w="1285" w:type="dxa"/>
            <w:tcBorders>
              <w:top w:val="single" w:sz="4" w:space="0" w:color="auto"/>
              <w:left w:val="nil"/>
              <w:right w:val="single" w:sz="4" w:space="0" w:color="auto"/>
            </w:tcBorders>
            <w:shd w:val="clear" w:color="auto" w:fill="auto"/>
            <w:noWrap/>
            <w:vAlign w:val="center"/>
          </w:tcPr>
          <w:p w14:paraId="7C02E543" w14:textId="22845DF6"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439" w:type="dxa"/>
            <w:tcBorders>
              <w:top w:val="single" w:sz="4" w:space="0" w:color="auto"/>
              <w:left w:val="nil"/>
              <w:right w:val="single" w:sz="4" w:space="0" w:color="auto"/>
            </w:tcBorders>
            <w:shd w:val="clear" w:color="auto" w:fill="auto"/>
            <w:noWrap/>
            <w:vAlign w:val="center"/>
            <w:hideMark/>
          </w:tcPr>
          <w:p w14:paraId="162238D9" w14:textId="11FE4D46"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198,649,805.62</w:t>
            </w:r>
          </w:p>
        </w:tc>
      </w:tr>
      <w:tr w:rsidR="007665D3" w:rsidRPr="007665D3" w14:paraId="2221DB0C" w14:textId="77777777" w:rsidTr="00FD6EF0">
        <w:trPr>
          <w:trHeight w:hRule="exact" w:val="441"/>
          <w:jc w:val="center"/>
        </w:trPr>
        <w:tc>
          <w:tcPr>
            <w:tcW w:w="3472" w:type="dxa"/>
            <w:tcBorders>
              <w:left w:val="single" w:sz="4" w:space="0" w:color="auto"/>
              <w:right w:val="single" w:sz="4" w:space="0" w:color="auto"/>
            </w:tcBorders>
            <w:shd w:val="clear" w:color="auto" w:fill="auto"/>
            <w:noWrap/>
            <w:hideMark/>
          </w:tcPr>
          <w:p w14:paraId="1E7BE7D2" w14:textId="77777777" w:rsidR="007665D3" w:rsidRPr="007665D3" w:rsidRDefault="007665D3" w:rsidP="002F131C">
            <w:pPr>
              <w:rPr>
                <w:rFonts w:ascii="Montserrat Medium" w:hAnsi="Montserrat Medium" w:cs="Calibri"/>
                <w:color w:val="595959"/>
                <w:sz w:val="14"/>
                <w:szCs w:val="18"/>
                <w:lang w:eastAsia="es-MX"/>
              </w:rPr>
            </w:pPr>
            <w:r w:rsidRPr="007665D3">
              <w:rPr>
                <w:rFonts w:ascii="Montserrat Medium" w:hAnsi="Montserrat Medium" w:cs="Calibri"/>
                <w:color w:val="595959"/>
                <w:sz w:val="14"/>
                <w:szCs w:val="18"/>
                <w:lang w:eastAsia="es-MX"/>
              </w:rPr>
              <w:t xml:space="preserve">Participaciones y aportaciones por pagar a corto plazo </w:t>
            </w:r>
          </w:p>
        </w:tc>
        <w:tc>
          <w:tcPr>
            <w:tcW w:w="1273" w:type="dxa"/>
            <w:tcBorders>
              <w:left w:val="nil"/>
              <w:right w:val="single" w:sz="4" w:space="0" w:color="auto"/>
            </w:tcBorders>
            <w:shd w:val="clear" w:color="auto" w:fill="auto"/>
            <w:noWrap/>
            <w:vAlign w:val="center"/>
          </w:tcPr>
          <w:p w14:paraId="12791FE9" w14:textId="3998146A"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76" w:type="dxa"/>
            <w:tcBorders>
              <w:left w:val="nil"/>
              <w:right w:val="single" w:sz="4" w:space="0" w:color="auto"/>
            </w:tcBorders>
            <w:shd w:val="clear" w:color="auto" w:fill="auto"/>
            <w:noWrap/>
            <w:vAlign w:val="center"/>
          </w:tcPr>
          <w:p w14:paraId="4BC9DF19" w14:textId="237BA98F"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58" w:type="dxa"/>
            <w:tcBorders>
              <w:left w:val="nil"/>
              <w:right w:val="single" w:sz="4" w:space="0" w:color="auto"/>
            </w:tcBorders>
            <w:shd w:val="clear" w:color="auto" w:fill="auto"/>
            <w:noWrap/>
            <w:vAlign w:val="center"/>
          </w:tcPr>
          <w:p w14:paraId="1A80976E" w14:textId="47DE02E8"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85" w:type="dxa"/>
            <w:tcBorders>
              <w:left w:val="nil"/>
              <w:right w:val="single" w:sz="4" w:space="0" w:color="auto"/>
            </w:tcBorders>
            <w:shd w:val="clear" w:color="auto" w:fill="auto"/>
            <w:noWrap/>
            <w:vAlign w:val="center"/>
          </w:tcPr>
          <w:p w14:paraId="523E062A" w14:textId="5E148085"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439" w:type="dxa"/>
            <w:tcBorders>
              <w:left w:val="nil"/>
              <w:right w:val="single" w:sz="4" w:space="0" w:color="auto"/>
            </w:tcBorders>
            <w:shd w:val="clear" w:color="auto" w:fill="auto"/>
            <w:noWrap/>
            <w:vAlign w:val="center"/>
            <w:hideMark/>
          </w:tcPr>
          <w:p w14:paraId="307F63BB" w14:textId="57B390A1"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r>
      <w:tr w:rsidR="007665D3" w:rsidRPr="007665D3" w14:paraId="677B6643" w14:textId="77777777" w:rsidTr="00FD6EF0">
        <w:trPr>
          <w:trHeight w:hRule="exact" w:val="453"/>
          <w:jc w:val="center"/>
        </w:trPr>
        <w:tc>
          <w:tcPr>
            <w:tcW w:w="3472" w:type="dxa"/>
            <w:tcBorders>
              <w:left w:val="single" w:sz="4" w:space="0" w:color="auto"/>
              <w:right w:val="single" w:sz="4" w:space="0" w:color="auto"/>
            </w:tcBorders>
            <w:shd w:val="clear" w:color="auto" w:fill="auto"/>
            <w:noWrap/>
            <w:hideMark/>
          </w:tcPr>
          <w:p w14:paraId="07DD143C" w14:textId="77777777" w:rsidR="007665D3" w:rsidRPr="007665D3" w:rsidRDefault="007665D3" w:rsidP="002F131C">
            <w:pPr>
              <w:rPr>
                <w:rFonts w:ascii="Montserrat Medium" w:hAnsi="Montserrat Medium" w:cs="Calibri"/>
                <w:color w:val="595959"/>
                <w:sz w:val="14"/>
                <w:szCs w:val="18"/>
                <w:lang w:eastAsia="es-MX"/>
              </w:rPr>
            </w:pPr>
            <w:r w:rsidRPr="007665D3">
              <w:rPr>
                <w:rFonts w:ascii="Montserrat Medium" w:hAnsi="Montserrat Medium" w:cs="Calibri"/>
                <w:color w:val="595959"/>
                <w:sz w:val="14"/>
                <w:szCs w:val="18"/>
                <w:lang w:eastAsia="es-MX"/>
              </w:rPr>
              <w:t xml:space="preserve">Transferencias otorgadas por pagar a corto plazo </w:t>
            </w:r>
          </w:p>
        </w:tc>
        <w:tc>
          <w:tcPr>
            <w:tcW w:w="1273" w:type="dxa"/>
            <w:tcBorders>
              <w:left w:val="nil"/>
              <w:right w:val="single" w:sz="4" w:space="0" w:color="auto"/>
            </w:tcBorders>
            <w:shd w:val="clear" w:color="auto" w:fill="auto"/>
            <w:noWrap/>
            <w:vAlign w:val="bottom"/>
          </w:tcPr>
          <w:p w14:paraId="475DF01A" w14:textId="529CC26D"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256,872,903.12</w:t>
            </w:r>
          </w:p>
        </w:tc>
        <w:tc>
          <w:tcPr>
            <w:tcW w:w="1276" w:type="dxa"/>
            <w:tcBorders>
              <w:left w:val="nil"/>
              <w:right w:val="single" w:sz="4" w:space="0" w:color="auto"/>
            </w:tcBorders>
            <w:shd w:val="clear" w:color="auto" w:fill="auto"/>
            <w:noWrap/>
            <w:vAlign w:val="center"/>
          </w:tcPr>
          <w:p w14:paraId="79D0F906" w14:textId="231F1B69"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58" w:type="dxa"/>
            <w:tcBorders>
              <w:left w:val="nil"/>
              <w:right w:val="single" w:sz="4" w:space="0" w:color="auto"/>
            </w:tcBorders>
            <w:shd w:val="clear" w:color="auto" w:fill="auto"/>
            <w:noWrap/>
            <w:vAlign w:val="center"/>
          </w:tcPr>
          <w:p w14:paraId="60EE4461" w14:textId="5D062328"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85" w:type="dxa"/>
            <w:tcBorders>
              <w:left w:val="nil"/>
              <w:right w:val="single" w:sz="4" w:space="0" w:color="auto"/>
            </w:tcBorders>
            <w:shd w:val="clear" w:color="auto" w:fill="auto"/>
            <w:noWrap/>
            <w:vAlign w:val="bottom"/>
          </w:tcPr>
          <w:p w14:paraId="2FC217FA" w14:textId="6C58796C"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60,755.04</w:t>
            </w:r>
          </w:p>
        </w:tc>
        <w:tc>
          <w:tcPr>
            <w:tcW w:w="1439" w:type="dxa"/>
            <w:tcBorders>
              <w:left w:val="nil"/>
              <w:right w:val="single" w:sz="4" w:space="0" w:color="auto"/>
            </w:tcBorders>
            <w:shd w:val="clear" w:color="auto" w:fill="auto"/>
            <w:noWrap/>
            <w:vAlign w:val="center"/>
            <w:hideMark/>
          </w:tcPr>
          <w:p w14:paraId="441EAA63" w14:textId="70DD0CB2"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256,933,658.16</w:t>
            </w:r>
          </w:p>
        </w:tc>
      </w:tr>
      <w:tr w:rsidR="007665D3" w:rsidRPr="007665D3" w14:paraId="795E9EF0" w14:textId="77777777" w:rsidTr="00FD6EF0">
        <w:trPr>
          <w:trHeight w:hRule="exact" w:val="324"/>
          <w:jc w:val="center"/>
        </w:trPr>
        <w:tc>
          <w:tcPr>
            <w:tcW w:w="3472" w:type="dxa"/>
            <w:tcBorders>
              <w:left w:val="single" w:sz="4" w:space="0" w:color="auto"/>
              <w:right w:val="single" w:sz="4" w:space="0" w:color="auto"/>
            </w:tcBorders>
            <w:shd w:val="clear" w:color="auto" w:fill="auto"/>
            <w:noWrap/>
          </w:tcPr>
          <w:p w14:paraId="040F116E" w14:textId="25647E98" w:rsidR="007665D3" w:rsidRPr="007665D3" w:rsidRDefault="007665D3" w:rsidP="002F131C">
            <w:pPr>
              <w:rPr>
                <w:rFonts w:ascii="Montserrat Medium" w:hAnsi="Montserrat Medium" w:cs="Calibri"/>
                <w:color w:val="595959"/>
                <w:sz w:val="14"/>
                <w:szCs w:val="18"/>
                <w:lang w:eastAsia="es-MX"/>
              </w:rPr>
            </w:pPr>
            <w:r w:rsidRPr="007665D3">
              <w:rPr>
                <w:rFonts w:ascii="Montserrat Medium" w:hAnsi="Montserrat Medium" w:cs="Calibri"/>
                <w:color w:val="595959"/>
                <w:sz w:val="14"/>
                <w:szCs w:val="18"/>
                <w:lang w:eastAsia="es-MX"/>
              </w:rPr>
              <w:t xml:space="preserve">Intereses, Comisiones y Otros Gastos de la Deuda Pública por Pagar a Corto plazo </w:t>
            </w:r>
          </w:p>
        </w:tc>
        <w:tc>
          <w:tcPr>
            <w:tcW w:w="1273" w:type="dxa"/>
            <w:tcBorders>
              <w:left w:val="nil"/>
              <w:right w:val="single" w:sz="4" w:space="0" w:color="auto"/>
            </w:tcBorders>
            <w:shd w:val="clear" w:color="auto" w:fill="auto"/>
            <w:noWrap/>
            <w:vAlign w:val="center"/>
          </w:tcPr>
          <w:p w14:paraId="511C4A74" w14:textId="1B8D8C3C" w:rsidR="007665D3" w:rsidRPr="007665D3" w:rsidRDefault="007665D3" w:rsidP="007665D3">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76" w:type="dxa"/>
            <w:tcBorders>
              <w:left w:val="nil"/>
              <w:right w:val="single" w:sz="4" w:space="0" w:color="auto"/>
            </w:tcBorders>
            <w:shd w:val="clear" w:color="auto" w:fill="auto"/>
            <w:noWrap/>
            <w:vAlign w:val="center"/>
          </w:tcPr>
          <w:p w14:paraId="45612566" w14:textId="41757FD3" w:rsidR="007665D3" w:rsidRPr="007665D3" w:rsidRDefault="007665D3" w:rsidP="007665D3">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58" w:type="dxa"/>
            <w:tcBorders>
              <w:left w:val="nil"/>
              <w:right w:val="single" w:sz="4" w:space="0" w:color="auto"/>
            </w:tcBorders>
            <w:shd w:val="clear" w:color="auto" w:fill="auto"/>
            <w:noWrap/>
            <w:vAlign w:val="center"/>
          </w:tcPr>
          <w:p w14:paraId="3AE48B0E" w14:textId="79C1BAF1" w:rsidR="007665D3" w:rsidRPr="007665D3" w:rsidRDefault="007665D3" w:rsidP="007665D3">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85" w:type="dxa"/>
            <w:tcBorders>
              <w:left w:val="nil"/>
              <w:right w:val="single" w:sz="4" w:space="0" w:color="auto"/>
            </w:tcBorders>
            <w:shd w:val="clear" w:color="auto" w:fill="auto"/>
            <w:noWrap/>
            <w:vAlign w:val="center"/>
          </w:tcPr>
          <w:p w14:paraId="6CB7591F" w14:textId="2A57E0E6" w:rsidR="007665D3" w:rsidRPr="007665D3" w:rsidRDefault="007665D3" w:rsidP="007665D3">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439" w:type="dxa"/>
            <w:tcBorders>
              <w:left w:val="nil"/>
              <w:right w:val="single" w:sz="4" w:space="0" w:color="auto"/>
            </w:tcBorders>
            <w:shd w:val="clear" w:color="auto" w:fill="auto"/>
            <w:noWrap/>
            <w:vAlign w:val="center"/>
          </w:tcPr>
          <w:p w14:paraId="0571C9FD" w14:textId="3DC3031E" w:rsidR="007665D3" w:rsidRPr="007665D3" w:rsidRDefault="007665D3" w:rsidP="007665D3">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r>
      <w:tr w:rsidR="007665D3" w:rsidRPr="007665D3" w14:paraId="127EFA11" w14:textId="77777777" w:rsidTr="00E840B8">
        <w:trPr>
          <w:trHeight w:hRule="exact" w:val="415"/>
          <w:jc w:val="center"/>
        </w:trPr>
        <w:tc>
          <w:tcPr>
            <w:tcW w:w="3472" w:type="dxa"/>
            <w:tcBorders>
              <w:left w:val="single" w:sz="4" w:space="0" w:color="auto"/>
              <w:right w:val="single" w:sz="4" w:space="0" w:color="auto"/>
            </w:tcBorders>
            <w:shd w:val="clear" w:color="auto" w:fill="auto"/>
            <w:noWrap/>
            <w:hideMark/>
          </w:tcPr>
          <w:p w14:paraId="3E044796" w14:textId="77777777" w:rsidR="007665D3" w:rsidRPr="007665D3" w:rsidRDefault="007665D3" w:rsidP="002F131C">
            <w:pPr>
              <w:rPr>
                <w:rFonts w:ascii="Montserrat Medium" w:hAnsi="Montserrat Medium" w:cs="Calibri"/>
                <w:color w:val="595959"/>
                <w:sz w:val="14"/>
                <w:szCs w:val="18"/>
                <w:lang w:eastAsia="es-MX"/>
              </w:rPr>
            </w:pPr>
            <w:r w:rsidRPr="007665D3">
              <w:rPr>
                <w:rFonts w:ascii="Montserrat Medium" w:hAnsi="Montserrat Medium" w:cs="Calibri"/>
                <w:color w:val="595959"/>
                <w:sz w:val="14"/>
                <w:szCs w:val="18"/>
                <w:lang w:eastAsia="es-MX"/>
              </w:rPr>
              <w:t xml:space="preserve">Retenciones y contribuciones por pagar a corto plazo </w:t>
            </w:r>
          </w:p>
        </w:tc>
        <w:tc>
          <w:tcPr>
            <w:tcW w:w="1273" w:type="dxa"/>
            <w:tcBorders>
              <w:left w:val="nil"/>
              <w:right w:val="single" w:sz="4" w:space="0" w:color="auto"/>
            </w:tcBorders>
            <w:shd w:val="clear" w:color="auto" w:fill="auto"/>
            <w:noWrap/>
            <w:vAlign w:val="bottom"/>
          </w:tcPr>
          <w:p w14:paraId="453B1CA2" w14:textId="37FFD5A7" w:rsidR="007665D3" w:rsidRPr="007665D3" w:rsidRDefault="007665D3" w:rsidP="007665D3">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139,676,800.58</w:t>
            </w:r>
          </w:p>
        </w:tc>
        <w:tc>
          <w:tcPr>
            <w:tcW w:w="1276" w:type="dxa"/>
            <w:tcBorders>
              <w:left w:val="nil"/>
              <w:right w:val="single" w:sz="4" w:space="0" w:color="auto"/>
            </w:tcBorders>
            <w:shd w:val="clear" w:color="auto" w:fill="auto"/>
            <w:noWrap/>
            <w:vAlign w:val="center"/>
          </w:tcPr>
          <w:p w14:paraId="07C65636" w14:textId="57EC04CC" w:rsidR="007665D3" w:rsidRPr="007665D3" w:rsidRDefault="007665D3" w:rsidP="007665D3">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58" w:type="dxa"/>
            <w:tcBorders>
              <w:left w:val="nil"/>
              <w:right w:val="single" w:sz="4" w:space="0" w:color="auto"/>
            </w:tcBorders>
            <w:shd w:val="clear" w:color="auto" w:fill="auto"/>
            <w:noWrap/>
            <w:vAlign w:val="center"/>
          </w:tcPr>
          <w:p w14:paraId="5EE6038C" w14:textId="310AA8B5" w:rsidR="007665D3" w:rsidRPr="007665D3" w:rsidRDefault="007665D3" w:rsidP="007665D3">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85" w:type="dxa"/>
            <w:tcBorders>
              <w:left w:val="nil"/>
              <w:right w:val="single" w:sz="4" w:space="0" w:color="auto"/>
            </w:tcBorders>
            <w:shd w:val="clear" w:color="auto" w:fill="auto"/>
            <w:noWrap/>
            <w:vAlign w:val="bottom"/>
          </w:tcPr>
          <w:p w14:paraId="3922F8F6" w14:textId="1C365639" w:rsidR="007665D3" w:rsidRPr="007665D3" w:rsidRDefault="007665D3" w:rsidP="007665D3">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25,215,234.05</w:t>
            </w:r>
          </w:p>
        </w:tc>
        <w:tc>
          <w:tcPr>
            <w:tcW w:w="1439" w:type="dxa"/>
            <w:tcBorders>
              <w:left w:val="nil"/>
              <w:right w:val="single" w:sz="4" w:space="0" w:color="auto"/>
            </w:tcBorders>
            <w:shd w:val="clear" w:color="auto" w:fill="auto"/>
            <w:noWrap/>
            <w:vAlign w:val="center"/>
            <w:hideMark/>
          </w:tcPr>
          <w:p w14:paraId="0DB5CCD0" w14:textId="0C00BC62" w:rsidR="007665D3" w:rsidRPr="007665D3" w:rsidRDefault="007665D3" w:rsidP="007665D3">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164,892,034.63</w:t>
            </w:r>
          </w:p>
        </w:tc>
      </w:tr>
      <w:tr w:rsidR="007665D3" w:rsidRPr="007665D3" w14:paraId="6053636D" w14:textId="77777777" w:rsidTr="00E840B8">
        <w:trPr>
          <w:trHeight w:hRule="exact" w:val="435"/>
          <w:jc w:val="center"/>
        </w:trPr>
        <w:tc>
          <w:tcPr>
            <w:tcW w:w="3472" w:type="dxa"/>
            <w:tcBorders>
              <w:left w:val="single" w:sz="4" w:space="0" w:color="auto"/>
              <w:right w:val="single" w:sz="4" w:space="0" w:color="auto"/>
            </w:tcBorders>
            <w:shd w:val="clear" w:color="auto" w:fill="auto"/>
            <w:noWrap/>
          </w:tcPr>
          <w:p w14:paraId="2C4C21FD" w14:textId="77777777" w:rsidR="007665D3" w:rsidRPr="007665D3" w:rsidRDefault="007665D3" w:rsidP="002F131C">
            <w:pPr>
              <w:rPr>
                <w:rFonts w:ascii="Montserrat Medium" w:hAnsi="Montserrat Medium" w:cs="Calibri"/>
                <w:color w:val="595959"/>
                <w:sz w:val="14"/>
                <w:szCs w:val="18"/>
                <w:lang w:eastAsia="es-MX"/>
              </w:rPr>
            </w:pPr>
            <w:r w:rsidRPr="007665D3">
              <w:rPr>
                <w:rFonts w:ascii="Montserrat Medium" w:hAnsi="Montserrat Medium" w:cs="Calibri"/>
                <w:color w:val="595959"/>
                <w:sz w:val="14"/>
                <w:szCs w:val="18"/>
                <w:lang w:eastAsia="es-MX"/>
              </w:rPr>
              <w:t xml:space="preserve">Devoluciones de la Ley de Ingresos por Pagar a Corto Plazo </w:t>
            </w:r>
          </w:p>
        </w:tc>
        <w:tc>
          <w:tcPr>
            <w:tcW w:w="1273" w:type="dxa"/>
            <w:tcBorders>
              <w:left w:val="nil"/>
              <w:right w:val="single" w:sz="4" w:space="0" w:color="auto"/>
            </w:tcBorders>
            <w:shd w:val="clear" w:color="auto" w:fill="auto"/>
            <w:noWrap/>
            <w:vAlign w:val="center"/>
          </w:tcPr>
          <w:p w14:paraId="7FC0A925" w14:textId="3FE0A644"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76" w:type="dxa"/>
            <w:tcBorders>
              <w:left w:val="nil"/>
              <w:right w:val="single" w:sz="4" w:space="0" w:color="auto"/>
            </w:tcBorders>
            <w:shd w:val="clear" w:color="auto" w:fill="auto"/>
            <w:noWrap/>
            <w:vAlign w:val="center"/>
          </w:tcPr>
          <w:p w14:paraId="1D25E029" w14:textId="3979A357"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58" w:type="dxa"/>
            <w:tcBorders>
              <w:left w:val="nil"/>
              <w:right w:val="single" w:sz="4" w:space="0" w:color="auto"/>
            </w:tcBorders>
            <w:shd w:val="clear" w:color="auto" w:fill="auto"/>
            <w:noWrap/>
            <w:vAlign w:val="center"/>
          </w:tcPr>
          <w:p w14:paraId="51155824" w14:textId="57B30634"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85" w:type="dxa"/>
            <w:tcBorders>
              <w:left w:val="nil"/>
              <w:right w:val="single" w:sz="4" w:space="0" w:color="auto"/>
            </w:tcBorders>
            <w:shd w:val="clear" w:color="auto" w:fill="auto"/>
            <w:noWrap/>
            <w:vAlign w:val="center"/>
          </w:tcPr>
          <w:p w14:paraId="3AE32F5A" w14:textId="04BE8D6F"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439" w:type="dxa"/>
            <w:tcBorders>
              <w:left w:val="nil"/>
              <w:right w:val="single" w:sz="4" w:space="0" w:color="auto"/>
            </w:tcBorders>
            <w:shd w:val="clear" w:color="auto" w:fill="auto"/>
            <w:noWrap/>
            <w:vAlign w:val="center"/>
          </w:tcPr>
          <w:p w14:paraId="389C541B" w14:textId="6B7A50E2"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r>
      <w:tr w:rsidR="007665D3" w:rsidRPr="007665D3" w14:paraId="1E8EB025" w14:textId="77777777" w:rsidTr="00E840B8">
        <w:trPr>
          <w:trHeight w:hRule="exact" w:val="227"/>
          <w:jc w:val="center"/>
        </w:trPr>
        <w:tc>
          <w:tcPr>
            <w:tcW w:w="3472" w:type="dxa"/>
            <w:tcBorders>
              <w:left w:val="single" w:sz="4" w:space="0" w:color="auto"/>
              <w:bottom w:val="single" w:sz="4" w:space="0" w:color="auto"/>
              <w:right w:val="single" w:sz="4" w:space="0" w:color="auto"/>
            </w:tcBorders>
            <w:shd w:val="clear" w:color="auto" w:fill="auto"/>
            <w:noWrap/>
            <w:hideMark/>
          </w:tcPr>
          <w:p w14:paraId="7A1A41B5" w14:textId="77777777" w:rsidR="007665D3" w:rsidRPr="007665D3" w:rsidRDefault="007665D3" w:rsidP="002F131C">
            <w:pPr>
              <w:rPr>
                <w:rFonts w:ascii="Montserrat Medium" w:hAnsi="Montserrat Medium" w:cs="Calibri"/>
                <w:color w:val="595959"/>
                <w:sz w:val="14"/>
                <w:szCs w:val="18"/>
                <w:lang w:eastAsia="es-MX"/>
              </w:rPr>
            </w:pPr>
            <w:r w:rsidRPr="007665D3">
              <w:rPr>
                <w:rFonts w:ascii="Montserrat Medium" w:hAnsi="Montserrat Medium" w:cs="Calibri"/>
                <w:color w:val="595959"/>
                <w:sz w:val="14"/>
                <w:szCs w:val="18"/>
                <w:lang w:eastAsia="es-MX"/>
              </w:rPr>
              <w:t xml:space="preserve">Otras cuentas por pagar a corto plazo </w:t>
            </w:r>
          </w:p>
        </w:tc>
        <w:tc>
          <w:tcPr>
            <w:tcW w:w="1273" w:type="dxa"/>
            <w:tcBorders>
              <w:left w:val="nil"/>
              <w:bottom w:val="single" w:sz="4" w:space="0" w:color="auto"/>
              <w:right w:val="single" w:sz="4" w:space="0" w:color="auto"/>
            </w:tcBorders>
            <w:shd w:val="clear" w:color="auto" w:fill="auto"/>
            <w:noWrap/>
            <w:vAlign w:val="bottom"/>
          </w:tcPr>
          <w:p w14:paraId="5C57B949" w14:textId="4C38259B"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10,288,861.34</w:t>
            </w:r>
          </w:p>
        </w:tc>
        <w:tc>
          <w:tcPr>
            <w:tcW w:w="1276" w:type="dxa"/>
            <w:tcBorders>
              <w:left w:val="nil"/>
              <w:bottom w:val="single" w:sz="4" w:space="0" w:color="auto"/>
              <w:right w:val="single" w:sz="4" w:space="0" w:color="auto"/>
            </w:tcBorders>
            <w:shd w:val="clear" w:color="auto" w:fill="auto"/>
            <w:noWrap/>
            <w:vAlign w:val="center"/>
          </w:tcPr>
          <w:p w14:paraId="2C6BFB2A" w14:textId="3871F5A4"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58" w:type="dxa"/>
            <w:tcBorders>
              <w:left w:val="nil"/>
              <w:bottom w:val="single" w:sz="4" w:space="0" w:color="auto"/>
              <w:right w:val="single" w:sz="4" w:space="0" w:color="auto"/>
            </w:tcBorders>
            <w:shd w:val="clear" w:color="auto" w:fill="auto"/>
            <w:noWrap/>
            <w:vAlign w:val="center"/>
          </w:tcPr>
          <w:p w14:paraId="458F4556" w14:textId="43FBB384"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0.00</w:t>
            </w:r>
          </w:p>
        </w:tc>
        <w:tc>
          <w:tcPr>
            <w:tcW w:w="1285" w:type="dxa"/>
            <w:tcBorders>
              <w:left w:val="nil"/>
              <w:bottom w:val="single" w:sz="4" w:space="0" w:color="auto"/>
              <w:right w:val="single" w:sz="4" w:space="0" w:color="auto"/>
            </w:tcBorders>
            <w:shd w:val="clear" w:color="auto" w:fill="auto"/>
            <w:noWrap/>
            <w:vAlign w:val="bottom"/>
          </w:tcPr>
          <w:p w14:paraId="2463CE3C" w14:textId="1155C708"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20,711,199.08</w:t>
            </w:r>
          </w:p>
        </w:tc>
        <w:tc>
          <w:tcPr>
            <w:tcW w:w="1439" w:type="dxa"/>
            <w:tcBorders>
              <w:left w:val="nil"/>
              <w:bottom w:val="single" w:sz="4" w:space="0" w:color="auto"/>
              <w:right w:val="single" w:sz="4" w:space="0" w:color="auto"/>
            </w:tcBorders>
            <w:shd w:val="clear" w:color="auto" w:fill="auto"/>
            <w:noWrap/>
            <w:vAlign w:val="center"/>
            <w:hideMark/>
          </w:tcPr>
          <w:p w14:paraId="23EB8D0B" w14:textId="6717BF37" w:rsidR="007665D3" w:rsidRPr="007665D3" w:rsidRDefault="007665D3" w:rsidP="00F57FC4">
            <w:pPr>
              <w:jc w:val="right"/>
              <w:rPr>
                <w:rFonts w:ascii="Montserrat Medium" w:hAnsi="Montserrat Medium" w:cs="Calibri"/>
                <w:color w:val="595959"/>
                <w:sz w:val="14"/>
                <w:szCs w:val="14"/>
              </w:rPr>
            </w:pPr>
            <w:r w:rsidRPr="007665D3">
              <w:rPr>
                <w:rFonts w:ascii="Montserrat Medium" w:hAnsi="Montserrat Medium" w:cs="Calibri"/>
                <w:color w:val="595959"/>
                <w:sz w:val="14"/>
                <w:szCs w:val="14"/>
              </w:rPr>
              <w:t>31,000,060.42</w:t>
            </w:r>
          </w:p>
        </w:tc>
      </w:tr>
      <w:tr w:rsidR="007665D3" w:rsidRPr="007665D3" w14:paraId="149505E2" w14:textId="77777777" w:rsidTr="00C640EF">
        <w:trPr>
          <w:trHeight w:hRule="exact" w:val="227"/>
          <w:jc w:val="center"/>
        </w:trPr>
        <w:tc>
          <w:tcPr>
            <w:tcW w:w="3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84A6A" w14:textId="77777777" w:rsidR="007665D3" w:rsidRPr="007665D3" w:rsidRDefault="007665D3" w:rsidP="002F131C">
            <w:pPr>
              <w:rPr>
                <w:rFonts w:ascii="Montserrat Medium" w:hAnsi="Montserrat Medium" w:cs="Calibri"/>
                <w:b/>
                <w:color w:val="595959"/>
                <w:sz w:val="14"/>
                <w:szCs w:val="18"/>
                <w:lang w:eastAsia="es-MX"/>
              </w:rPr>
            </w:pPr>
            <w:r w:rsidRPr="007665D3">
              <w:rPr>
                <w:rFonts w:ascii="Montserrat Medium" w:hAnsi="Montserrat Medium" w:cs="Calibri"/>
                <w:b/>
                <w:color w:val="595959"/>
                <w:sz w:val="14"/>
                <w:szCs w:val="18"/>
                <w:lang w:eastAsia="es-MX"/>
              </w:rPr>
              <w:t>Total</w:t>
            </w:r>
          </w:p>
        </w:tc>
        <w:tc>
          <w:tcPr>
            <w:tcW w:w="1273" w:type="dxa"/>
            <w:tcBorders>
              <w:top w:val="single" w:sz="4" w:space="0" w:color="auto"/>
              <w:left w:val="nil"/>
              <w:bottom w:val="single" w:sz="4" w:space="0" w:color="auto"/>
              <w:right w:val="single" w:sz="4" w:space="0" w:color="auto"/>
            </w:tcBorders>
            <w:shd w:val="clear" w:color="auto" w:fill="auto"/>
            <w:noWrap/>
            <w:vAlign w:val="center"/>
          </w:tcPr>
          <w:p w14:paraId="501BAF94" w14:textId="0E40B7F5" w:rsidR="007665D3" w:rsidRPr="007665D3" w:rsidRDefault="007665D3" w:rsidP="002F131C">
            <w:pPr>
              <w:jc w:val="right"/>
              <w:rPr>
                <w:rFonts w:ascii="Montserrat Medium" w:hAnsi="Montserrat Medium" w:cs="Calibri"/>
                <w:b/>
                <w:color w:val="595959"/>
                <w:sz w:val="14"/>
                <w:szCs w:val="14"/>
              </w:rPr>
            </w:pPr>
            <w:r w:rsidRPr="007665D3">
              <w:rPr>
                <w:rFonts w:ascii="Montserrat Medium" w:hAnsi="Montserrat Medium" w:cs="Calibri"/>
                <w:b/>
                <w:color w:val="595959"/>
                <w:sz w:val="14"/>
                <w:szCs w:val="14"/>
              </w:rPr>
              <w:t>1,006,658,288.91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2BB042" w14:textId="50C267FD" w:rsidR="007665D3" w:rsidRPr="007665D3" w:rsidRDefault="007665D3" w:rsidP="002F131C">
            <w:pPr>
              <w:jc w:val="right"/>
              <w:rPr>
                <w:rFonts w:ascii="Montserrat Medium" w:hAnsi="Montserrat Medium" w:cs="Calibri"/>
                <w:b/>
                <w:color w:val="595959"/>
                <w:sz w:val="14"/>
                <w:szCs w:val="14"/>
              </w:rPr>
            </w:pPr>
            <w:r w:rsidRPr="007665D3">
              <w:rPr>
                <w:rFonts w:ascii="Montserrat Medium" w:hAnsi="Montserrat Medium" w:cs="Calibri"/>
                <w:b/>
                <w:color w:val="595959"/>
                <w:sz w:val="14"/>
                <w:szCs w:val="14"/>
              </w:rPr>
              <w:t>0.00</w:t>
            </w:r>
          </w:p>
        </w:tc>
        <w:tc>
          <w:tcPr>
            <w:tcW w:w="1258" w:type="dxa"/>
            <w:tcBorders>
              <w:top w:val="single" w:sz="4" w:space="0" w:color="auto"/>
              <w:left w:val="nil"/>
              <w:bottom w:val="single" w:sz="4" w:space="0" w:color="auto"/>
              <w:right w:val="single" w:sz="4" w:space="0" w:color="auto"/>
            </w:tcBorders>
            <w:shd w:val="clear" w:color="auto" w:fill="auto"/>
            <w:noWrap/>
            <w:vAlign w:val="center"/>
          </w:tcPr>
          <w:p w14:paraId="1415B89C" w14:textId="4C00FB85" w:rsidR="007665D3" w:rsidRPr="007665D3" w:rsidRDefault="007665D3" w:rsidP="002F131C">
            <w:pPr>
              <w:jc w:val="right"/>
              <w:rPr>
                <w:rFonts w:ascii="Montserrat Medium" w:hAnsi="Montserrat Medium" w:cs="Calibri"/>
                <w:b/>
                <w:color w:val="595959"/>
                <w:sz w:val="14"/>
                <w:szCs w:val="14"/>
              </w:rPr>
            </w:pPr>
            <w:r w:rsidRPr="007665D3">
              <w:rPr>
                <w:rFonts w:ascii="Montserrat Medium" w:hAnsi="Montserrat Medium" w:cs="Calibri"/>
                <w:b/>
                <w:color w:val="595959"/>
                <w:sz w:val="14"/>
                <w:szCs w:val="14"/>
              </w:rPr>
              <w:t>0.00</w:t>
            </w:r>
          </w:p>
        </w:tc>
        <w:tc>
          <w:tcPr>
            <w:tcW w:w="1285" w:type="dxa"/>
            <w:tcBorders>
              <w:top w:val="single" w:sz="4" w:space="0" w:color="auto"/>
              <w:left w:val="nil"/>
              <w:bottom w:val="single" w:sz="4" w:space="0" w:color="auto"/>
              <w:right w:val="single" w:sz="4" w:space="0" w:color="auto"/>
            </w:tcBorders>
            <w:shd w:val="clear" w:color="auto" w:fill="auto"/>
            <w:noWrap/>
            <w:vAlign w:val="center"/>
          </w:tcPr>
          <w:p w14:paraId="2057E9FA" w14:textId="7D01FF3F" w:rsidR="007665D3" w:rsidRPr="007665D3" w:rsidRDefault="007665D3" w:rsidP="002F131C">
            <w:pPr>
              <w:jc w:val="right"/>
              <w:rPr>
                <w:rFonts w:ascii="Montserrat Medium" w:hAnsi="Montserrat Medium" w:cs="Calibri"/>
                <w:b/>
                <w:color w:val="595959"/>
                <w:sz w:val="14"/>
                <w:szCs w:val="14"/>
              </w:rPr>
            </w:pPr>
            <w:r w:rsidRPr="007665D3">
              <w:rPr>
                <w:rFonts w:ascii="Montserrat Medium" w:hAnsi="Montserrat Medium" w:cs="Calibri"/>
                <w:b/>
                <w:color w:val="595959"/>
                <w:sz w:val="14"/>
                <w:szCs w:val="14"/>
              </w:rPr>
              <w:t>46,191,696.63</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67B7E33A" w14:textId="25BDC01B" w:rsidR="007665D3" w:rsidRPr="007665D3" w:rsidRDefault="007665D3" w:rsidP="002F131C">
            <w:pPr>
              <w:jc w:val="right"/>
              <w:rPr>
                <w:rFonts w:ascii="Montserrat Medium" w:hAnsi="Montserrat Medium" w:cs="Calibri"/>
                <w:b/>
                <w:color w:val="595959"/>
                <w:sz w:val="14"/>
                <w:szCs w:val="14"/>
              </w:rPr>
            </w:pPr>
            <w:r w:rsidRPr="007665D3">
              <w:rPr>
                <w:rFonts w:ascii="Montserrat Medium" w:hAnsi="Montserrat Medium" w:cs="Calibri"/>
                <w:b/>
                <w:color w:val="595959"/>
                <w:sz w:val="14"/>
                <w:szCs w:val="14"/>
              </w:rPr>
              <w:t>1,052,849,985.54</w:t>
            </w:r>
          </w:p>
        </w:tc>
      </w:tr>
    </w:tbl>
    <w:p w14:paraId="10C1643B" w14:textId="77777777" w:rsidR="00E242CA" w:rsidRPr="007665D3" w:rsidRDefault="00E242CA" w:rsidP="002F131C">
      <w:pPr>
        <w:jc w:val="both"/>
        <w:rPr>
          <w:rFonts w:ascii="Montserrat Medium" w:eastAsia="Times New Roman" w:hAnsi="Montserrat Medium" w:cs="Arial"/>
          <w:b/>
          <w:color w:val="595959"/>
          <w:highlight w:val="green"/>
          <w:lang w:eastAsia="en-US"/>
        </w:rPr>
      </w:pPr>
    </w:p>
    <w:p w14:paraId="7CD615A2" w14:textId="1A284D4E" w:rsidR="001E3866" w:rsidRPr="007665D3" w:rsidRDefault="005B5383" w:rsidP="002F131C">
      <w:pPr>
        <w:keepNext/>
        <w:keepLines/>
        <w:jc w:val="both"/>
        <w:outlineLvl w:val="6"/>
        <w:rPr>
          <w:rFonts w:ascii="Montserrat Medium" w:eastAsia="Times New Roman" w:hAnsi="Montserrat Medium" w:cs="Arial"/>
          <w:b/>
          <w:iCs/>
          <w:color w:val="595959"/>
          <w:sz w:val="22"/>
        </w:rPr>
      </w:pPr>
      <w:r w:rsidRPr="007665D3">
        <w:rPr>
          <w:rFonts w:ascii="Montserrat Medium" w:eastAsia="Times New Roman" w:hAnsi="Montserrat Medium" w:cs="Arial"/>
          <w:b/>
          <w:iCs/>
          <w:color w:val="595959"/>
          <w:sz w:val="22"/>
        </w:rPr>
        <w:t xml:space="preserve">2. </w:t>
      </w:r>
      <w:r w:rsidR="001E3866" w:rsidRPr="007665D3">
        <w:rPr>
          <w:rFonts w:ascii="Montserrat Medium" w:eastAsia="Times New Roman" w:hAnsi="Montserrat Medium" w:cs="Arial"/>
          <w:b/>
          <w:iCs/>
          <w:color w:val="595959"/>
          <w:sz w:val="22"/>
        </w:rPr>
        <w:t xml:space="preserve">Fondos y Bienes de Terceros en Garantía y/o Administración </w:t>
      </w:r>
    </w:p>
    <w:p w14:paraId="3C08DA0B" w14:textId="77777777" w:rsidR="006E0A72" w:rsidRPr="0014142F" w:rsidRDefault="006E0A72" w:rsidP="002F131C">
      <w:pPr>
        <w:jc w:val="both"/>
        <w:rPr>
          <w:rFonts w:ascii="Montserrat Medium" w:eastAsia="Times New Roman" w:hAnsi="Montserrat Medium" w:cs="Arial"/>
          <w:color w:val="595959"/>
          <w:sz w:val="22"/>
          <w:highlight w:val="green"/>
          <w:lang w:eastAsia="en-US"/>
        </w:rPr>
      </w:pPr>
    </w:p>
    <w:p w14:paraId="3AA1AAF1" w14:textId="4458E61E" w:rsidR="001E757F" w:rsidRPr="00D40038" w:rsidRDefault="001E757F" w:rsidP="002F131C">
      <w:pPr>
        <w:jc w:val="both"/>
        <w:rPr>
          <w:rFonts w:ascii="Montserrat Medium" w:eastAsia="Times New Roman" w:hAnsi="Montserrat Medium" w:cs="Arial"/>
          <w:color w:val="595959"/>
          <w:sz w:val="22"/>
          <w:lang w:eastAsia="en-US"/>
        </w:rPr>
      </w:pPr>
      <w:r w:rsidRPr="00D40038">
        <w:rPr>
          <w:rFonts w:ascii="Montserrat Medium" w:eastAsia="Times New Roman" w:hAnsi="Montserrat Medium" w:cs="Arial"/>
          <w:color w:val="595959"/>
          <w:sz w:val="22"/>
          <w:lang w:eastAsia="en-US"/>
        </w:rPr>
        <w:t xml:space="preserve">Esta cuenta representa los fondos propiedad de terceros en garantía del cumplimiento de obligaciones contractuales o legales, o para su administración, que eventualmente se tendrán que devolver a su titular en un plazo menor o igual a doce meses, se integra por </w:t>
      </w:r>
      <w:r w:rsidR="00D40038" w:rsidRPr="00D40038">
        <w:rPr>
          <w:rFonts w:ascii="Montserrat Medium" w:eastAsia="Times New Roman" w:hAnsi="Montserrat Medium" w:cs="Arial"/>
          <w:color w:val="595959"/>
          <w:sz w:val="22"/>
          <w:lang w:eastAsia="en-US"/>
        </w:rPr>
        <w:t>0.00</w:t>
      </w:r>
      <w:r w:rsidR="00322857" w:rsidRPr="00D40038">
        <w:rPr>
          <w:rFonts w:ascii="Montserrat Medium" w:eastAsia="Times New Roman" w:hAnsi="Montserrat Medium" w:cs="Arial"/>
          <w:color w:val="595959"/>
          <w:sz w:val="22"/>
          <w:lang w:eastAsia="en-US"/>
        </w:rPr>
        <w:t xml:space="preserve"> y </w:t>
      </w:r>
      <w:r w:rsidR="00A34FB4" w:rsidRPr="00D40038">
        <w:rPr>
          <w:rFonts w:ascii="Montserrat Medium" w:eastAsia="Times New Roman" w:hAnsi="Montserrat Medium" w:cs="Arial"/>
          <w:color w:val="595959"/>
          <w:sz w:val="22"/>
          <w:lang w:eastAsia="en-US"/>
        </w:rPr>
        <w:t>8,469,130.10</w:t>
      </w:r>
      <w:r w:rsidR="00322857" w:rsidRPr="00D40038">
        <w:rPr>
          <w:rFonts w:ascii="Montserrat Medium" w:eastAsia="Times New Roman" w:hAnsi="Montserrat Medium" w:cs="Arial"/>
          <w:color w:val="595959"/>
          <w:sz w:val="22"/>
          <w:lang w:eastAsia="en-US"/>
        </w:rPr>
        <w:t xml:space="preserve">, respectivamente y se integra </w:t>
      </w:r>
      <w:r w:rsidRPr="00D40038">
        <w:rPr>
          <w:rFonts w:ascii="Montserrat Medium" w:eastAsia="Times New Roman" w:hAnsi="Montserrat Medium" w:cs="Arial"/>
          <w:color w:val="595959"/>
          <w:sz w:val="22"/>
          <w:lang w:eastAsia="en-US"/>
        </w:rPr>
        <w:t>de la siguiente manera:</w:t>
      </w:r>
    </w:p>
    <w:p w14:paraId="6727BC4F" w14:textId="77777777" w:rsidR="008C7C50" w:rsidRPr="0014142F" w:rsidRDefault="008C7C50" w:rsidP="002F131C">
      <w:pPr>
        <w:jc w:val="both"/>
        <w:rPr>
          <w:rFonts w:ascii="Montserrat Medium" w:eastAsia="Times New Roman" w:hAnsi="Montserrat Medium" w:cs="Arial"/>
          <w:color w:val="595959"/>
          <w:sz w:val="20"/>
          <w:szCs w:val="20"/>
          <w:highlight w:val="green"/>
          <w:lang w:eastAsia="en-US"/>
        </w:rPr>
      </w:pPr>
    </w:p>
    <w:tbl>
      <w:tblPr>
        <w:tblW w:w="10176" w:type="dxa"/>
        <w:jc w:val="center"/>
        <w:tblCellMar>
          <w:left w:w="70" w:type="dxa"/>
          <w:right w:w="70" w:type="dxa"/>
        </w:tblCellMar>
        <w:tblLook w:val="04A0" w:firstRow="1" w:lastRow="0" w:firstColumn="1" w:lastColumn="0" w:noHBand="0" w:noVBand="1"/>
      </w:tblPr>
      <w:tblGrid>
        <w:gridCol w:w="7158"/>
        <w:gridCol w:w="1509"/>
        <w:gridCol w:w="1509"/>
      </w:tblGrid>
      <w:tr w:rsidR="00F57FC4" w:rsidRPr="00D40038" w14:paraId="145AB4BB" w14:textId="532C3E82" w:rsidTr="00F73FCA">
        <w:trPr>
          <w:trHeight w:hRule="exact" w:val="596"/>
          <w:tblHeader/>
          <w:jc w:val="center"/>
        </w:trPr>
        <w:tc>
          <w:tcPr>
            <w:tcW w:w="7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701DF4" w14:textId="77777777" w:rsidR="00A34FB4" w:rsidRPr="00D40038" w:rsidRDefault="00A34FB4" w:rsidP="002F131C">
            <w:pPr>
              <w:jc w:val="center"/>
              <w:rPr>
                <w:rFonts w:ascii="Montserrat Medium" w:eastAsia="Times New Roman" w:hAnsi="Montserrat Medium" w:cs="Calibri"/>
                <w:b/>
                <w:bCs/>
                <w:color w:val="595959"/>
                <w:sz w:val="16"/>
                <w:szCs w:val="18"/>
                <w:lang w:val="es-MX" w:eastAsia="es-MX"/>
              </w:rPr>
            </w:pPr>
            <w:r w:rsidRPr="00D40038">
              <w:rPr>
                <w:rFonts w:ascii="Montserrat Medium" w:eastAsia="Times New Roman" w:hAnsi="Montserrat Medium" w:cs="Calibri"/>
                <w:b/>
                <w:bCs/>
                <w:color w:val="595959"/>
                <w:sz w:val="16"/>
                <w:szCs w:val="18"/>
                <w:lang w:eastAsia="es-MX"/>
              </w:rPr>
              <w:t>Concepto</w:t>
            </w:r>
          </w:p>
        </w:tc>
        <w:tc>
          <w:tcPr>
            <w:tcW w:w="15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5467A11" w14:textId="269211BB" w:rsidR="00A34FB4" w:rsidRPr="00D40038" w:rsidRDefault="00A34FB4" w:rsidP="00D40038">
            <w:pPr>
              <w:jc w:val="center"/>
              <w:rPr>
                <w:rFonts w:ascii="Montserrat Medium" w:eastAsia="Times New Roman" w:hAnsi="Montserrat Medium" w:cs="Calibri"/>
                <w:b/>
                <w:bCs/>
                <w:color w:val="595959"/>
                <w:sz w:val="16"/>
                <w:szCs w:val="18"/>
                <w:lang w:eastAsia="es-MX"/>
              </w:rPr>
            </w:pPr>
            <w:r w:rsidRPr="00D40038">
              <w:rPr>
                <w:rFonts w:ascii="Montserrat Medium" w:hAnsi="Montserrat Medium" w:cs="Calibri"/>
                <w:b/>
                <w:bCs/>
                <w:color w:val="595959"/>
                <w:sz w:val="16"/>
                <w:szCs w:val="18"/>
              </w:rPr>
              <w:t>Al 3</w:t>
            </w:r>
            <w:r w:rsidR="00D40038">
              <w:rPr>
                <w:rFonts w:ascii="Montserrat Medium" w:hAnsi="Montserrat Medium" w:cs="Calibri"/>
                <w:b/>
                <w:bCs/>
                <w:color w:val="595959"/>
                <w:sz w:val="16"/>
                <w:szCs w:val="18"/>
              </w:rPr>
              <w:t>1</w:t>
            </w:r>
            <w:r w:rsidRPr="00D40038">
              <w:rPr>
                <w:rFonts w:ascii="Montserrat Medium" w:hAnsi="Montserrat Medium" w:cs="Calibri"/>
                <w:b/>
                <w:bCs/>
                <w:color w:val="595959"/>
                <w:sz w:val="16"/>
                <w:szCs w:val="18"/>
              </w:rPr>
              <w:t xml:space="preserve"> de </w:t>
            </w:r>
            <w:r w:rsidR="00D40038">
              <w:rPr>
                <w:rFonts w:ascii="Montserrat Medium" w:hAnsi="Montserrat Medium" w:cs="Calibri"/>
                <w:b/>
                <w:bCs/>
                <w:color w:val="595959"/>
                <w:sz w:val="16"/>
                <w:szCs w:val="18"/>
              </w:rPr>
              <w:t>diciembre</w:t>
            </w:r>
            <w:r w:rsidRPr="00D40038">
              <w:rPr>
                <w:rFonts w:ascii="Montserrat Medium" w:hAnsi="Montserrat Medium" w:cs="Calibri"/>
                <w:b/>
                <w:bCs/>
                <w:color w:val="595959"/>
                <w:sz w:val="16"/>
                <w:szCs w:val="18"/>
              </w:rPr>
              <w:t xml:space="preserve"> de 2025</w:t>
            </w:r>
          </w:p>
        </w:tc>
        <w:tc>
          <w:tcPr>
            <w:tcW w:w="15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66D598" w14:textId="214130A8" w:rsidR="00A34FB4" w:rsidRPr="00D40038" w:rsidRDefault="00A34FB4" w:rsidP="002F131C">
            <w:pPr>
              <w:jc w:val="center"/>
              <w:rPr>
                <w:rFonts w:ascii="Montserrat Medium" w:eastAsia="Times New Roman" w:hAnsi="Montserrat Medium" w:cs="Calibri"/>
                <w:b/>
                <w:bCs/>
                <w:color w:val="595959"/>
                <w:sz w:val="16"/>
                <w:szCs w:val="18"/>
                <w:lang w:eastAsia="es-MX"/>
              </w:rPr>
            </w:pPr>
            <w:r w:rsidRPr="00D40038">
              <w:rPr>
                <w:rFonts w:ascii="Montserrat Medium" w:hAnsi="Montserrat Medium" w:cs="Calibri"/>
                <w:b/>
                <w:bCs/>
                <w:color w:val="595959"/>
                <w:sz w:val="16"/>
                <w:szCs w:val="18"/>
              </w:rPr>
              <w:t>2024</w:t>
            </w:r>
          </w:p>
        </w:tc>
      </w:tr>
      <w:tr w:rsidR="00D40038" w:rsidRPr="00D40038" w14:paraId="5F971CCC" w14:textId="0C94EC22"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5F5F610B"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Agencia de Proyectos Estratégicos del Estado de Quintana Roo</w:t>
            </w:r>
          </w:p>
        </w:tc>
        <w:tc>
          <w:tcPr>
            <w:tcW w:w="1509" w:type="dxa"/>
            <w:tcBorders>
              <w:top w:val="nil"/>
              <w:left w:val="nil"/>
              <w:right w:val="single" w:sz="4" w:space="0" w:color="auto"/>
            </w:tcBorders>
            <w:vAlign w:val="center"/>
          </w:tcPr>
          <w:p w14:paraId="48E2100C" w14:textId="4C67FC42"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top w:val="nil"/>
              <w:left w:val="single" w:sz="4" w:space="0" w:color="auto"/>
              <w:right w:val="single" w:sz="4" w:space="0" w:color="auto"/>
            </w:tcBorders>
            <w:vAlign w:val="center"/>
          </w:tcPr>
          <w:p w14:paraId="483394A4" w14:textId="336D5EB7"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217,441.16</w:t>
            </w:r>
          </w:p>
        </w:tc>
      </w:tr>
      <w:tr w:rsidR="00D40038" w:rsidRPr="00D40038" w14:paraId="5BE040EA" w14:textId="7DDA2B92" w:rsidTr="0035610C">
        <w:trPr>
          <w:trHeight w:hRule="exact" w:val="241"/>
          <w:jc w:val="center"/>
        </w:trPr>
        <w:tc>
          <w:tcPr>
            <w:tcW w:w="7158" w:type="dxa"/>
            <w:tcBorders>
              <w:top w:val="nil"/>
              <w:left w:val="single" w:sz="4" w:space="0" w:color="auto"/>
              <w:right w:val="single" w:sz="4" w:space="0" w:color="auto"/>
            </w:tcBorders>
            <w:shd w:val="clear" w:color="auto" w:fill="auto"/>
            <w:noWrap/>
            <w:vAlign w:val="bottom"/>
            <w:hideMark/>
          </w:tcPr>
          <w:p w14:paraId="43389FE4" w14:textId="61803AD6"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Centro de Estudios de Bachillerato Técnico,  "Eva Sámano de López Mateos"</w:t>
            </w:r>
          </w:p>
        </w:tc>
        <w:tc>
          <w:tcPr>
            <w:tcW w:w="1509" w:type="dxa"/>
            <w:tcBorders>
              <w:top w:val="nil"/>
              <w:left w:val="nil"/>
              <w:right w:val="single" w:sz="4" w:space="0" w:color="auto"/>
            </w:tcBorders>
            <w:vAlign w:val="center"/>
          </w:tcPr>
          <w:p w14:paraId="2DB7D8EA" w14:textId="17D1D840"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top w:val="nil"/>
              <w:left w:val="single" w:sz="4" w:space="0" w:color="auto"/>
              <w:right w:val="single" w:sz="4" w:space="0" w:color="auto"/>
            </w:tcBorders>
            <w:vAlign w:val="center"/>
          </w:tcPr>
          <w:p w14:paraId="35C671A2" w14:textId="557A812C"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1,976,351.00</w:t>
            </w:r>
          </w:p>
        </w:tc>
      </w:tr>
      <w:tr w:rsidR="00D40038" w:rsidRPr="00D40038" w14:paraId="5417128E" w14:textId="1902156B" w:rsidTr="00804833">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45272E12"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Servicios Estatales de Salud</w:t>
            </w:r>
          </w:p>
        </w:tc>
        <w:tc>
          <w:tcPr>
            <w:tcW w:w="1509" w:type="dxa"/>
            <w:tcBorders>
              <w:left w:val="nil"/>
              <w:right w:val="single" w:sz="4" w:space="0" w:color="auto"/>
            </w:tcBorders>
            <w:vAlign w:val="center"/>
          </w:tcPr>
          <w:p w14:paraId="5C3C7D61" w14:textId="09640C27"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left w:val="single" w:sz="4" w:space="0" w:color="auto"/>
              <w:right w:val="single" w:sz="4" w:space="0" w:color="auto"/>
            </w:tcBorders>
            <w:vAlign w:val="center"/>
          </w:tcPr>
          <w:p w14:paraId="7FFC5ADF" w14:textId="43DF4172"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3,175,671.97</w:t>
            </w:r>
          </w:p>
        </w:tc>
      </w:tr>
      <w:tr w:rsidR="00D40038" w:rsidRPr="00D40038" w14:paraId="6581B3E6" w14:textId="0F371546" w:rsidTr="0035610C">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142FC5BA"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Servicios Educativos de Quintana Roo</w:t>
            </w:r>
          </w:p>
        </w:tc>
        <w:tc>
          <w:tcPr>
            <w:tcW w:w="1509" w:type="dxa"/>
            <w:tcBorders>
              <w:top w:val="nil"/>
              <w:left w:val="nil"/>
              <w:right w:val="single" w:sz="4" w:space="0" w:color="auto"/>
            </w:tcBorders>
            <w:vAlign w:val="center"/>
          </w:tcPr>
          <w:p w14:paraId="5D0006F1" w14:textId="606F27D0"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top w:val="nil"/>
              <w:left w:val="single" w:sz="4" w:space="0" w:color="auto"/>
              <w:right w:val="single" w:sz="4" w:space="0" w:color="auto"/>
            </w:tcBorders>
            <w:vAlign w:val="center"/>
          </w:tcPr>
          <w:p w14:paraId="4F37E66F" w14:textId="2D7F5E09"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-3,959.53</w:t>
            </w:r>
          </w:p>
        </w:tc>
      </w:tr>
      <w:tr w:rsidR="00D40038" w:rsidRPr="00D40038" w14:paraId="603162AC" w14:textId="43534527" w:rsidTr="0035610C">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12C4FB4A"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Administración Portuaria Integral de Quintana Roo, S.A. de C.V.</w:t>
            </w:r>
          </w:p>
        </w:tc>
        <w:tc>
          <w:tcPr>
            <w:tcW w:w="1509" w:type="dxa"/>
            <w:tcBorders>
              <w:left w:val="nil"/>
              <w:right w:val="single" w:sz="4" w:space="0" w:color="auto"/>
            </w:tcBorders>
            <w:vAlign w:val="center"/>
          </w:tcPr>
          <w:p w14:paraId="69F01F4C" w14:textId="647DFEDA"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left w:val="single" w:sz="4" w:space="0" w:color="auto"/>
              <w:right w:val="single" w:sz="4" w:space="0" w:color="auto"/>
            </w:tcBorders>
            <w:vAlign w:val="center"/>
          </w:tcPr>
          <w:p w14:paraId="6C90B238" w14:textId="5AA27736"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-19.95</w:t>
            </w:r>
          </w:p>
        </w:tc>
      </w:tr>
      <w:tr w:rsidR="00D40038" w:rsidRPr="00D40038" w14:paraId="1C7D2CBC" w14:textId="0612125F"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61A3482F"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Instituto Tecnológico Superior de Felipe Carrillo Puerto</w:t>
            </w:r>
          </w:p>
        </w:tc>
        <w:tc>
          <w:tcPr>
            <w:tcW w:w="1509" w:type="dxa"/>
            <w:tcBorders>
              <w:top w:val="nil"/>
              <w:left w:val="nil"/>
              <w:right w:val="single" w:sz="4" w:space="0" w:color="auto"/>
            </w:tcBorders>
            <w:vAlign w:val="center"/>
          </w:tcPr>
          <w:p w14:paraId="221205B1" w14:textId="2E9ED234"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top w:val="nil"/>
              <w:left w:val="single" w:sz="4" w:space="0" w:color="auto"/>
              <w:right w:val="single" w:sz="4" w:space="0" w:color="auto"/>
            </w:tcBorders>
            <w:vAlign w:val="center"/>
          </w:tcPr>
          <w:p w14:paraId="7E577C15" w14:textId="616BF76F"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158.06</w:t>
            </w:r>
          </w:p>
        </w:tc>
      </w:tr>
      <w:tr w:rsidR="00D40038" w:rsidRPr="00D40038" w14:paraId="6E2789FC" w14:textId="7D402CF5"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0929F4BA"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Instituto Estatal para la Educación de Jóvenes y Adultos</w:t>
            </w:r>
          </w:p>
        </w:tc>
        <w:tc>
          <w:tcPr>
            <w:tcW w:w="1509" w:type="dxa"/>
            <w:tcBorders>
              <w:top w:val="nil"/>
              <w:left w:val="nil"/>
              <w:right w:val="single" w:sz="4" w:space="0" w:color="auto"/>
            </w:tcBorders>
            <w:vAlign w:val="center"/>
          </w:tcPr>
          <w:p w14:paraId="16D66204" w14:textId="09F4422C"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top w:val="nil"/>
              <w:left w:val="single" w:sz="4" w:space="0" w:color="auto"/>
              <w:right w:val="single" w:sz="4" w:space="0" w:color="auto"/>
            </w:tcBorders>
            <w:vAlign w:val="center"/>
          </w:tcPr>
          <w:p w14:paraId="2209B29C" w14:textId="06409EA2"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136,534.04</w:t>
            </w:r>
          </w:p>
        </w:tc>
      </w:tr>
      <w:tr w:rsidR="00D40038" w:rsidRPr="00D40038" w14:paraId="41981DEA" w14:textId="6915CB08"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7DE58B38"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Colegio de Educación Profesional Técnica del Estado de Quintana Roo</w:t>
            </w:r>
          </w:p>
        </w:tc>
        <w:tc>
          <w:tcPr>
            <w:tcW w:w="1509" w:type="dxa"/>
            <w:tcBorders>
              <w:top w:val="nil"/>
              <w:left w:val="nil"/>
              <w:right w:val="single" w:sz="4" w:space="0" w:color="auto"/>
            </w:tcBorders>
            <w:vAlign w:val="center"/>
          </w:tcPr>
          <w:p w14:paraId="3BB201DB" w14:textId="32292D04"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top w:val="nil"/>
              <w:left w:val="single" w:sz="4" w:space="0" w:color="auto"/>
              <w:right w:val="single" w:sz="4" w:space="0" w:color="auto"/>
            </w:tcBorders>
            <w:vAlign w:val="center"/>
          </w:tcPr>
          <w:p w14:paraId="041AF33D" w14:textId="38E4631B"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761,651.42</w:t>
            </w:r>
          </w:p>
        </w:tc>
      </w:tr>
      <w:tr w:rsidR="00D40038" w:rsidRPr="00D40038" w14:paraId="18633287" w14:textId="18F20BE8" w:rsidTr="00CF691F">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03C06085"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Instituto Quintanarroense de la Mujer</w:t>
            </w:r>
          </w:p>
        </w:tc>
        <w:tc>
          <w:tcPr>
            <w:tcW w:w="1509" w:type="dxa"/>
            <w:tcBorders>
              <w:left w:val="nil"/>
              <w:right w:val="single" w:sz="4" w:space="0" w:color="auto"/>
            </w:tcBorders>
            <w:vAlign w:val="center"/>
          </w:tcPr>
          <w:p w14:paraId="4B3BBB3A" w14:textId="452D9DDF"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left w:val="single" w:sz="4" w:space="0" w:color="auto"/>
              <w:right w:val="single" w:sz="4" w:space="0" w:color="auto"/>
            </w:tcBorders>
            <w:vAlign w:val="center"/>
          </w:tcPr>
          <w:p w14:paraId="18BF8539" w14:textId="0CC2E753"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260,147.81</w:t>
            </w:r>
          </w:p>
        </w:tc>
      </w:tr>
      <w:tr w:rsidR="00D40038" w:rsidRPr="00D40038" w14:paraId="142D5F0D" w14:textId="06668931"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309624A9"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Universidad Tecnológica de Cancún</w:t>
            </w:r>
          </w:p>
        </w:tc>
        <w:tc>
          <w:tcPr>
            <w:tcW w:w="1509" w:type="dxa"/>
            <w:tcBorders>
              <w:top w:val="nil"/>
              <w:left w:val="nil"/>
              <w:right w:val="single" w:sz="4" w:space="0" w:color="auto"/>
            </w:tcBorders>
            <w:vAlign w:val="center"/>
          </w:tcPr>
          <w:p w14:paraId="530F415A" w14:textId="7B99612C"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top w:val="nil"/>
              <w:left w:val="single" w:sz="4" w:space="0" w:color="auto"/>
              <w:right w:val="single" w:sz="4" w:space="0" w:color="auto"/>
            </w:tcBorders>
            <w:vAlign w:val="center"/>
          </w:tcPr>
          <w:p w14:paraId="26A9DA18" w14:textId="74F791A0"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299,526.21</w:t>
            </w:r>
          </w:p>
        </w:tc>
      </w:tr>
      <w:tr w:rsidR="00D40038" w:rsidRPr="00D40038" w14:paraId="3DD54944" w14:textId="5D209486" w:rsidTr="00CF691F">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2BA42035"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Instituto para el Desarrollo y Financiamiento del Estado de Quintana Roo</w:t>
            </w:r>
          </w:p>
        </w:tc>
        <w:tc>
          <w:tcPr>
            <w:tcW w:w="1509" w:type="dxa"/>
            <w:tcBorders>
              <w:left w:val="nil"/>
              <w:right w:val="single" w:sz="4" w:space="0" w:color="auto"/>
            </w:tcBorders>
            <w:vAlign w:val="center"/>
          </w:tcPr>
          <w:p w14:paraId="5733CC02" w14:textId="7FA7484D"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left w:val="single" w:sz="4" w:space="0" w:color="auto"/>
              <w:right w:val="single" w:sz="4" w:space="0" w:color="auto"/>
            </w:tcBorders>
            <w:vAlign w:val="center"/>
          </w:tcPr>
          <w:p w14:paraId="45EEAF4C" w14:textId="46D57679"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48,972.15</w:t>
            </w:r>
          </w:p>
        </w:tc>
      </w:tr>
      <w:tr w:rsidR="00D40038" w:rsidRPr="00D40038" w14:paraId="2C453CD2" w14:textId="70C7CF8C" w:rsidTr="00CF691F">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3A68820E"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Secretaria de Obras Públicas</w:t>
            </w:r>
          </w:p>
        </w:tc>
        <w:tc>
          <w:tcPr>
            <w:tcW w:w="1509" w:type="dxa"/>
            <w:tcBorders>
              <w:left w:val="nil"/>
              <w:right w:val="single" w:sz="4" w:space="0" w:color="auto"/>
            </w:tcBorders>
            <w:vAlign w:val="center"/>
          </w:tcPr>
          <w:p w14:paraId="4BEB8550" w14:textId="084CED71"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left w:val="single" w:sz="4" w:space="0" w:color="auto"/>
              <w:right w:val="single" w:sz="4" w:space="0" w:color="auto"/>
            </w:tcBorders>
            <w:vAlign w:val="center"/>
          </w:tcPr>
          <w:p w14:paraId="3C721F00" w14:textId="1AFECB9C"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40,054.55</w:t>
            </w:r>
          </w:p>
        </w:tc>
      </w:tr>
      <w:tr w:rsidR="00D40038" w:rsidRPr="00D40038" w14:paraId="2A500264" w14:textId="011C27A2" w:rsidTr="00CF691F">
        <w:trPr>
          <w:trHeight w:hRule="exact" w:val="227"/>
          <w:jc w:val="center"/>
        </w:trPr>
        <w:tc>
          <w:tcPr>
            <w:tcW w:w="7158" w:type="dxa"/>
            <w:tcBorders>
              <w:top w:val="nil"/>
              <w:left w:val="single" w:sz="4" w:space="0" w:color="auto"/>
              <w:right w:val="single" w:sz="4" w:space="0" w:color="auto"/>
            </w:tcBorders>
            <w:shd w:val="clear" w:color="auto" w:fill="auto"/>
            <w:noWrap/>
            <w:vAlign w:val="bottom"/>
            <w:hideMark/>
          </w:tcPr>
          <w:p w14:paraId="773AFDC2"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Sistema para el Desarrollo Integral de la Familia</w:t>
            </w:r>
          </w:p>
        </w:tc>
        <w:tc>
          <w:tcPr>
            <w:tcW w:w="1509" w:type="dxa"/>
            <w:tcBorders>
              <w:top w:val="nil"/>
              <w:left w:val="nil"/>
              <w:right w:val="single" w:sz="4" w:space="0" w:color="auto"/>
            </w:tcBorders>
            <w:vAlign w:val="center"/>
          </w:tcPr>
          <w:p w14:paraId="5BD911CB" w14:textId="7F5E040B"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top w:val="nil"/>
              <w:left w:val="single" w:sz="4" w:space="0" w:color="auto"/>
              <w:right w:val="single" w:sz="4" w:space="0" w:color="auto"/>
            </w:tcBorders>
            <w:vAlign w:val="center"/>
          </w:tcPr>
          <w:p w14:paraId="30292328" w14:textId="3F5C5860"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300,000.00</w:t>
            </w:r>
          </w:p>
        </w:tc>
      </w:tr>
      <w:tr w:rsidR="00D40038" w:rsidRPr="00D40038" w14:paraId="1FEE8C26" w14:textId="35367CF1" w:rsidTr="00CF691F">
        <w:trPr>
          <w:trHeight w:hRule="exact" w:val="227"/>
          <w:jc w:val="center"/>
        </w:trPr>
        <w:tc>
          <w:tcPr>
            <w:tcW w:w="7158" w:type="dxa"/>
            <w:tcBorders>
              <w:left w:val="single" w:sz="4" w:space="0" w:color="auto"/>
              <w:right w:val="single" w:sz="4" w:space="0" w:color="auto"/>
            </w:tcBorders>
            <w:shd w:val="clear" w:color="auto" w:fill="auto"/>
            <w:noWrap/>
            <w:vAlign w:val="bottom"/>
            <w:hideMark/>
          </w:tcPr>
          <w:p w14:paraId="5A789303"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Universidad del Caribe</w:t>
            </w:r>
          </w:p>
        </w:tc>
        <w:tc>
          <w:tcPr>
            <w:tcW w:w="1509" w:type="dxa"/>
            <w:tcBorders>
              <w:left w:val="nil"/>
              <w:right w:val="single" w:sz="4" w:space="0" w:color="auto"/>
            </w:tcBorders>
            <w:vAlign w:val="center"/>
          </w:tcPr>
          <w:p w14:paraId="7802C8E6" w14:textId="03B5B259"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left w:val="single" w:sz="4" w:space="0" w:color="auto"/>
              <w:right w:val="single" w:sz="4" w:space="0" w:color="auto"/>
            </w:tcBorders>
            <w:vAlign w:val="center"/>
          </w:tcPr>
          <w:p w14:paraId="0663EC81" w14:textId="29118B61"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127,723.76</w:t>
            </w:r>
          </w:p>
        </w:tc>
      </w:tr>
      <w:tr w:rsidR="00D40038" w:rsidRPr="00D40038" w14:paraId="2561BCA0" w14:textId="64A1B692" w:rsidTr="00CF691F">
        <w:trPr>
          <w:trHeight w:hRule="exact" w:val="227"/>
          <w:jc w:val="center"/>
        </w:trPr>
        <w:tc>
          <w:tcPr>
            <w:tcW w:w="7158" w:type="dxa"/>
            <w:tcBorders>
              <w:top w:val="nil"/>
              <w:left w:val="single" w:sz="4" w:space="0" w:color="auto"/>
              <w:bottom w:val="single" w:sz="4" w:space="0" w:color="auto"/>
              <w:right w:val="single" w:sz="4" w:space="0" w:color="auto"/>
            </w:tcBorders>
            <w:shd w:val="clear" w:color="auto" w:fill="auto"/>
            <w:noWrap/>
            <w:vAlign w:val="bottom"/>
            <w:hideMark/>
          </w:tcPr>
          <w:p w14:paraId="7F3ED3C8" w14:textId="77777777" w:rsidR="00D40038" w:rsidRPr="00D40038" w:rsidRDefault="00D40038" w:rsidP="002F131C">
            <w:pPr>
              <w:rPr>
                <w:rFonts w:ascii="Montserrat Medium" w:hAnsi="Montserrat Medium" w:cs="Calibri"/>
                <w:color w:val="595959"/>
                <w:sz w:val="16"/>
                <w:szCs w:val="18"/>
                <w:lang w:eastAsia="es-MX"/>
              </w:rPr>
            </w:pPr>
            <w:r w:rsidRPr="00D40038">
              <w:rPr>
                <w:rFonts w:ascii="Montserrat Medium" w:hAnsi="Montserrat Medium" w:cs="Calibri"/>
                <w:color w:val="595959"/>
                <w:sz w:val="16"/>
                <w:szCs w:val="18"/>
                <w:lang w:eastAsia="es-MX"/>
              </w:rPr>
              <w:t>Instituto de Infraestructura Física Educativa del Estado de Quintana Roo</w:t>
            </w:r>
          </w:p>
        </w:tc>
        <w:tc>
          <w:tcPr>
            <w:tcW w:w="1509" w:type="dxa"/>
            <w:tcBorders>
              <w:top w:val="nil"/>
              <w:left w:val="nil"/>
              <w:bottom w:val="single" w:sz="4" w:space="0" w:color="auto"/>
              <w:right w:val="single" w:sz="4" w:space="0" w:color="auto"/>
            </w:tcBorders>
            <w:vAlign w:val="center"/>
          </w:tcPr>
          <w:p w14:paraId="42921504" w14:textId="2C1588DE"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0.00</w:t>
            </w:r>
          </w:p>
        </w:tc>
        <w:tc>
          <w:tcPr>
            <w:tcW w:w="1509" w:type="dxa"/>
            <w:tcBorders>
              <w:top w:val="nil"/>
              <w:left w:val="single" w:sz="4" w:space="0" w:color="auto"/>
              <w:bottom w:val="single" w:sz="4" w:space="0" w:color="auto"/>
              <w:right w:val="single" w:sz="4" w:space="0" w:color="auto"/>
            </w:tcBorders>
            <w:vAlign w:val="center"/>
          </w:tcPr>
          <w:p w14:paraId="2AE5DC2D" w14:textId="4F17F68B" w:rsidR="00D40038" w:rsidRPr="00D40038" w:rsidRDefault="00D40038" w:rsidP="002F131C">
            <w:pPr>
              <w:jc w:val="right"/>
              <w:rPr>
                <w:rFonts w:ascii="Montserrat Medium" w:hAnsi="Montserrat Medium" w:cs="Calibri"/>
                <w:color w:val="595959"/>
                <w:sz w:val="16"/>
                <w:szCs w:val="18"/>
              </w:rPr>
            </w:pPr>
            <w:r w:rsidRPr="00D40038">
              <w:rPr>
                <w:rFonts w:ascii="Montserrat Medium" w:hAnsi="Montserrat Medium" w:cs="Calibri"/>
                <w:color w:val="595959"/>
                <w:sz w:val="16"/>
                <w:szCs w:val="18"/>
              </w:rPr>
              <w:t>1,128,877.45</w:t>
            </w:r>
          </w:p>
        </w:tc>
      </w:tr>
      <w:tr w:rsidR="00D40038" w:rsidRPr="0014142F" w14:paraId="39531C3C" w14:textId="4F3C7BB8" w:rsidTr="005671FD">
        <w:trPr>
          <w:trHeight w:hRule="exact" w:val="227"/>
          <w:jc w:val="center"/>
        </w:trPr>
        <w:tc>
          <w:tcPr>
            <w:tcW w:w="7158" w:type="dxa"/>
            <w:tcBorders>
              <w:top w:val="nil"/>
              <w:left w:val="single" w:sz="4" w:space="0" w:color="auto"/>
              <w:bottom w:val="single" w:sz="4" w:space="0" w:color="auto"/>
              <w:right w:val="single" w:sz="4" w:space="0" w:color="auto"/>
            </w:tcBorders>
            <w:shd w:val="clear" w:color="auto" w:fill="auto"/>
            <w:noWrap/>
            <w:vAlign w:val="center"/>
            <w:hideMark/>
          </w:tcPr>
          <w:p w14:paraId="318DFFBF" w14:textId="77777777" w:rsidR="00D40038" w:rsidRPr="00D40038" w:rsidRDefault="00D40038" w:rsidP="002F131C">
            <w:pPr>
              <w:rPr>
                <w:rFonts w:ascii="Montserrat Medium" w:eastAsia="Times New Roman" w:hAnsi="Montserrat Medium" w:cs="Arial"/>
                <w:b/>
                <w:color w:val="595959"/>
                <w:sz w:val="16"/>
                <w:szCs w:val="18"/>
                <w:lang w:eastAsia="en-US"/>
              </w:rPr>
            </w:pPr>
            <w:r w:rsidRPr="00D40038">
              <w:rPr>
                <w:rFonts w:ascii="Montserrat Medium" w:eastAsia="Times New Roman" w:hAnsi="Montserrat Medium" w:cs="Arial"/>
                <w:b/>
                <w:color w:val="595959"/>
                <w:sz w:val="16"/>
                <w:szCs w:val="18"/>
                <w:lang w:eastAsia="en-US"/>
              </w:rPr>
              <w:t>Total</w:t>
            </w:r>
          </w:p>
        </w:tc>
        <w:tc>
          <w:tcPr>
            <w:tcW w:w="1509" w:type="dxa"/>
            <w:tcBorders>
              <w:top w:val="nil"/>
              <w:left w:val="nil"/>
              <w:bottom w:val="single" w:sz="4" w:space="0" w:color="auto"/>
              <w:right w:val="single" w:sz="4" w:space="0" w:color="auto"/>
            </w:tcBorders>
            <w:vAlign w:val="center"/>
          </w:tcPr>
          <w:p w14:paraId="38E1202B" w14:textId="4896B547" w:rsidR="00D40038" w:rsidRPr="00D40038" w:rsidRDefault="00D40038" w:rsidP="002F131C">
            <w:pPr>
              <w:jc w:val="right"/>
              <w:rPr>
                <w:rFonts w:ascii="Montserrat Medium" w:hAnsi="Montserrat Medium" w:cs="Calibri"/>
                <w:b/>
                <w:color w:val="595959"/>
                <w:sz w:val="16"/>
                <w:szCs w:val="18"/>
              </w:rPr>
            </w:pPr>
            <w:r w:rsidRPr="00D40038">
              <w:rPr>
                <w:rFonts w:ascii="Montserrat Medium" w:hAnsi="Montserrat Medium" w:cs="Calibri"/>
                <w:b/>
                <w:color w:val="595959"/>
                <w:sz w:val="16"/>
                <w:szCs w:val="18"/>
              </w:rPr>
              <w:t>0.00</w:t>
            </w:r>
          </w:p>
        </w:tc>
        <w:tc>
          <w:tcPr>
            <w:tcW w:w="1509" w:type="dxa"/>
            <w:tcBorders>
              <w:top w:val="nil"/>
              <w:left w:val="single" w:sz="4" w:space="0" w:color="auto"/>
              <w:bottom w:val="single" w:sz="4" w:space="0" w:color="auto"/>
              <w:right w:val="single" w:sz="4" w:space="0" w:color="auto"/>
            </w:tcBorders>
            <w:vAlign w:val="center"/>
          </w:tcPr>
          <w:p w14:paraId="5E6325B9" w14:textId="1F4E8BD7" w:rsidR="00D40038" w:rsidRPr="00D40038" w:rsidRDefault="00D40038" w:rsidP="002F131C">
            <w:pPr>
              <w:jc w:val="right"/>
              <w:rPr>
                <w:rFonts w:ascii="Montserrat Medium" w:hAnsi="Montserrat Medium" w:cs="Calibri"/>
                <w:b/>
                <w:bCs/>
                <w:color w:val="595959"/>
                <w:sz w:val="16"/>
                <w:szCs w:val="18"/>
              </w:rPr>
            </w:pPr>
            <w:r w:rsidRPr="00D40038">
              <w:rPr>
                <w:rFonts w:ascii="Montserrat Medium" w:hAnsi="Montserrat Medium" w:cs="Calibri"/>
                <w:b/>
                <w:color w:val="595959"/>
                <w:sz w:val="16"/>
                <w:szCs w:val="18"/>
              </w:rPr>
              <w:t>8,469,130.10</w:t>
            </w:r>
          </w:p>
        </w:tc>
      </w:tr>
    </w:tbl>
    <w:p w14:paraId="727FA675" w14:textId="77777777" w:rsidR="00C640EF" w:rsidRPr="0014142F" w:rsidRDefault="00C640EF" w:rsidP="002F131C">
      <w:pPr>
        <w:keepNext/>
        <w:keepLines/>
        <w:jc w:val="both"/>
        <w:outlineLvl w:val="6"/>
        <w:rPr>
          <w:rFonts w:ascii="Montserrat Medium" w:eastAsia="Times New Roman" w:hAnsi="Montserrat Medium" w:cs="Arial"/>
          <w:b/>
          <w:iCs/>
          <w:color w:val="595959"/>
          <w:sz w:val="22"/>
          <w:szCs w:val="20"/>
          <w:highlight w:val="green"/>
        </w:rPr>
      </w:pPr>
    </w:p>
    <w:p w14:paraId="2F2514F4" w14:textId="2379DB02" w:rsidR="00905965" w:rsidRPr="00E840B8" w:rsidRDefault="00E840B8" w:rsidP="00E840B8">
      <w:pPr>
        <w:keepNext/>
        <w:keepLines/>
        <w:ind w:left="360"/>
        <w:outlineLvl w:val="6"/>
        <w:rPr>
          <w:rFonts w:ascii="Montserrat Medium" w:eastAsia="Times New Roman" w:hAnsi="Montserrat Medium" w:cs="Arial"/>
          <w:b/>
          <w:iCs/>
          <w:color w:val="595959"/>
          <w:sz w:val="22"/>
          <w:szCs w:val="20"/>
        </w:rPr>
      </w:pPr>
      <w:proofErr w:type="gramStart"/>
      <w:r>
        <w:rPr>
          <w:rFonts w:ascii="Montserrat Medium" w:eastAsia="Times New Roman" w:hAnsi="Montserrat Medium" w:cs="Arial"/>
          <w:b/>
          <w:iCs/>
          <w:color w:val="595959"/>
          <w:sz w:val="22"/>
          <w:szCs w:val="20"/>
        </w:rPr>
        <w:t>3.</w:t>
      </w:r>
      <w:r w:rsidR="002632D2" w:rsidRPr="00E840B8">
        <w:rPr>
          <w:rFonts w:ascii="Montserrat Medium" w:eastAsia="Times New Roman" w:hAnsi="Montserrat Medium" w:cs="Arial"/>
          <w:b/>
          <w:iCs/>
          <w:color w:val="595959"/>
          <w:sz w:val="22"/>
          <w:szCs w:val="20"/>
        </w:rPr>
        <w:t>Pasivos</w:t>
      </w:r>
      <w:proofErr w:type="gramEnd"/>
      <w:r w:rsidR="002632D2" w:rsidRPr="00E840B8">
        <w:rPr>
          <w:rFonts w:ascii="Montserrat Medium" w:eastAsia="Times New Roman" w:hAnsi="Montserrat Medium" w:cs="Arial"/>
          <w:b/>
          <w:iCs/>
          <w:color w:val="595959"/>
          <w:sz w:val="22"/>
          <w:szCs w:val="20"/>
        </w:rPr>
        <w:t xml:space="preserve"> Diferidos </w:t>
      </w:r>
    </w:p>
    <w:p w14:paraId="4323DB63" w14:textId="77777777" w:rsidR="00E840B8" w:rsidRPr="00E840B8" w:rsidRDefault="00E840B8" w:rsidP="00E840B8">
      <w:pPr>
        <w:pStyle w:val="Prrafodelista"/>
        <w:keepNext/>
        <w:keepLines/>
        <w:outlineLvl w:val="6"/>
        <w:rPr>
          <w:rFonts w:ascii="Montserrat Medium" w:eastAsia="Times New Roman" w:hAnsi="Montserrat Medium" w:cs="Arial"/>
          <w:b/>
          <w:iCs/>
          <w:color w:val="595959"/>
          <w:sz w:val="22"/>
          <w:szCs w:val="20"/>
        </w:rPr>
      </w:pPr>
    </w:p>
    <w:p w14:paraId="4C06A969" w14:textId="5E1F4392" w:rsidR="005F6D8D" w:rsidRPr="00D40038" w:rsidRDefault="00C640EF" w:rsidP="00D40038">
      <w:pPr>
        <w:jc w:val="both"/>
        <w:rPr>
          <w:rFonts w:ascii="Montserrat Medium" w:eastAsia="Times New Roman" w:hAnsi="Montserrat Medium" w:cs="Arial"/>
          <w:color w:val="595959"/>
          <w:sz w:val="22"/>
          <w:szCs w:val="20"/>
          <w:lang w:eastAsia="en-US"/>
        </w:rPr>
      </w:pPr>
      <w:r w:rsidRPr="00D40038">
        <w:rPr>
          <w:rFonts w:ascii="Montserrat Medium" w:eastAsia="Times New Roman" w:hAnsi="Montserrat Medium" w:cs="Arial"/>
          <w:color w:val="595959"/>
          <w:sz w:val="22"/>
          <w:szCs w:val="20"/>
          <w:lang w:eastAsia="en-US"/>
        </w:rPr>
        <w:t xml:space="preserve">Representa el monto de las obligaciones del ente público cuyo beneficio se recibió por anticipado y se reconocerá en un plazo menor o igual a doce meses. Esta cuenta se integra por la subcuenta de Anticipo a Adquirentes, en la cual se registran los enganches o anticipos a nivel estatal que pagan los beneficiarios personas físicas o morales para poder adquirir algún lote habitacional, comercial y por la compra de reserva territorial, </w:t>
      </w:r>
      <w:r w:rsidRPr="00D40038">
        <w:rPr>
          <w:rFonts w:ascii="Montserrat Medium" w:eastAsia="Times New Roman" w:hAnsi="Montserrat Medium" w:cs="Arial"/>
          <w:color w:val="595959"/>
          <w:sz w:val="22"/>
          <w:szCs w:val="20"/>
          <w:lang w:eastAsia="en-US"/>
        </w:rPr>
        <w:lastRenderedPageBreak/>
        <w:t>mismos que están pendientes de contratación debido a que no se les ha otorgado físicamente el bien. La SEDETUS es la encargada de integrar los expedientes que avalan dichos pagos, realizar la integración por el nombre del municipio, colonia, beneficiario, fecha de pago y el importe, al 3</w:t>
      </w:r>
      <w:r w:rsidR="00D40038" w:rsidRPr="00D40038">
        <w:rPr>
          <w:rFonts w:ascii="Montserrat Medium" w:eastAsia="Times New Roman" w:hAnsi="Montserrat Medium" w:cs="Arial"/>
          <w:color w:val="595959"/>
          <w:sz w:val="22"/>
          <w:szCs w:val="20"/>
          <w:lang w:eastAsia="en-US"/>
        </w:rPr>
        <w:t>1</w:t>
      </w:r>
      <w:r w:rsidRPr="00D40038">
        <w:rPr>
          <w:rFonts w:ascii="Montserrat Medium" w:eastAsia="Times New Roman" w:hAnsi="Montserrat Medium" w:cs="Arial"/>
          <w:color w:val="595959"/>
          <w:sz w:val="22"/>
          <w:szCs w:val="20"/>
          <w:lang w:eastAsia="en-US"/>
        </w:rPr>
        <w:t xml:space="preserve"> de </w:t>
      </w:r>
      <w:r w:rsidR="00D40038" w:rsidRPr="00D40038">
        <w:rPr>
          <w:rFonts w:ascii="Montserrat Medium" w:eastAsia="Times New Roman" w:hAnsi="Montserrat Medium" w:cs="Arial"/>
          <w:color w:val="595959"/>
          <w:sz w:val="22"/>
          <w:szCs w:val="20"/>
          <w:lang w:eastAsia="en-US"/>
        </w:rPr>
        <w:t>diciembre</w:t>
      </w:r>
      <w:r w:rsidRPr="00D40038">
        <w:rPr>
          <w:rFonts w:ascii="Montserrat Medium" w:eastAsia="Times New Roman" w:hAnsi="Montserrat Medium" w:cs="Arial"/>
          <w:color w:val="595959"/>
          <w:sz w:val="22"/>
          <w:szCs w:val="20"/>
          <w:lang w:eastAsia="en-US"/>
        </w:rPr>
        <w:t xml:space="preserve"> de 2025 el saldo es de </w:t>
      </w:r>
      <w:r w:rsidR="00D40038" w:rsidRPr="00D40038">
        <w:rPr>
          <w:rFonts w:ascii="Montserrat Medium" w:eastAsia="Times New Roman" w:hAnsi="Montserrat Medium" w:cs="Arial"/>
          <w:color w:val="595959"/>
          <w:sz w:val="22"/>
          <w:szCs w:val="20"/>
          <w:lang w:eastAsia="en-US"/>
        </w:rPr>
        <w:t>17</w:t>
      </w:r>
      <w:proofErr w:type="gramStart"/>
      <w:r w:rsidR="00D40038" w:rsidRPr="00D40038">
        <w:rPr>
          <w:rFonts w:ascii="Montserrat Medium" w:eastAsia="Times New Roman" w:hAnsi="Montserrat Medium" w:cs="Arial"/>
          <w:color w:val="595959"/>
          <w:sz w:val="22"/>
          <w:szCs w:val="20"/>
          <w:lang w:eastAsia="en-US"/>
        </w:rPr>
        <w:t>,169,261.19</w:t>
      </w:r>
      <w:proofErr w:type="gramEnd"/>
      <w:r w:rsidRPr="00D40038">
        <w:rPr>
          <w:rFonts w:ascii="Montserrat Medium" w:eastAsia="Times New Roman" w:hAnsi="Montserrat Medium" w:cs="Arial"/>
          <w:color w:val="595959"/>
          <w:sz w:val="22"/>
          <w:szCs w:val="20"/>
          <w:lang w:eastAsia="en-US"/>
        </w:rPr>
        <w:t xml:space="preserve"> pesos.</w:t>
      </w:r>
    </w:p>
    <w:p w14:paraId="4B4437EF" w14:textId="77777777" w:rsidR="00A040A9" w:rsidRPr="0014142F" w:rsidRDefault="00A040A9" w:rsidP="002F131C">
      <w:pPr>
        <w:rPr>
          <w:rFonts w:ascii="Montserrat Medium" w:eastAsia="Times New Roman" w:hAnsi="Montserrat Medium" w:cs="Arial"/>
          <w:b/>
          <w:iCs/>
          <w:color w:val="595959"/>
          <w:sz w:val="22"/>
          <w:szCs w:val="20"/>
          <w:highlight w:val="green"/>
        </w:rPr>
      </w:pPr>
    </w:p>
    <w:p w14:paraId="01F9924A" w14:textId="78CC4807" w:rsidR="00905965" w:rsidRPr="00E840B8" w:rsidRDefault="00E840B8" w:rsidP="00E840B8">
      <w:pPr>
        <w:keepNext/>
        <w:keepLines/>
        <w:ind w:left="360"/>
        <w:jc w:val="both"/>
        <w:outlineLvl w:val="6"/>
        <w:rPr>
          <w:rFonts w:ascii="Montserrat Medium" w:eastAsia="Times New Roman" w:hAnsi="Montserrat Medium" w:cs="Arial"/>
          <w:b/>
          <w:iCs/>
          <w:color w:val="595959"/>
          <w:sz w:val="22"/>
          <w:szCs w:val="20"/>
        </w:rPr>
      </w:pPr>
      <w:proofErr w:type="gramStart"/>
      <w:r>
        <w:rPr>
          <w:rFonts w:ascii="Montserrat Medium" w:eastAsia="Times New Roman" w:hAnsi="Montserrat Medium" w:cs="Arial"/>
          <w:b/>
          <w:iCs/>
          <w:color w:val="595959"/>
          <w:sz w:val="22"/>
          <w:szCs w:val="20"/>
        </w:rPr>
        <w:t>4.</w:t>
      </w:r>
      <w:r w:rsidR="002632D2" w:rsidRPr="00E840B8">
        <w:rPr>
          <w:rFonts w:ascii="Montserrat Medium" w:eastAsia="Times New Roman" w:hAnsi="Montserrat Medium" w:cs="Arial"/>
          <w:b/>
          <w:iCs/>
          <w:color w:val="595959"/>
          <w:sz w:val="22"/>
          <w:szCs w:val="20"/>
        </w:rPr>
        <w:t>Provisiones</w:t>
      </w:r>
      <w:proofErr w:type="gramEnd"/>
    </w:p>
    <w:p w14:paraId="23064E77" w14:textId="77777777" w:rsidR="00E840B8" w:rsidRPr="00E840B8" w:rsidRDefault="00E840B8" w:rsidP="00E840B8">
      <w:pPr>
        <w:pStyle w:val="Prrafodelista"/>
        <w:keepNext/>
        <w:keepLines/>
        <w:jc w:val="both"/>
        <w:outlineLvl w:val="6"/>
        <w:rPr>
          <w:rFonts w:ascii="Montserrat Medium" w:eastAsia="Times New Roman" w:hAnsi="Montserrat Medium" w:cs="Arial"/>
          <w:b/>
          <w:iCs/>
          <w:color w:val="595959"/>
          <w:sz w:val="22"/>
          <w:szCs w:val="20"/>
        </w:rPr>
      </w:pPr>
    </w:p>
    <w:p w14:paraId="3858A980" w14:textId="77777777" w:rsidR="009E3086" w:rsidRPr="00D40038" w:rsidRDefault="009E3086" w:rsidP="002F131C">
      <w:pPr>
        <w:pStyle w:val="Texto"/>
        <w:spacing w:line="240" w:lineRule="auto"/>
        <w:ind w:firstLine="0"/>
        <w:rPr>
          <w:rFonts w:ascii="Montserrat Medium" w:eastAsia="Times New Roman" w:hAnsi="Montserrat Medium" w:cs="Arial"/>
          <w:color w:val="595959"/>
          <w:sz w:val="22"/>
          <w:lang w:val="es-ES_tradnl"/>
        </w:rPr>
      </w:pPr>
      <w:r w:rsidRPr="00D40038">
        <w:rPr>
          <w:rFonts w:ascii="Montserrat Medium" w:eastAsia="Times New Roman" w:hAnsi="Montserrat Medium" w:cs="Arial"/>
          <w:color w:val="595959"/>
          <w:sz w:val="22"/>
          <w:lang w:val="es-ES_tradnl"/>
        </w:rPr>
        <w:t>Representa el monto de las obligaciones a cargo del ente público, originadas en circunstancias ciertas, cuya exactitud del valor depende de un hecho futuro; estas obligaciones deben ser justificables y su medición monetaria debe ser confiable en un plazo menor o igual a doce meses. De acuerdo a los lineamientos que emita el CONAC.</w:t>
      </w:r>
    </w:p>
    <w:p w14:paraId="3C6B5FDA" w14:textId="77777777" w:rsidR="009E3086" w:rsidRPr="00D40038" w:rsidRDefault="009E3086" w:rsidP="002F131C">
      <w:pPr>
        <w:pStyle w:val="Texto"/>
        <w:spacing w:line="240" w:lineRule="auto"/>
        <w:ind w:firstLine="0"/>
        <w:rPr>
          <w:rFonts w:ascii="Montserrat Medium" w:eastAsia="Times New Roman" w:hAnsi="Montserrat Medium" w:cs="Arial"/>
          <w:color w:val="595959"/>
          <w:sz w:val="22"/>
          <w:lang w:val="es-ES_tradnl"/>
        </w:rPr>
      </w:pPr>
      <w:r w:rsidRPr="00D40038">
        <w:rPr>
          <w:rFonts w:ascii="Montserrat Medium" w:eastAsia="Times New Roman" w:hAnsi="Montserrat Medium" w:cs="Arial"/>
          <w:color w:val="595959"/>
          <w:sz w:val="22"/>
          <w:lang w:val="es-ES_tradnl"/>
        </w:rPr>
        <w:t>A la fecha de presentación de los estados financieros de la Administración Pública Central, no se tienen registros de esa naturaleza que afecten esta cuenta.</w:t>
      </w:r>
    </w:p>
    <w:p w14:paraId="4FF42ED3" w14:textId="77777777" w:rsidR="00E840B8" w:rsidRDefault="00E840B8" w:rsidP="002F131C">
      <w:pPr>
        <w:keepNext/>
        <w:keepLines/>
        <w:jc w:val="both"/>
        <w:outlineLvl w:val="6"/>
        <w:rPr>
          <w:rFonts w:ascii="Montserrat Medium" w:eastAsia="Times New Roman" w:hAnsi="Montserrat Medium" w:cs="Arial"/>
          <w:b/>
          <w:iCs/>
          <w:color w:val="595959"/>
          <w:sz w:val="22"/>
          <w:szCs w:val="20"/>
        </w:rPr>
      </w:pPr>
    </w:p>
    <w:p w14:paraId="534D2CDD" w14:textId="7DB85B81" w:rsidR="000B5909" w:rsidRPr="00D40038" w:rsidRDefault="005E6717" w:rsidP="002F131C">
      <w:pPr>
        <w:keepNext/>
        <w:keepLines/>
        <w:jc w:val="both"/>
        <w:outlineLvl w:val="6"/>
        <w:rPr>
          <w:rFonts w:ascii="Montserrat Medium" w:eastAsia="Times New Roman" w:hAnsi="Montserrat Medium" w:cs="Arial"/>
          <w:b/>
          <w:iCs/>
          <w:color w:val="595959"/>
          <w:sz w:val="22"/>
          <w:szCs w:val="20"/>
        </w:rPr>
      </w:pPr>
      <w:r w:rsidRPr="00D40038">
        <w:rPr>
          <w:rFonts w:ascii="Montserrat Medium" w:eastAsia="Times New Roman" w:hAnsi="Montserrat Medium" w:cs="Arial"/>
          <w:b/>
          <w:iCs/>
          <w:color w:val="595959"/>
          <w:sz w:val="22"/>
          <w:szCs w:val="20"/>
        </w:rPr>
        <w:t xml:space="preserve">5. </w:t>
      </w:r>
      <w:r w:rsidR="000B5909" w:rsidRPr="00D40038">
        <w:rPr>
          <w:rFonts w:ascii="Montserrat Medium" w:eastAsia="Times New Roman" w:hAnsi="Montserrat Medium" w:cs="Arial"/>
          <w:b/>
          <w:iCs/>
          <w:color w:val="595959"/>
          <w:sz w:val="22"/>
          <w:szCs w:val="20"/>
        </w:rPr>
        <w:t>O</w:t>
      </w:r>
      <w:r w:rsidR="002632D2" w:rsidRPr="00D40038">
        <w:rPr>
          <w:rFonts w:ascii="Montserrat Medium" w:eastAsia="Times New Roman" w:hAnsi="Montserrat Medium" w:cs="Arial"/>
          <w:b/>
          <w:iCs/>
          <w:color w:val="595959"/>
          <w:sz w:val="22"/>
          <w:szCs w:val="20"/>
        </w:rPr>
        <w:t>tros</w:t>
      </w:r>
      <w:r w:rsidR="000B5909" w:rsidRPr="00D40038">
        <w:rPr>
          <w:rFonts w:ascii="Montserrat Medium" w:eastAsia="Times New Roman" w:hAnsi="Montserrat Medium" w:cs="Arial"/>
          <w:b/>
          <w:iCs/>
          <w:color w:val="595959"/>
          <w:sz w:val="22"/>
          <w:szCs w:val="20"/>
        </w:rPr>
        <w:t xml:space="preserve"> P</w:t>
      </w:r>
      <w:r w:rsidR="002632D2" w:rsidRPr="00D40038">
        <w:rPr>
          <w:rFonts w:ascii="Montserrat Medium" w:eastAsia="Times New Roman" w:hAnsi="Montserrat Medium" w:cs="Arial"/>
          <w:b/>
          <w:iCs/>
          <w:color w:val="595959"/>
          <w:sz w:val="22"/>
          <w:szCs w:val="20"/>
        </w:rPr>
        <w:t>asivos</w:t>
      </w:r>
      <w:r w:rsidR="000B5909" w:rsidRPr="00D40038">
        <w:rPr>
          <w:rFonts w:ascii="Montserrat Medium" w:eastAsia="Times New Roman" w:hAnsi="Montserrat Medium" w:cs="Arial"/>
          <w:b/>
          <w:iCs/>
          <w:color w:val="595959"/>
          <w:sz w:val="22"/>
          <w:szCs w:val="20"/>
        </w:rPr>
        <w:t xml:space="preserve"> </w:t>
      </w:r>
    </w:p>
    <w:p w14:paraId="31E7B226" w14:textId="77777777" w:rsidR="00407330" w:rsidRPr="0014142F" w:rsidRDefault="00407330" w:rsidP="002F131C">
      <w:pPr>
        <w:jc w:val="both"/>
        <w:rPr>
          <w:rFonts w:ascii="Montserrat Medium" w:eastAsia="Times New Roman" w:hAnsi="Montserrat Medium" w:cs="Arial"/>
          <w:color w:val="595959"/>
          <w:sz w:val="22"/>
          <w:szCs w:val="20"/>
          <w:highlight w:val="green"/>
          <w:lang w:eastAsia="en-US"/>
        </w:rPr>
      </w:pPr>
    </w:p>
    <w:p w14:paraId="4D0DC368" w14:textId="649EE38E" w:rsidR="008C25D8" w:rsidRPr="00D40038" w:rsidRDefault="00C640EF" w:rsidP="002F131C">
      <w:pPr>
        <w:jc w:val="both"/>
        <w:rPr>
          <w:rFonts w:ascii="Montserrat Medium" w:eastAsia="Times New Roman" w:hAnsi="Montserrat Medium" w:cs="Arial"/>
          <w:color w:val="595959"/>
          <w:sz w:val="22"/>
          <w:szCs w:val="20"/>
          <w:lang w:eastAsia="en-US"/>
        </w:rPr>
      </w:pPr>
      <w:r w:rsidRPr="00D40038">
        <w:rPr>
          <w:rFonts w:ascii="Montserrat Medium" w:eastAsia="Times New Roman" w:hAnsi="Montserrat Medium" w:cs="Arial"/>
          <w:color w:val="595959"/>
          <w:sz w:val="22"/>
          <w:szCs w:val="20"/>
          <w:lang w:eastAsia="en-US"/>
        </w:rPr>
        <w:t>Representa los adeudos del ente público con terceros, no incluidos en las cuentas anteriores, el saldo al 3</w:t>
      </w:r>
      <w:r w:rsidR="00E840B8">
        <w:rPr>
          <w:rFonts w:ascii="Montserrat Medium" w:eastAsia="Times New Roman" w:hAnsi="Montserrat Medium" w:cs="Arial"/>
          <w:color w:val="595959"/>
          <w:sz w:val="22"/>
          <w:szCs w:val="20"/>
          <w:lang w:eastAsia="en-US"/>
        </w:rPr>
        <w:t>1</w:t>
      </w:r>
      <w:r w:rsidRPr="00D40038">
        <w:rPr>
          <w:rFonts w:ascii="Montserrat Medium" w:eastAsia="Times New Roman" w:hAnsi="Montserrat Medium" w:cs="Arial"/>
          <w:color w:val="595959"/>
          <w:sz w:val="22"/>
          <w:szCs w:val="20"/>
          <w:lang w:eastAsia="en-US"/>
        </w:rPr>
        <w:t xml:space="preserve"> de </w:t>
      </w:r>
      <w:r w:rsidR="00E840B8">
        <w:rPr>
          <w:rFonts w:ascii="Montserrat Medium" w:eastAsia="Times New Roman" w:hAnsi="Montserrat Medium" w:cs="Arial"/>
          <w:color w:val="595959"/>
          <w:sz w:val="22"/>
          <w:szCs w:val="20"/>
          <w:lang w:eastAsia="en-US"/>
        </w:rPr>
        <w:t>diciembre</w:t>
      </w:r>
      <w:r w:rsidRPr="00D40038">
        <w:rPr>
          <w:rFonts w:ascii="Montserrat Medium" w:eastAsia="Times New Roman" w:hAnsi="Montserrat Medium" w:cs="Arial"/>
          <w:color w:val="595959"/>
          <w:sz w:val="22"/>
          <w:szCs w:val="20"/>
          <w:lang w:eastAsia="en-US"/>
        </w:rPr>
        <w:t xml:space="preserve"> de 2025 y ejercicio fiscal 2024, de los estados financieros de la Administración Pública Central, es por  </w:t>
      </w:r>
      <w:r w:rsidR="00FD6EF0">
        <w:rPr>
          <w:rFonts w:ascii="Montserrat Medium" w:eastAsia="Times New Roman" w:hAnsi="Montserrat Medium" w:cs="Arial"/>
          <w:color w:val="595959"/>
          <w:sz w:val="22"/>
          <w:szCs w:val="20"/>
          <w:lang w:eastAsia="en-US"/>
        </w:rPr>
        <w:t>60</w:t>
      </w:r>
      <w:proofErr w:type="gramStart"/>
      <w:r w:rsidR="00FD6EF0">
        <w:rPr>
          <w:rFonts w:ascii="Montserrat Medium" w:eastAsia="Times New Roman" w:hAnsi="Montserrat Medium" w:cs="Arial"/>
          <w:color w:val="595959"/>
          <w:sz w:val="22"/>
          <w:szCs w:val="20"/>
          <w:lang w:eastAsia="en-US"/>
        </w:rPr>
        <w:t>,976,530.03</w:t>
      </w:r>
      <w:proofErr w:type="gramEnd"/>
      <w:r w:rsidR="00F73FCA" w:rsidRPr="00D40038">
        <w:rPr>
          <w:rFonts w:ascii="Montserrat Medium" w:eastAsia="Times New Roman" w:hAnsi="Montserrat Medium" w:cs="Arial"/>
          <w:color w:val="595959"/>
          <w:sz w:val="22"/>
          <w:szCs w:val="20"/>
          <w:lang w:eastAsia="en-US"/>
        </w:rPr>
        <w:t xml:space="preserve"> </w:t>
      </w:r>
      <w:r w:rsidRPr="00D40038">
        <w:rPr>
          <w:rFonts w:ascii="Montserrat Medium" w:eastAsia="Times New Roman" w:hAnsi="Montserrat Medium" w:cs="Arial"/>
          <w:color w:val="595959"/>
          <w:sz w:val="22"/>
          <w:szCs w:val="20"/>
          <w:lang w:eastAsia="en-US"/>
        </w:rPr>
        <w:t xml:space="preserve">y </w:t>
      </w:r>
      <w:r w:rsidR="00FD6EF0">
        <w:rPr>
          <w:rFonts w:ascii="Montserrat Medium" w:eastAsia="Times New Roman" w:hAnsi="Montserrat Medium" w:cs="Arial"/>
          <w:color w:val="595959"/>
          <w:sz w:val="22"/>
          <w:szCs w:val="20"/>
          <w:lang w:eastAsia="en-US"/>
        </w:rPr>
        <w:t>73,298,055.35</w:t>
      </w:r>
      <w:r w:rsidRPr="00D40038">
        <w:rPr>
          <w:rFonts w:ascii="Montserrat Medium" w:eastAsia="Times New Roman" w:hAnsi="Montserrat Medium" w:cs="Arial"/>
          <w:color w:val="595959"/>
          <w:sz w:val="22"/>
          <w:szCs w:val="20"/>
          <w:lang w:eastAsia="en-US"/>
        </w:rPr>
        <w:t xml:space="preserve"> de pesos, respectivamente.  </w:t>
      </w:r>
    </w:p>
    <w:p w14:paraId="70967D76" w14:textId="77777777" w:rsidR="00C640EF" w:rsidRPr="0014142F" w:rsidRDefault="00C640EF" w:rsidP="002F131C">
      <w:pPr>
        <w:jc w:val="both"/>
        <w:rPr>
          <w:rFonts w:ascii="Montserrat Medium" w:eastAsia="Times New Roman" w:hAnsi="Montserrat Medium" w:cs="Arial"/>
          <w:color w:val="595959"/>
          <w:sz w:val="22"/>
          <w:szCs w:val="20"/>
          <w:highlight w:val="green"/>
          <w:lang w:eastAsia="en-US"/>
        </w:rPr>
      </w:pPr>
    </w:p>
    <w:p w14:paraId="48A217BC" w14:textId="1E0B0AC5" w:rsidR="001E3866" w:rsidRPr="00FD6EF0" w:rsidRDefault="000D5C4D" w:rsidP="002F131C">
      <w:pPr>
        <w:rPr>
          <w:rFonts w:ascii="Montserrat Medium" w:eastAsia="Times New Roman" w:hAnsi="Montserrat Medium" w:cs="Arial"/>
          <w:b/>
          <w:i/>
          <w:color w:val="595959"/>
          <w:sz w:val="22"/>
          <w:lang w:eastAsia="en-US"/>
        </w:rPr>
      </w:pPr>
      <w:r w:rsidRPr="00FD6EF0">
        <w:rPr>
          <w:rFonts w:ascii="Montserrat Medium" w:eastAsia="Times New Roman" w:hAnsi="Montserrat Medium" w:cs="Arial"/>
          <w:b/>
          <w:i/>
          <w:color w:val="595959"/>
          <w:sz w:val="22"/>
          <w:lang w:eastAsia="en-US"/>
        </w:rPr>
        <w:t>III)</w:t>
      </w:r>
      <w:r w:rsidR="001E3866" w:rsidRPr="00FD6EF0">
        <w:rPr>
          <w:rFonts w:ascii="Montserrat Medium" w:eastAsia="Times New Roman" w:hAnsi="Montserrat Medium" w:cs="Arial"/>
          <w:b/>
          <w:i/>
          <w:color w:val="595959"/>
          <w:sz w:val="22"/>
          <w:lang w:eastAsia="en-US"/>
        </w:rPr>
        <w:t xml:space="preserve"> NOTAS AL ESTADO DE VARIACIÓN EN LA HACIENDA PÚBLICA </w:t>
      </w:r>
    </w:p>
    <w:p w14:paraId="0D75572D" w14:textId="77777777" w:rsidR="000B5909" w:rsidRPr="00FD6EF0" w:rsidRDefault="000B5909" w:rsidP="002F131C">
      <w:pPr>
        <w:rPr>
          <w:rFonts w:ascii="Montserrat Medium" w:eastAsia="Times New Roman" w:hAnsi="Montserrat Medium" w:cs="Arial"/>
          <w:b/>
          <w:i/>
          <w:color w:val="595959"/>
          <w:sz w:val="22"/>
          <w:lang w:eastAsia="en-US"/>
        </w:rPr>
      </w:pPr>
    </w:p>
    <w:p w14:paraId="699DFE96" w14:textId="77777777" w:rsidR="005E6717" w:rsidRPr="00FD6EF0" w:rsidRDefault="005E6717" w:rsidP="002F131C">
      <w:pPr>
        <w:jc w:val="both"/>
        <w:rPr>
          <w:rFonts w:ascii="Montserrat Medium" w:eastAsia="Times New Roman" w:hAnsi="Montserrat Medium" w:cs="Arial"/>
          <w:b/>
          <w:color w:val="595959"/>
          <w:sz w:val="22"/>
          <w:lang w:eastAsia="en-US"/>
        </w:rPr>
      </w:pPr>
      <w:r w:rsidRPr="00FD6EF0">
        <w:rPr>
          <w:rFonts w:ascii="Montserrat Medium" w:eastAsia="Times New Roman" w:hAnsi="Montserrat Medium" w:cs="Arial"/>
          <w:b/>
          <w:color w:val="595959"/>
          <w:sz w:val="22"/>
          <w:lang w:eastAsia="en-US"/>
        </w:rPr>
        <w:t>1. Patrimonio Contribuido</w:t>
      </w:r>
    </w:p>
    <w:p w14:paraId="7B9CC16C" w14:textId="77777777" w:rsidR="00C3616F" w:rsidRPr="0014142F" w:rsidRDefault="00C3616F" w:rsidP="002F131C">
      <w:pPr>
        <w:jc w:val="both"/>
        <w:rPr>
          <w:rFonts w:ascii="Montserrat Medium" w:eastAsia="Times New Roman" w:hAnsi="Montserrat Medium" w:cs="Arial"/>
          <w:color w:val="595959"/>
          <w:sz w:val="22"/>
          <w:szCs w:val="20"/>
          <w:highlight w:val="green"/>
          <w:lang w:eastAsia="en-US"/>
        </w:rPr>
      </w:pPr>
    </w:p>
    <w:p w14:paraId="4A8ECE51" w14:textId="77777777" w:rsidR="005E6717" w:rsidRPr="00FD6EF0" w:rsidRDefault="007E2AB4" w:rsidP="002F131C">
      <w:pPr>
        <w:jc w:val="both"/>
        <w:rPr>
          <w:rFonts w:ascii="Montserrat Medium" w:eastAsia="Times New Roman" w:hAnsi="Montserrat Medium" w:cs="Arial"/>
          <w:color w:val="595959"/>
          <w:sz w:val="22"/>
          <w:szCs w:val="20"/>
          <w:lang w:eastAsia="en-US"/>
        </w:rPr>
      </w:pPr>
      <w:r w:rsidRPr="00FD6EF0">
        <w:rPr>
          <w:rFonts w:ascii="Montserrat Medium" w:eastAsia="Times New Roman" w:hAnsi="Montserrat Medium" w:cs="Arial"/>
          <w:color w:val="595959"/>
          <w:sz w:val="22"/>
          <w:szCs w:val="20"/>
          <w:lang w:eastAsia="en-US"/>
        </w:rPr>
        <w:t xml:space="preserve">Representa las aportaciones </w:t>
      </w:r>
      <w:r w:rsidR="005E6717" w:rsidRPr="00FD6EF0">
        <w:rPr>
          <w:rFonts w:ascii="Montserrat Medium" w:eastAsia="Times New Roman" w:hAnsi="Montserrat Medium" w:cs="Arial"/>
          <w:color w:val="595959"/>
          <w:sz w:val="22"/>
          <w:szCs w:val="20"/>
          <w:lang w:eastAsia="en-US"/>
        </w:rPr>
        <w:t>con fines perman</w:t>
      </w:r>
      <w:r w:rsidRPr="00FD6EF0">
        <w:rPr>
          <w:rFonts w:ascii="Montserrat Medium" w:eastAsia="Times New Roman" w:hAnsi="Montserrat Medium" w:cs="Arial"/>
          <w:color w:val="595959"/>
          <w:sz w:val="22"/>
          <w:szCs w:val="20"/>
          <w:lang w:eastAsia="en-US"/>
        </w:rPr>
        <w:t>entes</w:t>
      </w:r>
      <w:r w:rsidR="005E6717" w:rsidRPr="00FD6EF0">
        <w:rPr>
          <w:rFonts w:ascii="Montserrat Medium" w:eastAsia="Times New Roman" w:hAnsi="Montserrat Medium" w:cs="Arial"/>
          <w:color w:val="595959"/>
          <w:sz w:val="22"/>
          <w:szCs w:val="20"/>
          <w:lang w:eastAsia="en-US"/>
        </w:rPr>
        <w:t xml:space="preserve"> del sector privado, público y externo que incrementan la Hacienda Pública/Patrimonio del ente público</w:t>
      </w:r>
      <w:r w:rsidR="00346FC3" w:rsidRPr="00FD6EF0">
        <w:rPr>
          <w:rFonts w:ascii="Montserrat Medium" w:eastAsia="Times New Roman" w:hAnsi="Montserrat Medium" w:cs="Arial"/>
          <w:color w:val="595959"/>
          <w:sz w:val="22"/>
          <w:szCs w:val="20"/>
          <w:lang w:eastAsia="en-US"/>
        </w:rPr>
        <w:t>.</w:t>
      </w:r>
    </w:p>
    <w:p w14:paraId="198B61FA" w14:textId="77777777" w:rsidR="00222312" w:rsidRPr="00FD6EF0" w:rsidRDefault="00222312" w:rsidP="002F131C">
      <w:pPr>
        <w:jc w:val="both"/>
        <w:rPr>
          <w:rFonts w:ascii="Montserrat Medium" w:eastAsia="Times New Roman" w:hAnsi="Montserrat Medium" w:cs="Arial"/>
          <w:color w:val="595959"/>
          <w:sz w:val="22"/>
          <w:szCs w:val="20"/>
          <w:lang w:eastAsia="en-US"/>
        </w:rPr>
      </w:pPr>
    </w:p>
    <w:p w14:paraId="03CEDC57" w14:textId="476C6E55" w:rsidR="00407330" w:rsidRPr="00FD6EF0" w:rsidRDefault="00C640EF" w:rsidP="002F131C">
      <w:pPr>
        <w:jc w:val="both"/>
        <w:rPr>
          <w:rFonts w:ascii="Montserrat Medium" w:eastAsia="Times New Roman" w:hAnsi="Montserrat Medium" w:cs="Arial"/>
          <w:color w:val="595959"/>
          <w:sz w:val="22"/>
          <w:szCs w:val="20"/>
          <w:lang w:eastAsia="en-US"/>
        </w:rPr>
      </w:pPr>
      <w:r w:rsidRPr="00FD6EF0">
        <w:rPr>
          <w:rFonts w:ascii="Montserrat Medium" w:eastAsia="Times New Roman" w:hAnsi="Montserrat Medium" w:cs="Arial"/>
          <w:color w:val="595959"/>
          <w:sz w:val="22"/>
          <w:szCs w:val="20"/>
          <w:lang w:eastAsia="en-US"/>
        </w:rPr>
        <w:t>Al 3</w:t>
      </w:r>
      <w:r w:rsidR="00FD6EF0">
        <w:rPr>
          <w:rFonts w:ascii="Montserrat Medium" w:eastAsia="Times New Roman" w:hAnsi="Montserrat Medium" w:cs="Arial"/>
          <w:color w:val="595959"/>
          <w:sz w:val="22"/>
          <w:szCs w:val="20"/>
          <w:lang w:eastAsia="en-US"/>
        </w:rPr>
        <w:t>1</w:t>
      </w:r>
      <w:r w:rsidRPr="00FD6EF0">
        <w:rPr>
          <w:rFonts w:ascii="Montserrat Medium" w:eastAsia="Times New Roman" w:hAnsi="Montserrat Medium" w:cs="Arial"/>
          <w:color w:val="595959"/>
          <w:sz w:val="22"/>
          <w:szCs w:val="20"/>
          <w:lang w:eastAsia="en-US"/>
        </w:rPr>
        <w:t xml:space="preserve"> de </w:t>
      </w:r>
      <w:r w:rsidR="00FD6EF0">
        <w:rPr>
          <w:rFonts w:ascii="Montserrat Medium" w:eastAsia="Times New Roman" w:hAnsi="Montserrat Medium" w:cs="Arial"/>
          <w:color w:val="595959"/>
          <w:sz w:val="22"/>
          <w:szCs w:val="20"/>
          <w:lang w:eastAsia="en-US"/>
        </w:rPr>
        <w:t>diciembre</w:t>
      </w:r>
      <w:r w:rsidRPr="00FD6EF0">
        <w:rPr>
          <w:rFonts w:ascii="Montserrat Medium" w:eastAsia="Times New Roman" w:hAnsi="Montserrat Medium" w:cs="Arial"/>
          <w:color w:val="595959"/>
          <w:sz w:val="22"/>
          <w:szCs w:val="20"/>
          <w:lang w:eastAsia="en-US"/>
        </w:rPr>
        <w:t xml:space="preserve"> de 2025, la Administración Pública Central cuenta con donaciones de capital por 4</w:t>
      </w:r>
      <w:proofErr w:type="gramStart"/>
      <w:r w:rsidRPr="00FD6EF0">
        <w:rPr>
          <w:rFonts w:ascii="Montserrat Medium" w:eastAsia="Times New Roman" w:hAnsi="Montserrat Medium" w:cs="Arial"/>
          <w:color w:val="595959"/>
          <w:sz w:val="22"/>
          <w:szCs w:val="20"/>
          <w:lang w:eastAsia="en-US"/>
        </w:rPr>
        <w:t>,076,195.92</w:t>
      </w:r>
      <w:proofErr w:type="gramEnd"/>
      <w:r w:rsidRPr="00FD6EF0">
        <w:rPr>
          <w:rFonts w:ascii="Montserrat Medium" w:eastAsia="Times New Roman" w:hAnsi="Montserrat Medium" w:cs="Arial"/>
          <w:color w:val="595959"/>
          <w:sz w:val="22"/>
          <w:szCs w:val="20"/>
          <w:lang w:eastAsia="en-US"/>
        </w:rPr>
        <w:t xml:space="preserve"> que conforman el saldo del patrimonio contribuido.</w:t>
      </w:r>
    </w:p>
    <w:p w14:paraId="52DFD019" w14:textId="77777777" w:rsidR="00C640EF" w:rsidRPr="0014142F" w:rsidRDefault="00C640EF" w:rsidP="002F131C">
      <w:pPr>
        <w:jc w:val="both"/>
        <w:rPr>
          <w:rFonts w:ascii="Montserrat Medium" w:eastAsia="Times New Roman" w:hAnsi="Montserrat Medium" w:cs="Arial"/>
          <w:b/>
          <w:color w:val="595959"/>
          <w:sz w:val="22"/>
          <w:highlight w:val="green"/>
          <w:lang w:eastAsia="en-US"/>
        </w:rPr>
      </w:pPr>
    </w:p>
    <w:p w14:paraId="32E38A03" w14:textId="11BDC571" w:rsidR="00FA09CC" w:rsidRPr="00FD6EF0" w:rsidRDefault="00FA09CC" w:rsidP="002F131C">
      <w:pPr>
        <w:jc w:val="both"/>
        <w:rPr>
          <w:rFonts w:ascii="Montserrat Medium" w:eastAsia="Times New Roman" w:hAnsi="Montserrat Medium" w:cs="Arial"/>
          <w:b/>
          <w:color w:val="595959"/>
          <w:sz w:val="22"/>
          <w:lang w:eastAsia="en-US"/>
        </w:rPr>
      </w:pPr>
      <w:r w:rsidRPr="00FD6EF0">
        <w:rPr>
          <w:rFonts w:ascii="Montserrat Medium" w:eastAsia="Times New Roman" w:hAnsi="Montserrat Medium" w:cs="Arial"/>
          <w:b/>
          <w:color w:val="595959"/>
          <w:sz w:val="22"/>
          <w:lang w:eastAsia="en-US"/>
        </w:rPr>
        <w:t>2. Patrimonio Generado</w:t>
      </w:r>
    </w:p>
    <w:p w14:paraId="5E326BB5" w14:textId="77777777" w:rsidR="007A019B" w:rsidRPr="00FD6EF0" w:rsidRDefault="007A019B" w:rsidP="002F131C">
      <w:pPr>
        <w:rPr>
          <w:rFonts w:ascii="Montserrat Medium" w:eastAsia="Times New Roman" w:hAnsi="Montserrat Medium" w:cs="Arial"/>
          <w:b/>
          <w:i/>
          <w:color w:val="595959"/>
          <w:sz w:val="22"/>
          <w:lang w:eastAsia="en-US"/>
        </w:rPr>
      </w:pPr>
    </w:p>
    <w:p w14:paraId="4F5AD7B1" w14:textId="77777777" w:rsidR="007A019B" w:rsidRPr="00FD6EF0" w:rsidRDefault="007A019B" w:rsidP="002F131C">
      <w:pPr>
        <w:jc w:val="both"/>
        <w:rPr>
          <w:rFonts w:ascii="Montserrat Medium" w:eastAsia="Times New Roman" w:hAnsi="Montserrat Medium" w:cs="Arial"/>
          <w:color w:val="595959"/>
          <w:sz w:val="22"/>
          <w:szCs w:val="20"/>
          <w:lang w:eastAsia="en-US"/>
        </w:rPr>
      </w:pPr>
      <w:r w:rsidRPr="00FD6EF0">
        <w:rPr>
          <w:rFonts w:ascii="Montserrat Medium" w:eastAsia="Times New Roman" w:hAnsi="Montserrat Medium" w:cs="Arial"/>
          <w:color w:val="595959"/>
          <w:sz w:val="22"/>
          <w:szCs w:val="20"/>
          <w:lang w:eastAsia="en-US"/>
        </w:rPr>
        <w:t>Representa la acumulación de resultados de la gestión de ejercicios anteriores, incluyendo las aplicadas a reservas, resultados del ejercicio en operación y los eventos identificables y cuantificables que le afectan.</w:t>
      </w:r>
    </w:p>
    <w:p w14:paraId="28C5C84D" w14:textId="77777777" w:rsidR="00C3616F" w:rsidRPr="00FD6EF0" w:rsidRDefault="00C3616F" w:rsidP="002F131C">
      <w:pPr>
        <w:tabs>
          <w:tab w:val="left" w:pos="9356"/>
          <w:tab w:val="left" w:pos="9498"/>
        </w:tabs>
        <w:jc w:val="both"/>
        <w:rPr>
          <w:rFonts w:ascii="Montserrat Medium" w:eastAsia="Times New Roman" w:hAnsi="Montserrat Medium" w:cs="Arial"/>
          <w:color w:val="595959"/>
          <w:sz w:val="22"/>
          <w:szCs w:val="20"/>
          <w:lang w:eastAsia="en-US"/>
        </w:rPr>
      </w:pPr>
    </w:p>
    <w:p w14:paraId="6B119271" w14:textId="7ACA384D" w:rsidR="001E3866" w:rsidRPr="00FD6EF0" w:rsidRDefault="001E3866" w:rsidP="002F131C">
      <w:pPr>
        <w:tabs>
          <w:tab w:val="left" w:pos="9356"/>
          <w:tab w:val="left" w:pos="9498"/>
        </w:tabs>
        <w:jc w:val="both"/>
        <w:rPr>
          <w:rFonts w:ascii="Montserrat Medium" w:eastAsia="Times New Roman" w:hAnsi="Montserrat Medium" w:cs="Arial"/>
          <w:color w:val="595959"/>
          <w:sz w:val="22"/>
          <w:szCs w:val="20"/>
          <w:lang w:eastAsia="en-US"/>
        </w:rPr>
      </w:pPr>
      <w:r w:rsidRPr="00FD6EF0">
        <w:rPr>
          <w:rFonts w:ascii="Montserrat Medium" w:eastAsia="Times New Roman" w:hAnsi="Montserrat Medium" w:cs="Arial"/>
          <w:color w:val="595959"/>
          <w:sz w:val="22"/>
          <w:szCs w:val="20"/>
          <w:lang w:eastAsia="en-US"/>
        </w:rPr>
        <w:t xml:space="preserve">Las afectaciones a los resultados de ejercicios anteriores en </w:t>
      </w:r>
      <w:r w:rsidR="006D2CDD" w:rsidRPr="00FD6EF0">
        <w:rPr>
          <w:rFonts w:ascii="Montserrat Medium" w:eastAsia="Times New Roman" w:hAnsi="Montserrat Medium" w:cs="Arial"/>
          <w:color w:val="595959"/>
          <w:sz w:val="22"/>
          <w:szCs w:val="20"/>
          <w:lang w:eastAsia="en-US"/>
        </w:rPr>
        <w:t xml:space="preserve">el </w:t>
      </w:r>
      <w:r w:rsidR="000662D4" w:rsidRPr="00FD6EF0">
        <w:rPr>
          <w:rFonts w:ascii="Montserrat Medium" w:eastAsia="Times New Roman" w:hAnsi="Montserrat Medium" w:cs="Arial"/>
          <w:color w:val="595959"/>
          <w:sz w:val="22"/>
          <w:szCs w:val="20"/>
          <w:lang w:eastAsia="en-US"/>
        </w:rPr>
        <w:t>perí</w:t>
      </w:r>
      <w:r w:rsidR="0051649B" w:rsidRPr="00FD6EF0">
        <w:rPr>
          <w:rFonts w:ascii="Montserrat Medium" w:eastAsia="Times New Roman" w:hAnsi="Montserrat Medium" w:cs="Arial"/>
          <w:color w:val="595959"/>
          <w:sz w:val="22"/>
          <w:szCs w:val="20"/>
          <w:lang w:eastAsia="en-US"/>
        </w:rPr>
        <w:t xml:space="preserve">odo de enero a </w:t>
      </w:r>
      <w:r w:rsidR="00FD6EF0">
        <w:rPr>
          <w:rFonts w:ascii="Montserrat Medium" w:eastAsia="Times New Roman" w:hAnsi="Montserrat Medium" w:cs="Arial"/>
          <w:color w:val="595959"/>
          <w:sz w:val="22"/>
          <w:szCs w:val="20"/>
          <w:lang w:eastAsia="en-US"/>
        </w:rPr>
        <w:t>diciembre</w:t>
      </w:r>
      <w:r w:rsidR="00700236" w:rsidRPr="00FD6EF0">
        <w:rPr>
          <w:rFonts w:ascii="Montserrat Medium" w:eastAsia="Times New Roman" w:hAnsi="Montserrat Medium" w:cs="Arial"/>
          <w:color w:val="595959"/>
          <w:sz w:val="22"/>
          <w:szCs w:val="20"/>
          <w:lang w:eastAsia="en-US"/>
        </w:rPr>
        <w:t xml:space="preserve"> </w:t>
      </w:r>
      <w:r w:rsidR="0051649B" w:rsidRPr="00FD6EF0">
        <w:rPr>
          <w:rFonts w:ascii="Montserrat Medium" w:eastAsia="Times New Roman" w:hAnsi="Montserrat Medium" w:cs="Arial"/>
          <w:color w:val="595959"/>
          <w:sz w:val="22"/>
          <w:szCs w:val="20"/>
          <w:lang w:eastAsia="en-US"/>
        </w:rPr>
        <w:t>de</w:t>
      </w:r>
      <w:r w:rsidR="003C7FBB" w:rsidRPr="00FD6EF0">
        <w:rPr>
          <w:rFonts w:ascii="Montserrat Medium" w:eastAsia="Times New Roman" w:hAnsi="Montserrat Medium" w:cs="Arial"/>
          <w:color w:val="595959"/>
          <w:sz w:val="22"/>
          <w:szCs w:val="20"/>
          <w:lang w:eastAsia="en-US"/>
        </w:rPr>
        <w:t xml:space="preserve"> </w:t>
      </w:r>
      <w:r w:rsidR="007A019B" w:rsidRPr="00FD6EF0">
        <w:rPr>
          <w:rFonts w:ascii="Montserrat Medium" w:eastAsia="Times New Roman" w:hAnsi="Montserrat Medium" w:cs="Arial"/>
          <w:color w:val="595959"/>
          <w:sz w:val="22"/>
          <w:szCs w:val="20"/>
          <w:lang w:eastAsia="en-US"/>
        </w:rPr>
        <w:t>2</w:t>
      </w:r>
      <w:r w:rsidR="00A062E3" w:rsidRPr="00FD6EF0">
        <w:rPr>
          <w:rFonts w:ascii="Montserrat Medium" w:eastAsia="Times New Roman" w:hAnsi="Montserrat Medium" w:cs="Arial"/>
          <w:color w:val="595959"/>
          <w:sz w:val="22"/>
          <w:szCs w:val="20"/>
          <w:lang w:eastAsia="en-US"/>
        </w:rPr>
        <w:t>02</w:t>
      </w:r>
      <w:r w:rsidR="006F2EC0" w:rsidRPr="00FD6EF0">
        <w:rPr>
          <w:rFonts w:ascii="Montserrat Medium" w:eastAsia="Times New Roman" w:hAnsi="Montserrat Medium" w:cs="Arial"/>
          <w:color w:val="595959"/>
          <w:sz w:val="22"/>
          <w:szCs w:val="20"/>
          <w:lang w:eastAsia="en-US"/>
        </w:rPr>
        <w:t>5</w:t>
      </w:r>
      <w:r w:rsidR="007947CC" w:rsidRPr="00FD6EF0">
        <w:rPr>
          <w:rFonts w:ascii="Montserrat Medium" w:eastAsia="Times New Roman" w:hAnsi="Montserrat Medium" w:cs="Arial"/>
          <w:color w:val="595959"/>
          <w:sz w:val="22"/>
          <w:szCs w:val="20"/>
          <w:lang w:eastAsia="en-US"/>
        </w:rPr>
        <w:t xml:space="preserve"> y </w:t>
      </w:r>
      <w:r w:rsidR="00434BD5" w:rsidRPr="00FD6EF0">
        <w:rPr>
          <w:rFonts w:ascii="Montserrat Medium" w:eastAsia="Times New Roman" w:hAnsi="Montserrat Medium" w:cs="Arial"/>
          <w:color w:val="595959"/>
          <w:sz w:val="22"/>
          <w:szCs w:val="20"/>
          <w:lang w:eastAsia="en-US"/>
        </w:rPr>
        <w:t>ejercicio fiscal 202</w:t>
      </w:r>
      <w:r w:rsidR="006F2EC0" w:rsidRPr="00FD6EF0">
        <w:rPr>
          <w:rFonts w:ascii="Montserrat Medium" w:eastAsia="Times New Roman" w:hAnsi="Montserrat Medium" w:cs="Arial"/>
          <w:color w:val="595959"/>
          <w:sz w:val="22"/>
          <w:szCs w:val="20"/>
          <w:lang w:eastAsia="en-US"/>
        </w:rPr>
        <w:t>4</w:t>
      </w:r>
      <w:r w:rsidRPr="00FD6EF0">
        <w:rPr>
          <w:rFonts w:ascii="Montserrat Medium" w:eastAsia="Times New Roman" w:hAnsi="Montserrat Medium" w:cs="Arial"/>
          <w:color w:val="595959"/>
          <w:sz w:val="22"/>
          <w:szCs w:val="20"/>
          <w:lang w:eastAsia="en-US"/>
        </w:rPr>
        <w:t>, se integran como sigue:</w:t>
      </w:r>
    </w:p>
    <w:p w14:paraId="17B5AA09" w14:textId="77777777" w:rsidR="008D7BF4" w:rsidRPr="0014142F" w:rsidRDefault="008D7BF4" w:rsidP="002F131C">
      <w:pPr>
        <w:tabs>
          <w:tab w:val="left" w:pos="9356"/>
          <w:tab w:val="left" w:pos="9498"/>
        </w:tabs>
        <w:jc w:val="both"/>
        <w:rPr>
          <w:rFonts w:ascii="Montserrat Medium" w:eastAsia="Times New Roman" w:hAnsi="Montserrat Medium" w:cs="Arial"/>
          <w:color w:val="595959"/>
          <w:sz w:val="22"/>
          <w:szCs w:val="20"/>
          <w:highlight w:val="green"/>
          <w:lang w:eastAsia="en-US"/>
        </w:rPr>
      </w:pPr>
    </w:p>
    <w:tbl>
      <w:tblPr>
        <w:tblW w:w="8505"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4"/>
        <w:gridCol w:w="2268"/>
        <w:gridCol w:w="1843"/>
      </w:tblGrid>
      <w:tr w:rsidR="00F57FC4" w:rsidRPr="00FD6EF0" w14:paraId="5206D941" w14:textId="77777777" w:rsidTr="00FD6EF0">
        <w:trPr>
          <w:trHeight w:val="291"/>
          <w:tblHeader/>
        </w:trPr>
        <w:tc>
          <w:tcPr>
            <w:tcW w:w="4394" w:type="dxa"/>
            <w:shd w:val="clear" w:color="auto" w:fill="BFBFBF" w:themeFill="background1" w:themeFillShade="BF"/>
            <w:vAlign w:val="center"/>
            <w:hideMark/>
          </w:tcPr>
          <w:p w14:paraId="010C7826" w14:textId="77777777" w:rsidR="00C3616F" w:rsidRPr="00FD6EF0" w:rsidRDefault="00C3616F" w:rsidP="002F131C">
            <w:pPr>
              <w:jc w:val="center"/>
              <w:rPr>
                <w:rFonts w:ascii="Montserrat Medium" w:eastAsia="Times New Roman" w:hAnsi="Montserrat Medium" w:cs="Calibri"/>
                <w:b/>
                <w:bCs/>
                <w:color w:val="595959"/>
                <w:sz w:val="16"/>
                <w:szCs w:val="16"/>
                <w:lang w:val="es-MX" w:eastAsia="es-MX"/>
              </w:rPr>
            </w:pPr>
            <w:r w:rsidRPr="00FD6EF0">
              <w:rPr>
                <w:rFonts w:ascii="Montserrat Medium" w:eastAsia="Times New Roman" w:hAnsi="Montserrat Medium" w:cs="Calibri"/>
                <w:b/>
                <w:bCs/>
                <w:color w:val="595959"/>
                <w:sz w:val="16"/>
                <w:szCs w:val="16"/>
                <w:lang w:val="es-MX" w:eastAsia="es-MX"/>
              </w:rPr>
              <w:t>Concepto</w:t>
            </w:r>
          </w:p>
        </w:tc>
        <w:tc>
          <w:tcPr>
            <w:tcW w:w="2268" w:type="dxa"/>
            <w:shd w:val="clear" w:color="auto" w:fill="BFBFBF" w:themeFill="background1" w:themeFillShade="BF"/>
            <w:vAlign w:val="center"/>
            <w:hideMark/>
          </w:tcPr>
          <w:p w14:paraId="5669F15E" w14:textId="165091FA" w:rsidR="00C3616F" w:rsidRPr="00FD6EF0" w:rsidRDefault="009D4791" w:rsidP="00FD6EF0">
            <w:pPr>
              <w:jc w:val="center"/>
              <w:rPr>
                <w:rFonts w:ascii="Montserrat Medium" w:eastAsia="Times New Roman" w:hAnsi="Montserrat Medium" w:cs="Calibri"/>
                <w:b/>
                <w:bCs/>
                <w:color w:val="595959"/>
                <w:sz w:val="16"/>
                <w:szCs w:val="16"/>
                <w:lang w:val="es-MX" w:eastAsia="es-MX"/>
              </w:rPr>
            </w:pPr>
            <w:r w:rsidRPr="00FD6EF0">
              <w:rPr>
                <w:rFonts w:ascii="Montserrat Medium" w:eastAsia="Times New Roman" w:hAnsi="Montserrat Medium" w:cs="Calibri"/>
                <w:b/>
                <w:bCs/>
                <w:color w:val="595959"/>
                <w:sz w:val="16"/>
                <w:szCs w:val="16"/>
                <w:lang w:val="es-MX" w:eastAsia="es-MX"/>
              </w:rPr>
              <w:t>Al 3</w:t>
            </w:r>
            <w:r w:rsidR="00FD6EF0" w:rsidRPr="00FD6EF0">
              <w:rPr>
                <w:rFonts w:ascii="Montserrat Medium" w:eastAsia="Times New Roman" w:hAnsi="Montserrat Medium" w:cs="Calibri"/>
                <w:b/>
                <w:bCs/>
                <w:color w:val="595959"/>
                <w:sz w:val="16"/>
                <w:szCs w:val="16"/>
                <w:lang w:val="es-MX" w:eastAsia="es-MX"/>
              </w:rPr>
              <w:t>1</w:t>
            </w:r>
            <w:r w:rsidR="00C3616F" w:rsidRPr="00FD6EF0">
              <w:rPr>
                <w:rFonts w:ascii="Montserrat Medium" w:eastAsia="Times New Roman" w:hAnsi="Montserrat Medium" w:cs="Calibri"/>
                <w:b/>
                <w:bCs/>
                <w:color w:val="595959"/>
                <w:sz w:val="16"/>
                <w:szCs w:val="16"/>
                <w:lang w:val="es-MX" w:eastAsia="es-MX"/>
              </w:rPr>
              <w:t xml:space="preserve"> de </w:t>
            </w:r>
            <w:r w:rsidR="00FD6EF0" w:rsidRPr="00FD6EF0">
              <w:rPr>
                <w:rFonts w:ascii="Montserrat Medium" w:eastAsia="Times New Roman" w:hAnsi="Montserrat Medium" w:cs="Calibri"/>
                <w:b/>
                <w:bCs/>
                <w:color w:val="595959"/>
                <w:sz w:val="16"/>
                <w:szCs w:val="16"/>
                <w:lang w:val="es-MX" w:eastAsia="es-MX"/>
              </w:rPr>
              <w:t>diciembre</w:t>
            </w:r>
            <w:r w:rsidR="00C3616F" w:rsidRPr="00FD6EF0">
              <w:rPr>
                <w:rFonts w:ascii="Montserrat Medium" w:eastAsia="Times New Roman" w:hAnsi="Montserrat Medium" w:cs="Calibri"/>
                <w:b/>
                <w:bCs/>
                <w:color w:val="595959"/>
                <w:sz w:val="16"/>
                <w:szCs w:val="16"/>
                <w:lang w:val="es-MX" w:eastAsia="es-MX"/>
              </w:rPr>
              <w:t xml:space="preserve"> de 2025</w:t>
            </w:r>
          </w:p>
        </w:tc>
        <w:tc>
          <w:tcPr>
            <w:tcW w:w="1843" w:type="dxa"/>
            <w:shd w:val="clear" w:color="auto" w:fill="BFBFBF" w:themeFill="background1" w:themeFillShade="BF"/>
            <w:vAlign w:val="center"/>
            <w:hideMark/>
          </w:tcPr>
          <w:p w14:paraId="395D7965" w14:textId="77777777" w:rsidR="00C3616F" w:rsidRPr="00FD6EF0" w:rsidRDefault="00C3616F" w:rsidP="002F131C">
            <w:pPr>
              <w:jc w:val="center"/>
              <w:rPr>
                <w:rFonts w:ascii="Montserrat Medium" w:eastAsia="Times New Roman" w:hAnsi="Montserrat Medium" w:cs="Calibri"/>
                <w:b/>
                <w:bCs/>
                <w:color w:val="595959"/>
                <w:sz w:val="16"/>
                <w:szCs w:val="16"/>
                <w:lang w:val="es-MX" w:eastAsia="es-MX"/>
              </w:rPr>
            </w:pPr>
            <w:r w:rsidRPr="00FD6EF0">
              <w:rPr>
                <w:rFonts w:ascii="Montserrat Medium" w:eastAsia="Times New Roman" w:hAnsi="Montserrat Medium" w:cs="Calibri"/>
                <w:b/>
                <w:bCs/>
                <w:color w:val="595959"/>
                <w:sz w:val="16"/>
                <w:szCs w:val="16"/>
                <w:lang w:val="es-MX" w:eastAsia="es-MX"/>
              </w:rPr>
              <w:t>2024</w:t>
            </w:r>
          </w:p>
        </w:tc>
      </w:tr>
      <w:tr w:rsidR="00FD6EF0" w:rsidRPr="00FD6EF0" w14:paraId="349F830C" w14:textId="77777777" w:rsidTr="00FD6EF0">
        <w:trPr>
          <w:trHeight w:val="267"/>
          <w:tblHeader/>
        </w:trPr>
        <w:tc>
          <w:tcPr>
            <w:tcW w:w="4394" w:type="dxa"/>
            <w:shd w:val="clear" w:color="auto" w:fill="auto"/>
            <w:vAlign w:val="center"/>
            <w:hideMark/>
          </w:tcPr>
          <w:p w14:paraId="6BC969FA" w14:textId="6744AA9E" w:rsidR="00FD6EF0" w:rsidRPr="00FD6EF0" w:rsidRDefault="00FD6EF0" w:rsidP="002F131C">
            <w:pPr>
              <w:rPr>
                <w:rFonts w:ascii="Montserrat Medium" w:eastAsia="Times New Roman" w:hAnsi="Montserrat Medium" w:cs="Calibri"/>
                <w:b/>
                <w:bCs/>
                <w:color w:val="595959"/>
                <w:sz w:val="16"/>
                <w:szCs w:val="16"/>
                <w:lang w:val="es-MX" w:eastAsia="es-MX"/>
              </w:rPr>
            </w:pPr>
            <w:r w:rsidRPr="00FD6EF0">
              <w:rPr>
                <w:rFonts w:ascii="Montserrat" w:hAnsi="Montserrat" w:cs="Calibri"/>
                <w:b/>
                <w:bCs/>
                <w:color w:val="595959"/>
                <w:sz w:val="16"/>
                <w:szCs w:val="16"/>
              </w:rPr>
              <w:t>Saldos al inicio del año fiscal</w:t>
            </w:r>
          </w:p>
        </w:tc>
        <w:tc>
          <w:tcPr>
            <w:tcW w:w="2268" w:type="dxa"/>
            <w:shd w:val="clear" w:color="auto" w:fill="auto"/>
            <w:vAlign w:val="center"/>
            <w:hideMark/>
          </w:tcPr>
          <w:p w14:paraId="28F39415" w14:textId="022BF942" w:rsidR="00FD6EF0" w:rsidRPr="00FD6EF0" w:rsidRDefault="00FD6EF0" w:rsidP="002F131C">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-15,371,497,728.88</w:t>
            </w:r>
          </w:p>
        </w:tc>
        <w:tc>
          <w:tcPr>
            <w:tcW w:w="1843" w:type="dxa"/>
            <w:shd w:val="clear" w:color="auto" w:fill="auto"/>
            <w:vAlign w:val="center"/>
            <w:hideMark/>
          </w:tcPr>
          <w:p w14:paraId="2384B1A3" w14:textId="77777777" w:rsidR="00FD6EF0" w:rsidRPr="00FD6EF0" w:rsidRDefault="00FD6EF0" w:rsidP="002F131C">
            <w:pPr>
              <w:jc w:val="right"/>
              <w:rPr>
                <w:rFonts w:ascii="Montserrat Medium" w:eastAsia="Times New Roman" w:hAnsi="Montserrat Medium" w:cs="Calibri"/>
                <w:b/>
                <w:bCs/>
                <w:color w:val="595959"/>
                <w:sz w:val="16"/>
                <w:szCs w:val="16"/>
                <w:lang w:val="es-MX" w:eastAsia="es-MX"/>
              </w:rPr>
            </w:pPr>
            <w:r w:rsidRPr="00FD6EF0">
              <w:rPr>
                <w:rFonts w:ascii="Montserrat Medium" w:eastAsia="Times New Roman" w:hAnsi="Montserrat Medium" w:cs="Calibri"/>
                <w:b/>
                <w:bCs/>
                <w:color w:val="595959"/>
                <w:sz w:val="16"/>
                <w:szCs w:val="16"/>
                <w:lang w:eastAsia="es-MX"/>
              </w:rPr>
              <w:t>-19,556,011,277.77</w:t>
            </w:r>
          </w:p>
        </w:tc>
      </w:tr>
      <w:tr w:rsidR="00FD6EF0" w:rsidRPr="00FD6EF0" w14:paraId="434ED771" w14:textId="77777777" w:rsidTr="00E840B8">
        <w:trPr>
          <w:trHeight w:val="234"/>
          <w:tblHeader/>
        </w:trPr>
        <w:tc>
          <w:tcPr>
            <w:tcW w:w="4394" w:type="dxa"/>
            <w:tcBorders>
              <w:bottom w:val="single" w:sz="4" w:space="0" w:color="auto"/>
            </w:tcBorders>
            <w:shd w:val="clear" w:color="auto" w:fill="auto"/>
            <w:vAlign w:val="center"/>
            <w:hideMark/>
          </w:tcPr>
          <w:p w14:paraId="66732C1D" w14:textId="0359F219" w:rsidR="00FD6EF0" w:rsidRPr="00FD6EF0" w:rsidRDefault="00FD6EF0" w:rsidP="002F131C">
            <w:pPr>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Más (Menos):</w:t>
            </w:r>
          </w:p>
        </w:tc>
        <w:tc>
          <w:tcPr>
            <w:tcW w:w="2268" w:type="dxa"/>
            <w:tcBorders>
              <w:bottom w:val="single" w:sz="4" w:space="0" w:color="auto"/>
            </w:tcBorders>
            <w:shd w:val="clear" w:color="auto" w:fill="auto"/>
            <w:vAlign w:val="center"/>
            <w:hideMark/>
          </w:tcPr>
          <w:p w14:paraId="6B703CAF" w14:textId="41A51275" w:rsidR="00FD6EF0" w:rsidRPr="00FD6EF0" w:rsidRDefault="00FD6EF0" w:rsidP="002F131C">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 </w:t>
            </w:r>
          </w:p>
        </w:tc>
        <w:tc>
          <w:tcPr>
            <w:tcW w:w="1843" w:type="dxa"/>
            <w:tcBorders>
              <w:bottom w:val="single" w:sz="4" w:space="0" w:color="auto"/>
            </w:tcBorders>
            <w:shd w:val="clear" w:color="auto" w:fill="auto"/>
            <w:vAlign w:val="center"/>
            <w:hideMark/>
          </w:tcPr>
          <w:p w14:paraId="4BD4F1D8" w14:textId="77777777" w:rsidR="00FD6EF0" w:rsidRPr="00FD6EF0" w:rsidRDefault="00FD6EF0" w:rsidP="002F131C">
            <w:pPr>
              <w:jc w:val="right"/>
              <w:rPr>
                <w:rFonts w:ascii="Montserrat Medium" w:eastAsia="Times New Roman" w:hAnsi="Montserrat Medium" w:cs="Calibri"/>
                <w:b/>
                <w:bCs/>
                <w:color w:val="595959"/>
                <w:sz w:val="16"/>
                <w:szCs w:val="16"/>
                <w:lang w:val="es-MX" w:eastAsia="es-MX"/>
              </w:rPr>
            </w:pPr>
            <w:r w:rsidRPr="00FD6EF0">
              <w:rPr>
                <w:rFonts w:ascii="Montserrat Medium" w:eastAsia="Times New Roman" w:hAnsi="Montserrat Medium"/>
                <w:b/>
                <w:bCs/>
                <w:color w:val="595959"/>
                <w:sz w:val="16"/>
                <w:szCs w:val="16"/>
                <w:lang w:eastAsia="es-MX"/>
              </w:rPr>
              <w:t> </w:t>
            </w:r>
          </w:p>
        </w:tc>
      </w:tr>
      <w:tr w:rsidR="00FD6EF0" w:rsidRPr="00FD6EF0" w14:paraId="4271C47E" w14:textId="77777777" w:rsidTr="00E840B8">
        <w:trPr>
          <w:trHeight w:val="766"/>
          <w:tblHeader/>
        </w:trPr>
        <w:tc>
          <w:tcPr>
            <w:tcW w:w="4394" w:type="dxa"/>
            <w:tcBorders>
              <w:top w:val="single" w:sz="4" w:space="0" w:color="auto"/>
              <w:left w:val="single" w:sz="4" w:space="0" w:color="auto"/>
              <w:bottom w:val="nil"/>
              <w:right w:val="single" w:sz="4" w:space="0" w:color="auto"/>
            </w:tcBorders>
            <w:shd w:val="clear" w:color="auto" w:fill="auto"/>
            <w:vAlign w:val="center"/>
            <w:hideMark/>
          </w:tcPr>
          <w:p w14:paraId="42ABDA13" w14:textId="231E58BE" w:rsidR="00FD6EF0" w:rsidRPr="00FD6EF0" w:rsidRDefault="00FD6EF0" w:rsidP="002F131C">
            <w:pPr>
              <w:ind w:left="213"/>
              <w:jc w:val="both"/>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lastRenderedPageBreak/>
              <w:t>Traspaso del ahorro y desahorro del periodo de enero a junio de 2025 y ejercicio fiscal 2024, respectivamente a resultados de ejercicios anteriores</w:t>
            </w:r>
          </w:p>
        </w:tc>
        <w:tc>
          <w:tcPr>
            <w:tcW w:w="2268" w:type="dxa"/>
            <w:tcBorders>
              <w:top w:val="single" w:sz="4" w:space="0" w:color="auto"/>
              <w:left w:val="single" w:sz="4" w:space="0" w:color="auto"/>
              <w:bottom w:val="nil"/>
              <w:right w:val="single" w:sz="4" w:space="0" w:color="auto"/>
            </w:tcBorders>
            <w:shd w:val="clear" w:color="auto" w:fill="auto"/>
            <w:noWrap/>
            <w:hideMark/>
          </w:tcPr>
          <w:p w14:paraId="55D9E471" w14:textId="4FBFB031"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1,866,455,753.26</w:t>
            </w:r>
          </w:p>
        </w:tc>
        <w:tc>
          <w:tcPr>
            <w:tcW w:w="1843" w:type="dxa"/>
            <w:tcBorders>
              <w:top w:val="single" w:sz="4" w:space="0" w:color="auto"/>
              <w:left w:val="single" w:sz="4" w:space="0" w:color="auto"/>
              <w:bottom w:val="nil"/>
              <w:right w:val="single" w:sz="4" w:space="0" w:color="auto"/>
            </w:tcBorders>
            <w:shd w:val="clear" w:color="auto" w:fill="auto"/>
            <w:noWrap/>
            <w:hideMark/>
          </w:tcPr>
          <w:p w14:paraId="231D9F37"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4,997,309,046.76</w:t>
            </w:r>
          </w:p>
        </w:tc>
      </w:tr>
      <w:tr w:rsidR="00FD6EF0" w:rsidRPr="00FD6EF0" w14:paraId="6A57BE2E" w14:textId="77777777" w:rsidTr="00E840B8">
        <w:trPr>
          <w:trHeight w:val="868"/>
          <w:tblHeader/>
        </w:trPr>
        <w:tc>
          <w:tcPr>
            <w:tcW w:w="4394" w:type="dxa"/>
            <w:tcBorders>
              <w:top w:val="nil"/>
              <w:left w:val="single" w:sz="4" w:space="0" w:color="auto"/>
              <w:bottom w:val="nil"/>
              <w:right w:val="single" w:sz="4" w:space="0" w:color="auto"/>
            </w:tcBorders>
            <w:shd w:val="clear" w:color="auto" w:fill="auto"/>
            <w:vAlign w:val="center"/>
            <w:hideMark/>
          </w:tcPr>
          <w:p w14:paraId="218BE281" w14:textId="019CE229"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Obra pública transferida a municipios, organismos descentralizados, entidades federales, otros sectores, entidades paraestatales y poder judicial</w:t>
            </w:r>
          </w:p>
        </w:tc>
        <w:tc>
          <w:tcPr>
            <w:tcW w:w="2268" w:type="dxa"/>
            <w:tcBorders>
              <w:top w:val="nil"/>
              <w:left w:val="single" w:sz="4" w:space="0" w:color="auto"/>
              <w:bottom w:val="nil"/>
              <w:right w:val="single" w:sz="4" w:space="0" w:color="auto"/>
            </w:tcBorders>
            <w:shd w:val="clear" w:color="auto" w:fill="auto"/>
            <w:noWrap/>
            <w:hideMark/>
          </w:tcPr>
          <w:p w14:paraId="0E7D2258" w14:textId="6229EE25"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-252,122,336.19</w:t>
            </w:r>
          </w:p>
        </w:tc>
        <w:tc>
          <w:tcPr>
            <w:tcW w:w="1843" w:type="dxa"/>
            <w:tcBorders>
              <w:top w:val="nil"/>
              <w:left w:val="single" w:sz="4" w:space="0" w:color="auto"/>
              <w:bottom w:val="nil"/>
              <w:right w:val="single" w:sz="4" w:space="0" w:color="auto"/>
            </w:tcBorders>
            <w:shd w:val="clear" w:color="auto" w:fill="auto"/>
            <w:noWrap/>
            <w:hideMark/>
          </w:tcPr>
          <w:p w14:paraId="719B3546"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-557,954,262.91</w:t>
            </w:r>
          </w:p>
        </w:tc>
      </w:tr>
      <w:tr w:rsidR="00FD6EF0" w:rsidRPr="00FD6EF0" w14:paraId="70716304" w14:textId="77777777" w:rsidTr="00E840B8">
        <w:trPr>
          <w:trHeight w:val="251"/>
          <w:tblHeader/>
        </w:trPr>
        <w:tc>
          <w:tcPr>
            <w:tcW w:w="4394" w:type="dxa"/>
            <w:tcBorders>
              <w:top w:val="nil"/>
              <w:left w:val="single" w:sz="4" w:space="0" w:color="auto"/>
              <w:bottom w:val="nil"/>
              <w:right w:val="single" w:sz="4" w:space="0" w:color="auto"/>
            </w:tcBorders>
            <w:shd w:val="clear" w:color="auto" w:fill="auto"/>
            <w:vAlign w:val="center"/>
            <w:hideMark/>
          </w:tcPr>
          <w:p w14:paraId="4327DF60" w14:textId="7E9B7F6E"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Bienes inmuebles</w:t>
            </w:r>
          </w:p>
        </w:tc>
        <w:tc>
          <w:tcPr>
            <w:tcW w:w="2268" w:type="dxa"/>
            <w:tcBorders>
              <w:top w:val="nil"/>
              <w:left w:val="single" w:sz="4" w:space="0" w:color="auto"/>
              <w:bottom w:val="nil"/>
              <w:right w:val="single" w:sz="4" w:space="0" w:color="auto"/>
            </w:tcBorders>
            <w:shd w:val="clear" w:color="auto" w:fill="auto"/>
            <w:noWrap/>
            <w:hideMark/>
          </w:tcPr>
          <w:p w14:paraId="6BB13898" w14:textId="4A683126"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5,166,999.12</w:t>
            </w:r>
          </w:p>
        </w:tc>
        <w:tc>
          <w:tcPr>
            <w:tcW w:w="1843" w:type="dxa"/>
            <w:tcBorders>
              <w:top w:val="nil"/>
              <w:left w:val="single" w:sz="4" w:space="0" w:color="auto"/>
              <w:bottom w:val="nil"/>
              <w:right w:val="single" w:sz="4" w:space="0" w:color="auto"/>
            </w:tcBorders>
            <w:shd w:val="clear" w:color="auto" w:fill="auto"/>
            <w:noWrap/>
            <w:hideMark/>
          </w:tcPr>
          <w:p w14:paraId="08D50D71"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0.00</w:t>
            </w:r>
          </w:p>
        </w:tc>
      </w:tr>
      <w:tr w:rsidR="00FD6EF0" w:rsidRPr="00FD6EF0" w14:paraId="50B8939A" w14:textId="77777777" w:rsidTr="00E840B8">
        <w:trPr>
          <w:trHeight w:val="251"/>
          <w:tblHeader/>
        </w:trPr>
        <w:tc>
          <w:tcPr>
            <w:tcW w:w="4394" w:type="dxa"/>
            <w:tcBorders>
              <w:top w:val="nil"/>
              <w:left w:val="single" w:sz="4" w:space="0" w:color="auto"/>
              <w:bottom w:val="nil"/>
              <w:right w:val="single" w:sz="4" w:space="0" w:color="auto"/>
            </w:tcBorders>
            <w:shd w:val="clear" w:color="auto" w:fill="auto"/>
            <w:vAlign w:val="center"/>
          </w:tcPr>
          <w:p w14:paraId="3DAB8B9B" w14:textId="3553EDAA"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Bienes muebles</w:t>
            </w:r>
          </w:p>
        </w:tc>
        <w:tc>
          <w:tcPr>
            <w:tcW w:w="2268" w:type="dxa"/>
            <w:tcBorders>
              <w:top w:val="nil"/>
              <w:left w:val="single" w:sz="4" w:space="0" w:color="auto"/>
              <w:bottom w:val="nil"/>
              <w:right w:val="single" w:sz="4" w:space="0" w:color="auto"/>
            </w:tcBorders>
            <w:shd w:val="clear" w:color="auto" w:fill="auto"/>
            <w:noWrap/>
          </w:tcPr>
          <w:p w14:paraId="7917885B" w14:textId="101FEDEB"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-15,931.99</w:t>
            </w:r>
          </w:p>
        </w:tc>
        <w:tc>
          <w:tcPr>
            <w:tcW w:w="1843" w:type="dxa"/>
            <w:tcBorders>
              <w:top w:val="nil"/>
              <w:left w:val="single" w:sz="4" w:space="0" w:color="auto"/>
              <w:bottom w:val="nil"/>
              <w:right w:val="single" w:sz="4" w:space="0" w:color="auto"/>
            </w:tcBorders>
            <w:shd w:val="clear" w:color="auto" w:fill="auto"/>
            <w:noWrap/>
          </w:tcPr>
          <w:p w14:paraId="16D6FD1A" w14:textId="3597E1A3" w:rsidR="00FD6EF0" w:rsidRPr="00FD6EF0" w:rsidRDefault="00FD6EF0" w:rsidP="00E840B8">
            <w:pPr>
              <w:jc w:val="right"/>
              <w:rPr>
                <w:rFonts w:ascii="Montserrat Medium" w:eastAsia="Times New Roman" w:hAnsi="Montserrat Medium" w:cs="Calibri"/>
                <w:color w:val="595959"/>
                <w:sz w:val="16"/>
                <w:szCs w:val="16"/>
                <w:lang w:eastAsia="es-MX"/>
              </w:rPr>
            </w:pPr>
            <w:r w:rsidRPr="00FD6EF0">
              <w:rPr>
                <w:rFonts w:ascii="Montserrat Medium" w:eastAsia="Times New Roman" w:hAnsi="Montserrat Medium" w:cs="Calibri"/>
                <w:color w:val="595959"/>
                <w:sz w:val="16"/>
                <w:szCs w:val="16"/>
                <w:lang w:eastAsia="es-MX"/>
              </w:rPr>
              <w:t>0.00</w:t>
            </w:r>
          </w:p>
        </w:tc>
      </w:tr>
      <w:tr w:rsidR="00FD6EF0" w:rsidRPr="00FD6EF0" w14:paraId="58744D98" w14:textId="77777777" w:rsidTr="00E840B8">
        <w:trPr>
          <w:trHeight w:val="155"/>
          <w:tblHeader/>
        </w:trPr>
        <w:tc>
          <w:tcPr>
            <w:tcW w:w="4394" w:type="dxa"/>
            <w:tcBorders>
              <w:top w:val="nil"/>
              <w:left w:val="single" w:sz="4" w:space="0" w:color="auto"/>
              <w:bottom w:val="nil"/>
              <w:right w:val="single" w:sz="4" w:space="0" w:color="auto"/>
            </w:tcBorders>
            <w:shd w:val="clear" w:color="auto" w:fill="auto"/>
            <w:vAlign w:val="center"/>
            <w:hideMark/>
          </w:tcPr>
          <w:p w14:paraId="48F08EC8" w14:textId="404B738C"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Registro de saldo de inventarios de  SEDETUS</w:t>
            </w:r>
          </w:p>
        </w:tc>
        <w:tc>
          <w:tcPr>
            <w:tcW w:w="2268" w:type="dxa"/>
            <w:tcBorders>
              <w:top w:val="nil"/>
              <w:left w:val="single" w:sz="4" w:space="0" w:color="auto"/>
              <w:bottom w:val="nil"/>
              <w:right w:val="single" w:sz="4" w:space="0" w:color="auto"/>
            </w:tcBorders>
            <w:shd w:val="clear" w:color="auto" w:fill="auto"/>
            <w:noWrap/>
          </w:tcPr>
          <w:p w14:paraId="4FA27216" w14:textId="29F06440"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0.00</w:t>
            </w:r>
          </w:p>
        </w:tc>
        <w:tc>
          <w:tcPr>
            <w:tcW w:w="1843" w:type="dxa"/>
            <w:tcBorders>
              <w:top w:val="nil"/>
              <w:left w:val="single" w:sz="4" w:space="0" w:color="auto"/>
              <w:bottom w:val="nil"/>
              <w:right w:val="single" w:sz="4" w:space="0" w:color="auto"/>
            </w:tcBorders>
            <w:shd w:val="clear" w:color="auto" w:fill="auto"/>
            <w:noWrap/>
            <w:hideMark/>
          </w:tcPr>
          <w:p w14:paraId="25FF9142"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-76,151,619.37</w:t>
            </w:r>
          </w:p>
        </w:tc>
      </w:tr>
      <w:tr w:rsidR="00FD6EF0" w:rsidRPr="00FD6EF0" w14:paraId="6FF18BEA" w14:textId="77777777" w:rsidTr="00E840B8">
        <w:trPr>
          <w:trHeight w:val="108"/>
          <w:tblHeader/>
        </w:trPr>
        <w:tc>
          <w:tcPr>
            <w:tcW w:w="4394" w:type="dxa"/>
            <w:tcBorders>
              <w:top w:val="nil"/>
              <w:left w:val="single" w:sz="4" w:space="0" w:color="auto"/>
              <w:bottom w:val="nil"/>
              <w:right w:val="single" w:sz="4" w:space="0" w:color="auto"/>
            </w:tcBorders>
            <w:shd w:val="clear" w:color="auto" w:fill="auto"/>
            <w:vAlign w:val="center"/>
            <w:hideMark/>
          </w:tcPr>
          <w:p w14:paraId="00D1980A" w14:textId="299CA943"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Reintegros a la TESOFE</w:t>
            </w:r>
          </w:p>
        </w:tc>
        <w:tc>
          <w:tcPr>
            <w:tcW w:w="2268" w:type="dxa"/>
            <w:tcBorders>
              <w:top w:val="nil"/>
              <w:left w:val="single" w:sz="4" w:space="0" w:color="auto"/>
              <w:bottom w:val="nil"/>
              <w:right w:val="single" w:sz="4" w:space="0" w:color="auto"/>
            </w:tcBorders>
            <w:shd w:val="clear" w:color="auto" w:fill="auto"/>
            <w:noWrap/>
          </w:tcPr>
          <w:p w14:paraId="03C2669E" w14:textId="48F4C785"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-21,149,944.46</w:t>
            </w:r>
          </w:p>
        </w:tc>
        <w:tc>
          <w:tcPr>
            <w:tcW w:w="1843" w:type="dxa"/>
            <w:tcBorders>
              <w:top w:val="nil"/>
              <w:left w:val="single" w:sz="4" w:space="0" w:color="auto"/>
              <w:bottom w:val="nil"/>
              <w:right w:val="single" w:sz="4" w:space="0" w:color="auto"/>
            </w:tcBorders>
            <w:shd w:val="clear" w:color="auto" w:fill="auto"/>
            <w:noWrap/>
            <w:hideMark/>
          </w:tcPr>
          <w:p w14:paraId="53E76A9B"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-15,683,881.14</w:t>
            </w:r>
          </w:p>
        </w:tc>
      </w:tr>
      <w:tr w:rsidR="00FD6EF0" w:rsidRPr="00FD6EF0" w14:paraId="4C20F73D" w14:textId="77777777" w:rsidTr="00E840B8">
        <w:trPr>
          <w:trHeight w:val="181"/>
          <w:tblHeader/>
        </w:trPr>
        <w:tc>
          <w:tcPr>
            <w:tcW w:w="4394" w:type="dxa"/>
            <w:tcBorders>
              <w:top w:val="nil"/>
              <w:left w:val="single" w:sz="4" w:space="0" w:color="auto"/>
              <w:bottom w:val="nil"/>
              <w:right w:val="single" w:sz="4" w:space="0" w:color="auto"/>
            </w:tcBorders>
            <w:shd w:val="clear" w:color="auto" w:fill="auto"/>
            <w:vAlign w:val="center"/>
            <w:hideMark/>
          </w:tcPr>
          <w:p w14:paraId="2091752A" w14:textId="7A163C4A"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Cancelación de cuentas por pagar</w:t>
            </w:r>
          </w:p>
        </w:tc>
        <w:tc>
          <w:tcPr>
            <w:tcW w:w="2268" w:type="dxa"/>
            <w:tcBorders>
              <w:top w:val="nil"/>
              <w:left w:val="single" w:sz="4" w:space="0" w:color="auto"/>
              <w:bottom w:val="nil"/>
              <w:right w:val="single" w:sz="4" w:space="0" w:color="auto"/>
            </w:tcBorders>
            <w:shd w:val="clear" w:color="auto" w:fill="auto"/>
            <w:noWrap/>
          </w:tcPr>
          <w:p w14:paraId="07488821" w14:textId="4DC9400E"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29,500.00</w:t>
            </w:r>
          </w:p>
        </w:tc>
        <w:tc>
          <w:tcPr>
            <w:tcW w:w="1843" w:type="dxa"/>
            <w:tcBorders>
              <w:top w:val="nil"/>
              <w:left w:val="single" w:sz="4" w:space="0" w:color="auto"/>
              <w:bottom w:val="nil"/>
              <w:right w:val="single" w:sz="4" w:space="0" w:color="auto"/>
            </w:tcBorders>
            <w:shd w:val="clear" w:color="auto" w:fill="auto"/>
            <w:noWrap/>
            <w:hideMark/>
          </w:tcPr>
          <w:p w14:paraId="049B127D"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65,877,842.77</w:t>
            </w:r>
          </w:p>
        </w:tc>
      </w:tr>
      <w:tr w:rsidR="00FD6EF0" w:rsidRPr="00FD6EF0" w14:paraId="4F7052E7" w14:textId="77777777" w:rsidTr="00E840B8">
        <w:trPr>
          <w:trHeight w:val="99"/>
          <w:tblHeader/>
        </w:trPr>
        <w:tc>
          <w:tcPr>
            <w:tcW w:w="4394" w:type="dxa"/>
            <w:tcBorders>
              <w:top w:val="nil"/>
              <w:left w:val="single" w:sz="4" w:space="0" w:color="auto"/>
              <w:bottom w:val="nil"/>
              <w:right w:val="single" w:sz="4" w:space="0" w:color="auto"/>
            </w:tcBorders>
            <w:shd w:val="clear" w:color="auto" w:fill="auto"/>
            <w:vAlign w:val="center"/>
            <w:hideMark/>
          </w:tcPr>
          <w:p w14:paraId="27B9B0FC" w14:textId="4213D1A1"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Ajustes de los ingresos</w:t>
            </w:r>
          </w:p>
        </w:tc>
        <w:tc>
          <w:tcPr>
            <w:tcW w:w="2268" w:type="dxa"/>
            <w:tcBorders>
              <w:top w:val="nil"/>
              <w:left w:val="single" w:sz="4" w:space="0" w:color="auto"/>
              <w:bottom w:val="nil"/>
              <w:right w:val="single" w:sz="4" w:space="0" w:color="auto"/>
            </w:tcBorders>
            <w:shd w:val="clear" w:color="auto" w:fill="auto"/>
            <w:noWrap/>
          </w:tcPr>
          <w:p w14:paraId="19C77483" w14:textId="0D6ECF8D"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5,928,561.67</w:t>
            </w:r>
          </w:p>
        </w:tc>
        <w:tc>
          <w:tcPr>
            <w:tcW w:w="1843" w:type="dxa"/>
            <w:tcBorders>
              <w:top w:val="nil"/>
              <w:left w:val="single" w:sz="4" w:space="0" w:color="auto"/>
              <w:bottom w:val="nil"/>
              <w:right w:val="single" w:sz="4" w:space="0" w:color="auto"/>
            </w:tcBorders>
            <w:shd w:val="clear" w:color="auto" w:fill="auto"/>
            <w:noWrap/>
            <w:hideMark/>
          </w:tcPr>
          <w:p w14:paraId="13CD8B93"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47,542.11</w:t>
            </w:r>
          </w:p>
        </w:tc>
      </w:tr>
      <w:tr w:rsidR="00FD6EF0" w:rsidRPr="00FD6EF0" w14:paraId="0CB613A3" w14:textId="77777777" w:rsidTr="00E840B8">
        <w:trPr>
          <w:trHeight w:val="145"/>
          <w:tblHeader/>
        </w:trPr>
        <w:tc>
          <w:tcPr>
            <w:tcW w:w="4394" w:type="dxa"/>
            <w:tcBorders>
              <w:top w:val="nil"/>
              <w:left w:val="single" w:sz="4" w:space="0" w:color="auto"/>
              <w:bottom w:val="nil"/>
              <w:right w:val="single" w:sz="4" w:space="0" w:color="auto"/>
            </w:tcBorders>
            <w:shd w:val="clear" w:color="auto" w:fill="auto"/>
            <w:vAlign w:val="center"/>
            <w:hideMark/>
          </w:tcPr>
          <w:p w14:paraId="23295338" w14:textId="0D5DD2F3"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Comprobaciones</w:t>
            </w:r>
          </w:p>
        </w:tc>
        <w:tc>
          <w:tcPr>
            <w:tcW w:w="2268" w:type="dxa"/>
            <w:tcBorders>
              <w:top w:val="nil"/>
              <w:left w:val="single" w:sz="4" w:space="0" w:color="auto"/>
              <w:bottom w:val="nil"/>
              <w:right w:val="single" w:sz="4" w:space="0" w:color="auto"/>
            </w:tcBorders>
            <w:shd w:val="clear" w:color="auto" w:fill="auto"/>
            <w:noWrap/>
          </w:tcPr>
          <w:p w14:paraId="036A4305" w14:textId="4847297E"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-35,464,556.65</w:t>
            </w:r>
          </w:p>
        </w:tc>
        <w:tc>
          <w:tcPr>
            <w:tcW w:w="1843" w:type="dxa"/>
            <w:tcBorders>
              <w:top w:val="nil"/>
              <w:left w:val="single" w:sz="4" w:space="0" w:color="auto"/>
              <w:bottom w:val="nil"/>
              <w:right w:val="single" w:sz="4" w:space="0" w:color="auto"/>
            </w:tcBorders>
            <w:shd w:val="clear" w:color="auto" w:fill="auto"/>
            <w:noWrap/>
            <w:hideMark/>
          </w:tcPr>
          <w:p w14:paraId="1E99C8B9"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0.00</w:t>
            </w:r>
          </w:p>
        </w:tc>
      </w:tr>
      <w:tr w:rsidR="00FD6EF0" w:rsidRPr="00FD6EF0" w14:paraId="3BE1D367" w14:textId="77777777" w:rsidTr="00E840B8">
        <w:trPr>
          <w:trHeight w:val="261"/>
          <w:tblHeader/>
        </w:trPr>
        <w:tc>
          <w:tcPr>
            <w:tcW w:w="4394" w:type="dxa"/>
            <w:tcBorders>
              <w:top w:val="nil"/>
              <w:left w:val="single" w:sz="4" w:space="0" w:color="auto"/>
              <w:bottom w:val="nil"/>
              <w:right w:val="single" w:sz="4" w:space="0" w:color="auto"/>
            </w:tcBorders>
            <w:shd w:val="clear" w:color="auto" w:fill="auto"/>
            <w:vAlign w:val="center"/>
            <w:hideMark/>
          </w:tcPr>
          <w:p w14:paraId="401C110F" w14:textId="6372765D"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Pagos diversos</w:t>
            </w:r>
          </w:p>
        </w:tc>
        <w:tc>
          <w:tcPr>
            <w:tcW w:w="2268" w:type="dxa"/>
            <w:tcBorders>
              <w:top w:val="nil"/>
              <w:left w:val="single" w:sz="4" w:space="0" w:color="auto"/>
              <w:bottom w:val="nil"/>
              <w:right w:val="single" w:sz="4" w:space="0" w:color="auto"/>
            </w:tcBorders>
            <w:shd w:val="clear" w:color="auto" w:fill="auto"/>
            <w:noWrap/>
          </w:tcPr>
          <w:p w14:paraId="0FC732CF" w14:textId="0AA00393"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73,140,730.24</w:t>
            </w:r>
          </w:p>
        </w:tc>
        <w:tc>
          <w:tcPr>
            <w:tcW w:w="1843" w:type="dxa"/>
            <w:tcBorders>
              <w:top w:val="nil"/>
              <w:left w:val="single" w:sz="4" w:space="0" w:color="auto"/>
              <w:bottom w:val="nil"/>
              <w:right w:val="single" w:sz="4" w:space="0" w:color="auto"/>
            </w:tcBorders>
            <w:shd w:val="clear" w:color="auto" w:fill="auto"/>
            <w:noWrap/>
            <w:hideMark/>
          </w:tcPr>
          <w:p w14:paraId="67F4F82D"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100,599.18</w:t>
            </w:r>
          </w:p>
        </w:tc>
      </w:tr>
      <w:tr w:rsidR="00FD6EF0" w:rsidRPr="00FD6EF0" w14:paraId="1AC3DD51" w14:textId="77777777" w:rsidTr="00E840B8">
        <w:trPr>
          <w:trHeight w:val="137"/>
          <w:tblHeader/>
        </w:trPr>
        <w:tc>
          <w:tcPr>
            <w:tcW w:w="4394" w:type="dxa"/>
            <w:tcBorders>
              <w:top w:val="nil"/>
              <w:left w:val="single" w:sz="4" w:space="0" w:color="auto"/>
              <w:bottom w:val="nil"/>
              <w:right w:val="single" w:sz="4" w:space="0" w:color="auto"/>
            </w:tcBorders>
            <w:shd w:val="clear" w:color="auto" w:fill="auto"/>
            <w:vAlign w:val="center"/>
            <w:hideMark/>
          </w:tcPr>
          <w:p w14:paraId="6177F653" w14:textId="49C3B6E1"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Reintegro de ejecutores del Ramo 28</w:t>
            </w:r>
          </w:p>
        </w:tc>
        <w:tc>
          <w:tcPr>
            <w:tcW w:w="2268" w:type="dxa"/>
            <w:tcBorders>
              <w:top w:val="nil"/>
              <w:left w:val="single" w:sz="4" w:space="0" w:color="auto"/>
              <w:bottom w:val="nil"/>
              <w:right w:val="single" w:sz="4" w:space="0" w:color="auto"/>
            </w:tcBorders>
            <w:shd w:val="clear" w:color="auto" w:fill="auto"/>
            <w:noWrap/>
          </w:tcPr>
          <w:p w14:paraId="5231BB2C" w14:textId="55587560"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36,791,934.52</w:t>
            </w:r>
          </w:p>
        </w:tc>
        <w:tc>
          <w:tcPr>
            <w:tcW w:w="1843" w:type="dxa"/>
            <w:tcBorders>
              <w:top w:val="nil"/>
              <w:left w:val="single" w:sz="4" w:space="0" w:color="auto"/>
              <w:bottom w:val="nil"/>
              <w:right w:val="single" w:sz="4" w:space="0" w:color="auto"/>
            </w:tcBorders>
            <w:shd w:val="clear" w:color="auto" w:fill="auto"/>
            <w:noWrap/>
            <w:hideMark/>
          </w:tcPr>
          <w:p w14:paraId="58E66BD6"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17,437,526.15</w:t>
            </w:r>
          </w:p>
        </w:tc>
      </w:tr>
      <w:tr w:rsidR="00FD6EF0" w:rsidRPr="00FD6EF0" w14:paraId="4EE0F797" w14:textId="77777777" w:rsidTr="00E840B8">
        <w:trPr>
          <w:trHeight w:val="155"/>
          <w:tblHeader/>
        </w:trPr>
        <w:tc>
          <w:tcPr>
            <w:tcW w:w="4394" w:type="dxa"/>
            <w:tcBorders>
              <w:top w:val="nil"/>
              <w:left w:val="single" w:sz="4" w:space="0" w:color="auto"/>
              <w:bottom w:val="nil"/>
              <w:right w:val="single" w:sz="4" w:space="0" w:color="auto"/>
            </w:tcBorders>
            <w:shd w:val="clear" w:color="auto" w:fill="auto"/>
            <w:vAlign w:val="center"/>
            <w:hideMark/>
          </w:tcPr>
          <w:p w14:paraId="670E2778" w14:textId="3BAC21E9"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Depuraciones y cancelaciones de saldos</w:t>
            </w:r>
          </w:p>
        </w:tc>
        <w:tc>
          <w:tcPr>
            <w:tcW w:w="2268" w:type="dxa"/>
            <w:tcBorders>
              <w:top w:val="nil"/>
              <w:left w:val="single" w:sz="4" w:space="0" w:color="auto"/>
              <w:bottom w:val="nil"/>
              <w:right w:val="single" w:sz="4" w:space="0" w:color="auto"/>
            </w:tcBorders>
            <w:shd w:val="clear" w:color="auto" w:fill="auto"/>
            <w:noWrap/>
          </w:tcPr>
          <w:p w14:paraId="250D0588" w14:textId="1B879E9F"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867,147,247.41</w:t>
            </w:r>
          </w:p>
        </w:tc>
        <w:tc>
          <w:tcPr>
            <w:tcW w:w="1843" w:type="dxa"/>
            <w:tcBorders>
              <w:top w:val="nil"/>
              <w:left w:val="single" w:sz="4" w:space="0" w:color="auto"/>
              <w:bottom w:val="nil"/>
              <w:right w:val="single" w:sz="4" w:space="0" w:color="auto"/>
            </w:tcBorders>
            <w:shd w:val="clear" w:color="auto" w:fill="auto"/>
            <w:noWrap/>
            <w:hideMark/>
          </w:tcPr>
          <w:p w14:paraId="7F99EB33"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-238,673,039.89</w:t>
            </w:r>
          </w:p>
        </w:tc>
      </w:tr>
      <w:tr w:rsidR="00FD6EF0" w:rsidRPr="00FD6EF0" w14:paraId="3CEC9DCB" w14:textId="77777777" w:rsidTr="00E840B8">
        <w:trPr>
          <w:trHeight w:val="271"/>
          <w:tblHeader/>
        </w:trPr>
        <w:tc>
          <w:tcPr>
            <w:tcW w:w="4394" w:type="dxa"/>
            <w:tcBorders>
              <w:top w:val="nil"/>
              <w:left w:val="single" w:sz="4" w:space="0" w:color="auto"/>
              <w:bottom w:val="nil"/>
              <w:right w:val="single" w:sz="4" w:space="0" w:color="auto"/>
            </w:tcBorders>
            <w:shd w:val="clear" w:color="auto" w:fill="auto"/>
            <w:vAlign w:val="center"/>
            <w:hideMark/>
          </w:tcPr>
          <w:p w14:paraId="278743A2" w14:textId="035EC30B"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Depreciación acumulada de bienes muebles</w:t>
            </w:r>
          </w:p>
        </w:tc>
        <w:tc>
          <w:tcPr>
            <w:tcW w:w="2268" w:type="dxa"/>
            <w:tcBorders>
              <w:top w:val="nil"/>
              <w:left w:val="single" w:sz="4" w:space="0" w:color="auto"/>
              <w:bottom w:val="nil"/>
              <w:right w:val="single" w:sz="4" w:space="0" w:color="auto"/>
            </w:tcBorders>
            <w:shd w:val="clear" w:color="auto" w:fill="auto"/>
            <w:noWrap/>
          </w:tcPr>
          <w:p w14:paraId="0B3A6749" w14:textId="01F09590"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-34,897,902.24</w:t>
            </w:r>
          </w:p>
        </w:tc>
        <w:tc>
          <w:tcPr>
            <w:tcW w:w="1843" w:type="dxa"/>
            <w:tcBorders>
              <w:top w:val="nil"/>
              <w:left w:val="single" w:sz="4" w:space="0" w:color="auto"/>
              <w:bottom w:val="nil"/>
              <w:right w:val="single" w:sz="4" w:space="0" w:color="auto"/>
            </w:tcBorders>
            <w:shd w:val="clear" w:color="auto" w:fill="auto"/>
            <w:noWrap/>
            <w:hideMark/>
          </w:tcPr>
          <w:p w14:paraId="5A990F4B" w14:textId="400F357C"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olor w:val="595959"/>
                <w:sz w:val="16"/>
                <w:szCs w:val="16"/>
                <w:lang w:val="es-MX" w:eastAsia="es-MX"/>
              </w:rPr>
              <w:t>0.00 </w:t>
            </w:r>
          </w:p>
        </w:tc>
      </w:tr>
      <w:tr w:rsidR="00FD6EF0" w:rsidRPr="00FD6EF0" w14:paraId="35FD26B5" w14:textId="77777777" w:rsidTr="00E840B8">
        <w:trPr>
          <w:trHeight w:val="432"/>
          <w:tblHeader/>
        </w:trPr>
        <w:tc>
          <w:tcPr>
            <w:tcW w:w="4394" w:type="dxa"/>
            <w:tcBorders>
              <w:top w:val="nil"/>
              <w:left w:val="single" w:sz="4" w:space="0" w:color="auto"/>
              <w:bottom w:val="nil"/>
              <w:right w:val="single" w:sz="4" w:space="0" w:color="auto"/>
            </w:tcBorders>
            <w:shd w:val="clear" w:color="auto" w:fill="auto"/>
            <w:vAlign w:val="center"/>
            <w:hideMark/>
          </w:tcPr>
          <w:p w14:paraId="5C6E3DA6" w14:textId="294B1F3C"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Reintegros del fondo de estabilización de los ingresos de las entidades federativas (FEIEF)</w:t>
            </w:r>
          </w:p>
        </w:tc>
        <w:tc>
          <w:tcPr>
            <w:tcW w:w="2268" w:type="dxa"/>
            <w:tcBorders>
              <w:top w:val="nil"/>
              <w:left w:val="single" w:sz="4" w:space="0" w:color="auto"/>
              <w:bottom w:val="nil"/>
              <w:right w:val="single" w:sz="4" w:space="0" w:color="auto"/>
            </w:tcBorders>
            <w:shd w:val="clear" w:color="auto" w:fill="auto"/>
            <w:noWrap/>
          </w:tcPr>
          <w:p w14:paraId="0C3FFF65" w14:textId="599C3B40"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-2,928,143.00</w:t>
            </w:r>
          </w:p>
        </w:tc>
        <w:tc>
          <w:tcPr>
            <w:tcW w:w="1843" w:type="dxa"/>
            <w:tcBorders>
              <w:top w:val="nil"/>
              <w:left w:val="single" w:sz="4" w:space="0" w:color="auto"/>
              <w:bottom w:val="nil"/>
              <w:right w:val="single" w:sz="4" w:space="0" w:color="auto"/>
            </w:tcBorders>
            <w:shd w:val="clear" w:color="auto" w:fill="auto"/>
            <w:noWrap/>
            <w:hideMark/>
          </w:tcPr>
          <w:p w14:paraId="0E35835C"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-8,656,469.29</w:t>
            </w:r>
          </w:p>
        </w:tc>
      </w:tr>
      <w:tr w:rsidR="00FD6EF0" w:rsidRPr="00FD6EF0" w14:paraId="2EEEE498" w14:textId="77777777" w:rsidTr="00E840B8">
        <w:trPr>
          <w:trHeight w:val="195"/>
          <w:tblHeader/>
        </w:trPr>
        <w:tc>
          <w:tcPr>
            <w:tcW w:w="4394" w:type="dxa"/>
            <w:tcBorders>
              <w:top w:val="nil"/>
              <w:left w:val="single" w:sz="4" w:space="0" w:color="auto"/>
              <w:bottom w:val="nil"/>
              <w:right w:val="single" w:sz="4" w:space="0" w:color="auto"/>
            </w:tcBorders>
            <w:shd w:val="clear" w:color="auto" w:fill="auto"/>
            <w:vAlign w:val="center"/>
          </w:tcPr>
          <w:p w14:paraId="20B57D2D" w14:textId="2F0B5CDC"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Reintegro ingresos por swap</w:t>
            </w:r>
          </w:p>
        </w:tc>
        <w:tc>
          <w:tcPr>
            <w:tcW w:w="2268" w:type="dxa"/>
            <w:tcBorders>
              <w:top w:val="nil"/>
              <w:left w:val="single" w:sz="4" w:space="0" w:color="auto"/>
              <w:bottom w:val="nil"/>
              <w:right w:val="single" w:sz="4" w:space="0" w:color="auto"/>
            </w:tcBorders>
            <w:shd w:val="clear" w:color="auto" w:fill="auto"/>
            <w:noWrap/>
          </w:tcPr>
          <w:p w14:paraId="6D8FFDBD" w14:textId="7F3EE7A0"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10,223,963.85</w:t>
            </w:r>
          </w:p>
        </w:tc>
        <w:tc>
          <w:tcPr>
            <w:tcW w:w="1843" w:type="dxa"/>
            <w:tcBorders>
              <w:top w:val="nil"/>
              <w:left w:val="single" w:sz="4" w:space="0" w:color="auto"/>
              <w:bottom w:val="nil"/>
              <w:right w:val="single" w:sz="4" w:space="0" w:color="auto"/>
            </w:tcBorders>
            <w:shd w:val="clear" w:color="auto" w:fill="auto"/>
            <w:noWrap/>
          </w:tcPr>
          <w:p w14:paraId="4806260F" w14:textId="3A33FE35" w:rsidR="00FD6EF0" w:rsidRPr="00FD6EF0" w:rsidRDefault="00FD6EF0" w:rsidP="00E840B8">
            <w:pPr>
              <w:jc w:val="right"/>
              <w:rPr>
                <w:rFonts w:ascii="Montserrat Medium" w:eastAsia="Times New Roman" w:hAnsi="Montserrat Medium" w:cs="Calibri"/>
                <w:color w:val="595959"/>
                <w:sz w:val="16"/>
                <w:szCs w:val="16"/>
                <w:lang w:eastAsia="es-MX"/>
              </w:rPr>
            </w:pPr>
            <w:r w:rsidRPr="00FD6EF0">
              <w:rPr>
                <w:rFonts w:ascii="Montserrat Medium" w:eastAsia="Times New Roman" w:hAnsi="Montserrat Medium" w:cs="Calibri"/>
                <w:color w:val="595959"/>
                <w:sz w:val="16"/>
                <w:szCs w:val="16"/>
                <w:lang w:eastAsia="es-MX"/>
              </w:rPr>
              <w:t>0.00</w:t>
            </w:r>
          </w:p>
        </w:tc>
      </w:tr>
      <w:tr w:rsidR="00FD6EF0" w:rsidRPr="00FD6EF0" w14:paraId="06664118" w14:textId="77777777" w:rsidTr="00E840B8">
        <w:trPr>
          <w:trHeight w:val="253"/>
          <w:tblHeader/>
        </w:trPr>
        <w:tc>
          <w:tcPr>
            <w:tcW w:w="4394" w:type="dxa"/>
            <w:tcBorders>
              <w:top w:val="nil"/>
              <w:left w:val="single" w:sz="4" w:space="0" w:color="auto"/>
              <w:bottom w:val="nil"/>
              <w:right w:val="single" w:sz="4" w:space="0" w:color="auto"/>
            </w:tcBorders>
            <w:shd w:val="clear" w:color="auto" w:fill="auto"/>
            <w:vAlign w:val="center"/>
            <w:hideMark/>
          </w:tcPr>
          <w:p w14:paraId="4BC2AFC4" w14:textId="3BDD93D8" w:rsidR="00FD6EF0" w:rsidRPr="00FD6EF0" w:rsidRDefault="00FD6EF0" w:rsidP="002F131C">
            <w:pPr>
              <w:ind w:left="213"/>
              <w:rPr>
                <w:rFonts w:ascii="Montserrat Medium" w:eastAsia="Times New Roman" w:hAnsi="Montserrat Medium" w:cs="Calibri"/>
                <w:color w:val="595959"/>
                <w:sz w:val="16"/>
                <w:szCs w:val="16"/>
                <w:lang w:val="es-MX" w:eastAsia="es-MX"/>
              </w:rPr>
            </w:pPr>
            <w:r w:rsidRPr="00FD6EF0">
              <w:rPr>
                <w:rFonts w:ascii="Montserrat" w:hAnsi="Montserrat" w:cs="Calibri"/>
                <w:color w:val="595959"/>
                <w:sz w:val="16"/>
                <w:szCs w:val="16"/>
              </w:rPr>
              <w:t>Reintegros de recursos estatales</w:t>
            </w:r>
          </w:p>
        </w:tc>
        <w:tc>
          <w:tcPr>
            <w:tcW w:w="2268" w:type="dxa"/>
            <w:tcBorders>
              <w:top w:val="nil"/>
              <w:left w:val="single" w:sz="4" w:space="0" w:color="auto"/>
              <w:bottom w:val="nil"/>
              <w:right w:val="single" w:sz="4" w:space="0" w:color="auto"/>
            </w:tcBorders>
            <w:shd w:val="clear" w:color="auto" w:fill="auto"/>
            <w:noWrap/>
          </w:tcPr>
          <w:p w14:paraId="06DDCD05" w14:textId="245692ED"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61,754,219.71</w:t>
            </w:r>
          </w:p>
        </w:tc>
        <w:tc>
          <w:tcPr>
            <w:tcW w:w="1843" w:type="dxa"/>
            <w:tcBorders>
              <w:top w:val="nil"/>
              <w:left w:val="single" w:sz="4" w:space="0" w:color="auto"/>
              <w:bottom w:val="nil"/>
              <w:right w:val="single" w:sz="4" w:space="0" w:color="auto"/>
            </w:tcBorders>
            <w:shd w:val="clear" w:color="auto" w:fill="auto"/>
            <w:noWrap/>
            <w:hideMark/>
          </w:tcPr>
          <w:p w14:paraId="060EF1FE" w14:textId="77777777" w:rsidR="00FD6EF0" w:rsidRPr="00FD6EF0" w:rsidRDefault="00FD6EF0" w:rsidP="00E840B8">
            <w:pPr>
              <w:jc w:val="right"/>
              <w:rPr>
                <w:rFonts w:ascii="Montserrat Medium" w:eastAsia="Times New Roman" w:hAnsi="Montserrat Medium" w:cs="Calibri"/>
                <w:color w:val="595959"/>
                <w:sz w:val="16"/>
                <w:szCs w:val="16"/>
                <w:lang w:val="es-MX" w:eastAsia="es-MX"/>
              </w:rPr>
            </w:pPr>
            <w:r w:rsidRPr="00FD6EF0">
              <w:rPr>
                <w:rFonts w:ascii="Montserrat Medium" w:eastAsia="Times New Roman" w:hAnsi="Montserrat Medium" w:cs="Calibri"/>
                <w:color w:val="595959"/>
                <w:sz w:val="16"/>
                <w:szCs w:val="16"/>
                <w:lang w:eastAsia="es-MX"/>
              </w:rPr>
              <w:t>860,264.52</w:t>
            </w:r>
          </w:p>
        </w:tc>
      </w:tr>
      <w:tr w:rsidR="00FD6EF0" w:rsidRPr="00FD6EF0" w14:paraId="71864FAD" w14:textId="77777777" w:rsidTr="00E840B8">
        <w:trPr>
          <w:trHeight w:val="253"/>
          <w:tblHeader/>
        </w:trPr>
        <w:tc>
          <w:tcPr>
            <w:tcW w:w="4394" w:type="dxa"/>
            <w:tcBorders>
              <w:top w:val="nil"/>
              <w:left w:val="single" w:sz="4" w:space="0" w:color="auto"/>
              <w:bottom w:val="nil"/>
              <w:right w:val="single" w:sz="4" w:space="0" w:color="auto"/>
            </w:tcBorders>
            <w:shd w:val="clear" w:color="auto" w:fill="auto"/>
            <w:vAlign w:val="center"/>
          </w:tcPr>
          <w:p w14:paraId="42C035C6" w14:textId="7B4D42B6" w:rsidR="00FD6EF0" w:rsidRPr="00FD6EF0" w:rsidRDefault="00FD6EF0" w:rsidP="002F131C">
            <w:pPr>
              <w:ind w:left="213"/>
              <w:rPr>
                <w:rFonts w:ascii="Montserrat" w:hAnsi="Montserrat" w:cs="Calibri"/>
                <w:color w:val="595959"/>
                <w:sz w:val="16"/>
                <w:szCs w:val="16"/>
              </w:rPr>
            </w:pPr>
            <w:r w:rsidRPr="00FD6EF0">
              <w:rPr>
                <w:rFonts w:ascii="Montserrat" w:hAnsi="Montserrat" w:cs="Calibri"/>
                <w:color w:val="595959"/>
                <w:sz w:val="16"/>
                <w:szCs w:val="16"/>
              </w:rPr>
              <w:t>Créditos de Vivienda (SEDETUS)</w:t>
            </w:r>
          </w:p>
        </w:tc>
        <w:tc>
          <w:tcPr>
            <w:tcW w:w="2268" w:type="dxa"/>
            <w:tcBorders>
              <w:top w:val="nil"/>
              <w:left w:val="single" w:sz="4" w:space="0" w:color="auto"/>
              <w:bottom w:val="nil"/>
              <w:right w:val="single" w:sz="4" w:space="0" w:color="auto"/>
            </w:tcBorders>
            <w:shd w:val="clear" w:color="auto" w:fill="auto"/>
            <w:noWrap/>
          </w:tcPr>
          <w:p w14:paraId="62DBD0F5" w14:textId="05ACFDE5"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-7,313,684.35</w:t>
            </w:r>
          </w:p>
        </w:tc>
        <w:tc>
          <w:tcPr>
            <w:tcW w:w="1843" w:type="dxa"/>
            <w:tcBorders>
              <w:top w:val="nil"/>
              <w:left w:val="single" w:sz="4" w:space="0" w:color="auto"/>
              <w:bottom w:val="nil"/>
              <w:right w:val="single" w:sz="4" w:space="0" w:color="auto"/>
            </w:tcBorders>
            <w:shd w:val="clear" w:color="auto" w:fill="auto"/>
            <w:noWrap/>
          </w:tcPr>
          <w:p w14:paraId="25EC33A7" w14:textId="5D342185" w:rsidR="00FD6EF0" w:rsidRPr="00FD6EF0" w:rsidRDefault="00FD6EF0" w:rsidP="00E840B8">
            <w:pPr>
              <w:jc w:val="right"/>
              <w:rPr>
                <w:rFonts w:ascii="Montserrat Medium" w:eastAsia="Times New Roman" w:hAnsi="Montserrat Medium" w:cs="Calibri"/>
                <w:color w:val="595959"/>
                <w:sz w:val="16"/>
                <w:szCs w:val="16"/>
                <w:lang w:eastAsia="es-MX"/>
              </w:rPr>
            </w:pPr>
            <w:r w:rsidRPr="00FD6EF0">
              <w:rPr>
                <w:rFonts w:ascii="Montserrat Medium" w:eastAsia="Times New Roman" w:hAnsi="Montserrat Medium" w:cs="Calibri"/>
                <w:color w:val="595959"/>
                <w:sz w:val="16"/>
                <w:szCs w:val="16"/>
                <w:lang w:eastAsia="es-MX"/>
              </w:rPr>
              <w:t>0.00</w:t>
            </w:r>
          </w:p>
        </w:tc>
      </w:tr>
      <w:tr w:rsidR="00FD6EF0" w:rsidRPr="00FD6EF0" w14:paraId="088AC532" w14:textId="77777777" w:rsidTr="00E840B8">
        <w:trPr>
          <w:trHeight w:val="253"/>
          <w:tblHeader/>
        </w:trPr>
        <w:tc>
          <w:tcPr>
            <w:tcW w:w="4394" w:type="dxa"/>
            <w:tcBorders>
              <w:top w:val="nil"/>
              <w:left w:val="single" w:sz="4" w:space="0" w:color="auto"/>
              <w:bottom w:val="single" w:sz="4" w:space="0" w:color="auto"/>
              <w:right w:val="single" w:sz="4" w:space="0" w:color="auto"/>
            </w:tcBorders>
            <w:shd w:val="clear" w:color="auto" w:fill="auto"/>
            <w:vAlign w:val="center"/>
          </w:tcPr>
          <w:p w14:paraId="4A2F67A9" w14:textId="210F2DEE" w:rsidR="00FD6EF0" w:rsidRPr="00FD6EF0" w:rsidRDefault="00181E6E" w:rsidP="002F131C">
            <w:pPr>
              <w:ind w:left="213"/>
              <w:rPr>
                <w:rFonts w:ascii="Montserrat" w:hAnsi="Montserrat" w:cs="Calibri"/>
                <w:color w:val="595959"/>
                <w:sz w:val="16"/>
                <w:szCs w:val="16"/>
              </w:rPr>
            </w:pPr>
            <w:r>
              <w:rPr>
                <w:rFonts w:ascii="Montserrat" w:hAnsi="Montserrat" w:cs="Calibri"/>
                <w:color w:val="595959"/>
                <w:sz w:val="16"/>
                <w:szCs w:val="16"/>
              </w:rPr>
              <w:t>Cancelación de pólizas de ingresos</w:t>
            </w:r>
          </w:p>
        </w:tc>
        <w:tc>
          <w:tcPr>
            <w:tcW w:w="2268" w:type="dxa"/>
            <w:tcBorders>
              <w:top w:val="nil"/>
              <w:left w:val="single" w:sz="4" w:space="0" w:color="auto"/>
              <w:bottom w:val="single" w:sz="4" w:space="0" w:color="auto"/>
              <w:right w:val="single" w:sz="4" w:space="0" w:color="auto"/>
            </w:tcBorders>
            <w:shd w:val="clear" w:color="auto" w:fill="auto"/>
            <w:noWrap/>
          </w:tcPr>
          <w:p w14:paraId="17A8A101" w14:textId="63DBF163" w:rsidR="00FD6EF0" w:rsidRPr="00FD6EF0" w:rsidRDefault="00FD6EF0" w:rsidP="00E840B8">
            <w:pPr>
              <w:jc w:val="right"/>
              <w:rPr>
                <w:rFonts w:ascii="Montserrat Medium" w:eastAsia="Times New Roman" w:hAnsi="Montserrat Medium" w:cs="Calibri"/>
                <w:bCs/>
                <w:color w:val="595959"/>
                <w:sz w:val="16"/>
                <w:szCs w:val="16"/>
                <w:lang w:eastAsia="es-MX"/>
              </w:rPr>
            </w:pPr>
            <w:r w:rsidRPr="00FD6EF0">
              <w:rPr>
                <w:rFonts w:ascii="Montserrat Medium" w:eastAsia="Times New Roman" w:hAnsi="Montserrat Medium" w:cs="Calibri"/>
                <w:bCs/>
                <w:color w:val="595959"/>
                <w:sz w:val="16"/>
                <w:szCs w:val="16"/>
                <w:lang w:eastAsia="es-MX"/>
              </w:rPr>
              <w:t>-20.55</w:t>
            </w:r>
          </w:p>
        </w:tc>
        <w:tc>
          <w:tcPr>
            <w:tcW w:w="1843" w:type="dxa"/>
            <w:tcBorders>
              <w:top w:val="nil"/>
              <w:left w:val="single" w:sz="4" w:space="0" w:color="auto"/>
              <w:bottom w:val="single" w:sz="4" w:space="0" w:color="auto"/>
              <w:right w:val="single" w:sz="4" w:space="0" w:color="auto"/>
            </w:tcBorders>
            <w:shd w:val="clear" w:color="auto" w:fill="auto"/>
            <w:noWrap/>
          </w:tcPr>
          <w:p w14:paraId="3B355857" w14:textId="3C7E0609" w:rsidR="00FD6EF0" w:rsidRPr="00FD6EF0" w:rsidRDefault="00E840B8" w:rsidP="00E840B8">
            <w:pPr>
              <w:jc w:val="right"/>
              <w:rPr>
                <w:rFonts w:ascii="Montserrat Medium" w:eastAsia="Times New Roman" w:hAnsi="Montserrat Medium" w:cs="Calibri"/>
                <w:color w:val="595959"/>
                <w:sz w:val="16"/>
                <w:szCs w:val="16"/>
                <w:lang w:eastAsia="es-MX"/>
              </w:rPr>
            </w:pPr>
            <w:r>
              <w:rPr>
                <w:rFonts w:ascii="Montserrat Medium" w:eastAsia="Times New Roman" w:hAnsi="Montserrat Medium" w:cs="Calibri"/>
                <w:color w:val="595959"/>
                <w:sz w:val="16"/>
                <w:szCs w:val="16"/>
                <w:lang w:eastAsia="es-MX"/>
              </w:rPr>
              <w:t>0.00</w:t>
            </w:r>
          </w:p>
        </w:tc>
      </w:tr>
      <w:tr w:rsidR="00FD6EF0" w:rsidRPr="0014142F" w14:paraId="1309A755" w14:textId="77777777" w:rsidTr="00E840B8">
        <w:trPr>
          <w:trHeight w:val="215"/>
          <w:tblHeader/>
        </w:trPr>
        <w:tc>
          <w:tcPr>
            <w:tcW w:w="4394" w:type="dxa"/>
            <w:tcBorders>
              <w:top w:val="single" w:sz="4" w:space="0" w:color="auto"/>
            </w:tcBorders>
            <w:shd w:val="clear" w:color="auto" w:fill="auto"/>
            <w:vAlign w:val="center"/>
            <w:hideMark/>
          </w:tcPr>
          <w:p w14:paraId="1BDBE274" w14:textId="77777777" w:rsidR="00FD6EF0" w:rsidRPr="00FD6EF0" w:rsidRDefault="00FD6EF0" w:rsidP="002F131C">
            <w:pPr>
              <w:jc w:val="both"/>
              <w:rPr>
                <w:rFonts w:ascii="Montserrat Medium" w:eastAsia="Times New Roman" w:hAnsi="Montserrat Medium" w:cs="Calibri"/>
                <w:b/>
                <w:bCs/>
                <w:color w:val="595959"/>
                <w:sz w:val="16"/>
                <w:szCs w:val="16"/>
                <w:lang w:val="es-MX" w:eastAsia="es-MX"/>
              </w:rPr>
            </w:pPr>
            <w:r w:rsidRPr="00FD6EF0">
              <w:rPr>
                <w:rFonts w:ascii="Montserrat Medium" w:eastAsia="Times New Roman" w:hAnsi="Montserrat Medium" w:cs="Calibri"/>
                <w:b/>
                <w:bCs/>
                <w:color w:val="595959"/>
                <w:sz w:val="16"/>
                <w:szCs w:val="16"/>
                <w:lang w:val="es-MX" w:eastAsia="es-MX"/>
              </w:rPr>
              <w:t>Saldos al final del año fiscal</w:t>
            </w:r>
          </w:p>
        </w:tc>
        <w:tc>
          <w:tcPr>
            <w:tcW w:w="2268" w:type="dxa"/>
            <w:tcBorders>
              <w:top w:val="single" w:sz="4" w:space="0" w:color="auto"/>
            </w:tcBorders>
            <w:shd w:val="clear" w:color="auto" w:fill="auto"/>
            <w:noWrap/>
            <w:vAlign w:val="center"/>
          </w:tcPr>
          <w:p w14:paraId="5D8B4079" w14:textId="2A807D9A" w:rsidR="00FD6EF0" w:rsidRPr="00FD6EF0" w:rsidRDefault="00FD6EF0" w:rsidP="00D00657">
            <w:pPr>
              <w:jc w:val="right"/>
              <w:rPr>
                <w:rFonts w:ascii="Montserrat Medium" w:eastAsia="Times New Roman" w:hAnsi="Montserrat Medium" w:cs="Calibri"/>
                <w:b/>
                <w:bCs/>
                <w:color w:val="595959"/>
                <w:sz w:val="16"/>
                <w:szCs w:val="16"/>
                <w:lang w:eastAsia="es-MX"/>
              </w:rPr>
            </w:pPr>
            <w:r w:rsidRPr="00FD6EF0">
              <w:rPr>
                <w:rFonts w:ascii="Montserrat Medium" w:eastAsia="Times New Roman" w:hAnsi="Montserrat Medium" w:cs="Calibri"/>
                <w:b/>
                <w:bCs/>
                <w:color w:val="595959"/>
                <w:sz w:val="16"/>
                <w:szCs w:val="16"/>
                <w:lang w:eastAsia="es-MX"/>
              </w:rPr>
              <w:t>-12,798,751,338.53</w:t>
            </w:r>
          </w:p>
        </w:tc>
        <w:tc>
          <w:tcPr>
            <w:tcW w:w="1843" w:type="dxa"/>
            <w:tcBorders>
              <w:top w:val="single" w:sz="4" w:space="0" w:color="auto"/>
            </w:tcBorders>
            <w:shd w:val="clear" w:color="auto" w:fill="auto"/>
            <w:noWrap/>
            <w:vAlign w:val="center"/>
            <w:hideMark/>
          </w:tcPr>
          <w:p w14:paraId="423554F9" w14:textId="77777777" w:rsidR="00FD6EF0" w:rsidRPr="00FD6EF0" w:rsidRDefault="00FD6EF0" w:rsidP="002F131C">
            <w:pPr>
              <w:jc w:val="right"/>
              <w:rPr>
                <w:rFonts w:ascii="Montserrat Medium" w:eastAsia="Times New Roman" w:hAnsi="Montserrat Medium" w:cs="Calibri"/>
                <w:b/>
                <w:bCs/>
                <w:color w:val="595959"/>
                <w:sz w:val="16"/>
                <w:szCs w:val="16"/>
                <w:lang w:val="es-MX" w:eastAsia="es-MX"/>
              </w:rPr>
            </w:pPr>
            <w:r w:rsidRPr="00FD6EF0">
              <w:rPr>
                <w:rFonts w:ascii="Montserrat Medium" w:eastAsia="Times New Roman" w:hAnsi="Montserrat Medium" w:cs="Calibri"/>
                <w:b/>
                <w:bCs/>
                <w:color w:val="595959"/>
                <w:sz w:val="16"/>
                <w:szCs w:val="16"/>
                <w:lang w:eastAsia="es-MX"/>
              </w:rPr>
              <w:t>-15,371,497,728.88</w:t>
            </w:r>
          </w:p>
        </w:tc>
      </w:tr>
    </w:tbl>
    <w:p w14:paraId="6749C6CC" w14:textId="77777777" w:rsidR="00F443D1" w:rsidRPr="0014142F" w:rsidRDefault="00F443D1" w:rsidP="002F131C">
      <w:pPr>
        <w:tabs>
          <w:tab w:val="left" w:pos="9356"/>
          <w:tab w:val="left" w:pos="9498"/>
        </w:tabs>
        <w:jc w:val="both"/>
        <w:rPr>
          <w:rFonts w:ascii="Montserrat Medium" w:eastAsia="Times New Roman" w:hAnsi="Montserrat Medium" w:cs="Arial"/>
          <w:color w:val="595959"/>
          <w:sz w:val="22"/>
          <w:szCs w:val="20"/>
          <w:highlight w:val="green"/>
          <w:lang w:eastAsia="en-US"/>
        </w:rPr>
      </w:pPr>
    </w:p>
    <w:p w14:paraId="727B7E45" w14:textId="76D8A7E7" w:rsidR="001E3866" w:rsidRPr="00181E6E" w:rsidRDefault="000D5C4D" w:rsidP="002F131C">
      <w:pPr>
        <w:ind w:left="708" w:hanging="708"/>
        <w:rPr>
          <w:rFonts w:ascii="Montserrat Medium" w:eastAsia="Times New Roman" w:hAnsi="Montserrat Medium" w:cs="Arial"/>
          <w:b/>
          <w:i/>
          <w:color w:val="595959"/>
          <w:sz w:val="22"/>
          <w:szCs w:val="20"/>
          <w:lang w:eastAsia="en-US"/>
        </w:rPr>
      </w:pPr>
      <w:r w:rsidRPr="00181E6E">
        <w:rPr>
          <w:rFonts w:ascii="Montserrat Medium" w:eastAsia="Times New Roman" w:hAnsi="Montserrat Medium" w:cs="Arial"/>
          <w:b/>
          <w:i/>
          <w:color w:val="595959"/>
          <w:sz w:val="22"/>
          <w:szCs w:val="20"/>
          <w:lang w:eastAsia="en-US"/>
        </w:rPr>
        <w:t>IV)</w:t>
      </w:r>
      <w:r w:rsidR="001E3866" w:rsidRPr="00181E6E">
        <w:rPr>
          <w:rFonts w:ascii="Montserrat Medium" w:eastAsia="Times New Roman" w:hAnsi="Montserrat Medium" w:cs="Arial"/>
          <w:b/>
          <w:i/>
          <w:color w:val="595959"/>
          <w:sz w:val="22"/>
          <w:szCs w:val="20"/>
          <w:lang w:eastAsia="en-US"/>
        </w:rPr>
        <w:t xml:space="preserve"> NOTAS AL ESTADO DE FLUJOS DE EFECTIVO </w:t>
      </w:r>
      <w:r w:rsidR="001E3866" w:rsidRPr="00181E6E">
        <w:rPr>
          <w:rFonts w:ascii="Montserrat Medium" w:eastAsia="Times New Roman" w:hAnsi="Montserrat Medium" w:cs="Arial"/>
          <w:b/>
          <w:i/>
          <w:color w:val="595959"/>
          <w:sz w:val="22"/>
          <w:szCs w:val="20"/>
          <w:lang w:eastAsia="en-US"/>
        </w:rPr>
        <w:tab/>
      </w:r>
      <w:r w:rsidR="001E3866" w:rsidRPr="00181E6E">
        <w:rPr>
          <w:rFonts w:ascii="Montserrat Medium" w:eastAsia="Times New Roman" w:hAnsi="Montserrat Medium" w:cs="Arial"/>
          <w:b/>
          <w:i/>
          <w:color w:val="595959"/>
          <w:sz w:val="22"/>
          <w:szCs w:val="20"/>
          <w:lang w:eastAsia="en-US"/>
        </w:rPr>
        <w:tab/>
      </w:r>
    </w:p>
    <w:p w14:paraId="06A8104F" w14:textId="77777777" w:rsidR="001E3866" w:rsidRPr="00181E6E" w:rsidRDefault="001E3866" w:rsidP="002F131C">
      <w:pPr>
        <w:jc w:val="both"/>
        <w:rPr>
          <w:rFonts w:ascii="Montserrat Medium" w:eastAsia="Times New Roman" w:hAnsi="Montserrat Medium" w:cs="Arial"/>
          <w:b/>
          <w:color w:val="595959"/>
          <w:sz w:val="22"/>
          <w:szCs w:val="20"/>
          <w:lang w:eastAsia="en-US"/>
        </w:rPr>
      </w:pPr>
    </w:p>
    <w:p w14:paraId="78866842" w14:textId="77777777" w:rsidR="001E3866" w:rsidRPr="00181E6E" w:rsidRDefault="005B5383" w:rsidP="002F131C">
      <w:pPr>
        <w:jc w:val="both"/>
        <w:rPr>
          <w:rFonts w:ascii="Montserrat Medium" w:eastAsia="Times New Roman" w:hAnsi="Montserrat Medium" w:cs="Arial"/>
          <w:b/>
          <w:color w:val="595959"/>
          <w:sz w:val="22"/>
          <w:szCs w:val="20"/>
          <w:lang w:eastAsia="en-US"/>
        </w:rPr>
      </w:pPr>
      <w:r w:rsidRPr="00181E6E">
        <w:rPr>
          <w:rFonts w:ascii="Montserrat Medium" w:eastAsia="Times New Roman" w:hAnsi="Montserrat Medium" w:cs="Arial"/>
          <w:b/>
          <w:color w:val="595959"/>
          <w:sz w:val="22"/>
          <w:szCs w:val="20"/>
          <w:lang w:eastAsia="en-US"/>
        </w:rPr>
        <w:t>1</w:t>
      </w:r>
      <w:r w:rsidR="00FA09CC" w:rsidRPr="00181E6E">
        <w:rPr>
          <w:rFonts w:ascii="Montserrat Medium" w:eastAsia="Times New Roman" w:hAnsi="Montserrat Medium" w:cs="Arial"/>
          <w:b/>
          <w:color w:val="595959"/>
          <w:sz w:val="22"/>
          <w:szCs w:val="20"/>
          <w:lang w:eastAsia="en-US"/>
        </w:rPr>
        <w:t>.</w:t>
      </w:r>
      <w:r w:rsidR="00A279DB" w:rsidRPr="00181E6E">
        <w:rPr>
          <w:rFonts w:ascii="Montserrat Medium" w:eastAsia="Times New Roman" w:hAnsi="Montserrat Medium" w:cs="Arial"/>
          <w:b/>
          <w:color w:val="595959"/>
          <w:sz w:val="22"/>
          <w:szCs w:val="20"/>
          <w:lang w:eastAsia="en-US"/>
        </w:rPr>
        <w:t xml:space="preserve"> Efectivo</w:t>
      </w:r>
      <w:r w:rsidR="001E3866" w:rsidRPr="00181E6E">
        <w:rPr>
          <w:rFonts w:ascii="Montserrat Medium" w:eastAsia="Times New Roman" w:hAnsi="Montserrat Medium" w:cs="Arial"/>
          <w:b/>
          <w:color w:val="595959"/>
          <w:sz w:val="22"/>
          <w:szCs w:val="20"/>
          <w:lang w:eastAsia="en-US"/>
        </w:rPr>
        <w:t xml:space="preserve"> y Equivalentes</w:t>
      </w:r>
      <w:r w:rsidR="00B0307F" w:rsidRPr="00181E6E">
        <w:rPr>
          <w:rFonts w:ascii="Montserrat Medium" w:eastAsia="Times New Roman" w:hAnsi="Montserrat Medium" w:cs="Arial"/>
          <w:b/>
          <w:color w:val="595959"/>
          <w:sz w:val="22"/>
          <w:szCs w:val="20"/>
          <w:lang w:eastAsia="en-US"/>
        </w:rPr>
        <w:t xml:space="preserve"> </w:t>
      </w:r>
    </w:p>
    <w:p w14:paraId="575AA9B5" w14:textId="77777777" w:rsidR="001E3866" w:rsidRPr="00181E6E" w:rsidRDefault="001E3866" w:rsidP="002F131C">
      <w:pPr>
        <w:jc w:val="both"/>
        <w:rPr>
          <w:rFonts w:ascii="Montserrat Medium" w:eastAsia="Times New Roman" w:hAnsi="Montserrat Medium" w:cs="Arial"/>
          <w:b/>
          <w:color w:val="595959"/>
          <w:sz w:val="22"/>
          <w:szCs w:val="20"/>
          <w:lang w:eastAsia="en-US"/>
        </w:rPr>
      </w:pPr>
    </w:p>
    <w:p w14:paraId="4C2D56CD" w14:textId="1BFD81F5" w:rsidR="001E3866" w:rsidRPr="00181E6E" w:rsidRDefault="001E3866" w:rsidP="002F131C">
      <w:pPr>
        <w:jc w:val="both"/>
        <w:rPr>
          <w:rFonts w:ascii="Montserrat Medium" w:eastAsia="Times New Roman" w:hAnsi="Montserrat Medium" w:cs="Arial"/>
          <w:color w:val="595959"/>
          <w:sz w:val="22"/>
          <w:szCs w:val="20"/>
          <w:lang w:eastAsia="en-US"/>
        </w:rPr>
      </w:pPr>
      <w:r w:rsidRPr="00181E6E">
        <w:rPr>
          <w:rFonts w:ascii="Montserrat Medium" w:eastAsia="Times New Roman" w:hAnsi="Montserrat Medium" w:cs="Arial"/>
          <w:color w:val="595959"/>
          <w:sz w:val="22"/>
          <w:szCs w:val="20"/>
          <w:lang w:eastAsia="en-US"/>
        </w:rPr>
        <w:t>La integración de</w:t>
      </w:r>
      <w:r w:rsidR="003320F1" w:rsidRPr="00181E6E">
        <w:rPr>
          <w:rFonts w:ascii="Montserrat Medium" w:eastAsia="Times New Roman" w:hAnsi="Montserrat Medium" w:cs="Arial"/>
          <w:color w:val="595959"/>
          <w:sz w:val="22"/>
          <w:szCs w:val="20"/>
          <w:lang w:eastAsia="en-US"/>
        </w:rPr>
        <w:t>l</w:t>
      </w:r>
      <w:r w:rsidRPr="00181E6E">
        <w:rPr>
          <w:rFonts w:ascii="Montserrat Medium" w:eastAsia="Times New Roman" w:hAnsi="Montserrat Medium" w:cs="Arial"/>
          <w:color w:val="595959"/>
          <w:sz w:val="22"/>
          <w:szCs w:val="20"/>
          <w:lang w:eastAsia="en-US"/>
        </w:rPr>
        <w:t xml:space="preserve"> saldo final del efectivo y equivalentes </w:t>
      </w:r>
      <w:r w:rsidR="000901FA" w:rsidRPr="00181E6E">
        <w:rPr>
          <w:rFonts w:ascii="Montserrat Medium" w:eastAsia="Times New Roman" w:hAnsi="Montserrat Medium" w:cs="Arial"/>
          <w:color w:val="595959"/>
          <w:sz w:val="22"/>
          <w:szCs w:val="20"/>
          <w:lang w:eastAsia="en-US"/>
        </w:rPr>
        <w:t>a</w:t>
      </w:r>
      <w:r w:rsidR="00A4586C" w:rsidRPr="00181E6E">
        <w:rPr>
          <w:rFonts w:ascii="Montserrat Medium" w:eastAsia="Times New Roman" w:hAnsi="Montserrat Medium" w:cs="Arial"/>
          <w:color w:val="595959"/>
          <w:sz w:val="22"/>
          <w:szCs w:val="20"/>
          <w:lang w:eastAsia="en-US"/>
        </w:rPr>
        <w:t>l 3</w:t>
      </w:r>
      <w:r w:rsidR="00181E6E">
        <w:rPr>
          <w:rFonts w:ascii="Montserrat Medium" w:eastAsia="Times New Roman" w:hAnsi="Montserrat Medium" w:cs="Arial"/>
          <w:color w:val="595959"/>
          <w:sz w:val="22"/>
          <w:szCs w:val="20"/>
          <w:lang w:eastAsia="en-US"/>
        </w:rPr>
        <w:t>1</w:t>
      </w:r>
      <w:r w:rsidR="00A4586C" w:rsidRPr="00181E6E">
        <w:rPr>
          <w:rFonts w:ascii="Montserrat Medium" w:eastAsia="Times New Roman" w:hAnsi="Montserrat Medium" w:cs="Arial"/>
          <w:color w:val="595959"/>
          <w:sz w:val="22"/>
          <w:szCs w:val="20"/>
          <w:lang w:eastAsia="en-US"/>
        </w:rPr>
        <w:t xml:space="preserve"> de </w:t>
      </w:r>
      <w:r w:rsidR="00181E6E">
        <w:rPr>
          <w:rFonts w:ascii="Montserrat Medium" w:eastAsia="Times New Roman" w:hAnsi="Montserrat Medium" w:cs="Arial"/>
          <w:color w:val="595959"/>
          <w:sz w:val="22"/>
          <w:szCs w:val="20"/>
          <w:lang w:eastAsia="en-US"/>
        </w:rPr>
        <w:t>diciembre</w:t>
      </w:r>
      <w:r w:rsidR="00A4586C" w:rsidRPr="00181E6E">
        <w:rPr>
          <w:rFonts w:ascii="Montserrat Medium" w:eastAsia="Times New Roman" w:hAnsi="Montserrat Medium" w:cs="Arial"/>
          <w:color w:val="595959"/>
          <w:sz w:val="22"/>
          <w:szCs w:val="20"/>
          <w:lang w:eastAsia="en-US"/>
        </w:rPr>
        <w:t xml:space="preserve"> de 202</w:t>
      </w:r>
      <w:r w:rsidR="001A33ED" w:rsidRPr="00181E6E">
        <w:rPr>
          <w:rFonts w:ascii="Montserrat Medium" w:eastAsia="Times New Roman" w:hAnsi="Montserrat Medium" w:cs="Arial"/>
          <w:color w:val="595959"/>
          <w:sz w:val="22"/>
          <w:szCs w:val="20"/>
          <w:lang w:eastAsia="en-US"/>
        </w:rPr>
        <w:t>5</w:t>
      </w:r>
      <w:r w:rsidR="00D73B96" w:rsidRPr="00181E6E">
        <w:rPr>
          <w:rFonts w:ascii="Montserrat Medium" w:eastAsia="Times New Roman" w:hAnsi="Montserrat Medium" w:cs="Arial"/>
          <w:color w:val="595959"/>
          <w:sz w:val="22"/>
          <w:szCs w:val="20"/>
          <w:lang w:eastAsia="en-US"/>
        </w:rPr>
        <w:t xml:space="preserve"> y </w:t>
      </w:r>
      <w:r w:rsidR="001A33ED" w:rsidRPr="00181E6E">
        <w:rPr>
          <w:rFonts w:ascii="Montserrat Medium" w:eastAsia="Times New Roman" w:hAnsi="Montserrat Medium" w:cs="Arial"/>
          <w:color w:val="595959"/>
          <w:sz w:val="22"/>
          <w:szCs w:val="20"/>
          <w:lang w:eastAsia="en-US"/>
        </w:rPr>
        <w:t>ejercicio fiscal 2024</w:t>
      </w:r>
      <w:r w:rsidR="00D73B96" w:rsidRPr="00181E6E">
        <w:rPr>
          <w:rFonts w:ascii="Montserrat Medium" w:eastAsia="Times New Roman" w:hAnsi="Montserrat Medium" w:cs="Arial"/>
          <w:color w:val="595959"/>
          <w:sz w:val="22"/>
          <w:szCs w:val="20"/>
          <w:lang w:eastAsia="en-US"/>
        </w:rPr>
        <w:t xml:space="preserve">, </w:t>
      </w:r>
      <w:r w:rsidR="003320F1" w:rsidRPr="00181E6E">
        <w:rPr>
          <w:rFonts w:ascii="Montserrat Medium" w:eastAsia="Times New Roman" w:hAnsi="Montserrat Medium" w:cs="Arial"/>
          <w:color w:val="595959"/>
          <w:sz w:val="22"/>
          <w:szCs w:val="20"/>
          <w:lang w:eastAsia="en-US"/>
        </w:rPr>
        <w:t>es la siguiente:</w:t>
      </w:r>
    </w:p>
    <w:p w14:paraId="30CA2106" w14:textId="77777777" w:rsidR="0056239F" w:rsidRPr="0014142F" w:rsidRDefault="0056239F" w:rsidP="002F131C">
      <w:pPr>
        <w:jc w:val="both"/>
        <w:rPr>
          <w:rFonts w:ascii="Montserrat Medium" w:eastAsia="Times New Roman" w:hAnsi="Montserrat Medium" w:cs="Arial"/>
          <w:color w:val="595959"/>
          <w:sz w:val="22"/>
          <w:szCs w:val="20"/>
          <w:highlight w:val="green"/>
          <w:lang w:eastAsia="en-US"/>
        </w:rPr>
      </w:pPr>
    </w:p>
    <w:tbl>
      <w:tblPr>
        <w:tblW w:w="8052" w:type="dxa"/>
        <w:jc w:val="center"/>
        <w:tblCellMar>
          <w:left w:w="70" w:type="dxa"/>
          <w:right w:w="70" w:type="dxa"/>
        </w:tblCellMar>
        <w:tblLook w:val="04A0" w:firstRow="1" w:lastRow="0" w:firstColumn="1" w:lastColumn="0" w:noHBand="0" w:noVBand="1"/>
      </w:tblPr>
      <w:tblGrid>
        <w:gridCol w:w="4670"/>
        <w:gridCol w:w="1701"/>
        <w:gridCol w:w="1681"/>
      </w:tblGrid>
      <w:tr w:rsidR="00F57FC4" w:rsidRPr="00181E6E" w14:paraId="11287295" w14:textId="77777777" w:rsidTr="006015CD">
        <w:trPr>
          <w:trHeight w:val="300"/>
          <w:tblHeader/>
          <w:jc w:val="center"/>
        </w:trPr>
        <w:tc>
          <w:tcPr>
            <w:tcW w:w="805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79BDADF" w14:textId="77777777" w:rsidR="00E242CA" w:rsidRPr="00181E6E" w:rsidRDefault="00E242CA" w:rsidP="002F131C">
            <w:pPr>
              <w:jc w:val="cente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val="es-MX" w:eastAsia="es-MX"/>
              </w:rPr>
              <w:t>Efectivo y Equivalentes</w:t>
            </w:r>
          </w:p>
        </w:tc>
      </w:tr>
      <w:tr w:rsidR="00F57FC4" w:rsidRPr="00181E6E" w14:paraId="289F18A5" w14:textId="77777777" w:rsidTr="0035610C">
        <w:trPr>
          <w:trHeight w:val="300"/>
          <w:tblHeader/>
          <w:jc w:val="center"/>
        </w:trPr>
        <w:tc>
          <w:tcPr>
            <w:tcW w:w="4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C0823D" w14:textId="77777777" w:rsidR="00E242CA" w:rsidRPr="00181E6E" w:rsidRDefault="00E242CA" w:rsidP="002F131C">
            <w:pPr>
              <w:jc w:val="cente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val="es-MX" w:eastAsia="es-MX"/>
              </w:rPr>
              <w:t>Concepto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F513C46" w14:textId="0808C6A7" w:rsidR="00E242CA" w:rsidRPr="00181E6E" w:rsidRDefault="001A33ED" w:rsidP="00181E6E">
            <w:pPr>
              <w:jc w:val="cente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val="es-MX" w:eastAsia="es-MX"/>
              </w:rPr>
              <w:t>Al 3</w:t>
            </w:r>
            <w:r w:rsidR="00181E6E" w:rsidRPr="00181E6E">
              <w:rPr>
                <w:rFonts w:ascii="Montserrat Medium" w:eastAsia="Times New Roman" w:hAnsi="Montserrat Medium" w:cs="Calibri"/>
                <w:b/>
                <w:bCs/>
                <w:color w:val="595959"/>
                <w:sz w:val="16"/>
                <w:szCs w:val="18"/>
                <w:lang w:val="es-MX" w:eastAsia="es-MX"/>
              </w:rPr>
              <w:t>1</w:t>
            </w:r>
            <w:r w:rsidRPr="00181E6E">
              <w:rPr>
                <w:rFonts w:ascii="Montserrat Medium" w:eastAsia="Times New Roman" w:hAnsi="Montserrat Medium" w:cs="Calibri"/>
                <w:b/>
                <w:bCs/>
                <w:color w:val="595959"/>
                <w:sz w:val="16"/>
                <w:szCs w:val="18"/>
                <w:lang w:val="es-MX" w:eastAsia="es-MX"/>
              </w:rPr>
              <w:t xml:space="preserve"> de </w:t>
            </w:r>
            <w:r w:rsidR="00181E6E" w:rsidRPr="00181E6E">
              <w:rPr>
                <w:rFonts w:ascii="Montserrat Medium" w:eastAsia="Times New Roman" w:hAnsi="Montserrat Medium" w:cs="Calibri"/>
                <w:b/>
                <w:bCs/>
                <w:color w:val="595959"/>
                <w:sz w:val="16"/>
                <w:szCs w:val="18"/>
                <w:lang w:val="es-MX" w:eastAsia="es-MX"/>
              </w:rPr>
              <w:t>diciembre</w:t>
            </w:r>
            <w:r w:rsidRPr="00181E6E">
              <w:rPr>
                <w:rFonts w:ascii="Montserrat Medium" w:eastAsia="Times New Roman" w:hAnsi="Montserrat Medium" w:cs="Calibri"/>
                <w:b/>
                <w:bCs/>
                <w:color w:val="595959"/>
                <w:sz w:val="16"/>
                <w:szCs w:val="18"/>
                <w:lang w:val="es-MX" w:eastAsia="es-MX"/>
              </w:rPr>
              <w:t xml:space="preserve"> de </w:t>
            </w:r>
            <w:r w:rsidR="00E242CA" w:rsidRPr="00181E6E">
              <w:rPr>
                <w:rFonts w:ascii="Montserrat Medium" w:eastAsia="Times New Roman" w:hAnsi="Montserrat Medium" w:cs="Calibri"/>
                <w:b/>
                <w:bCs/>
                <w:color w:val="595959"/>
                <w:sz w:val="16"/>
                <w:szCs w:val="18"/>
                <w:lang w:val="es-MX" w:eastAsia="es-MX"/>
              </w:rPr>
              <w:t>202</w:t>
            </w:r>
            <w:r w:rsidRPr="00181E6E">
              <w:rPr>
                <w:rFonts w:ascii="Montserrat Medium" w:eastAsia="Times New Roman" w:hAnsi="Montserrat Medium" w:cs="Calibri"/>
                <w:b/>
                <w:bCs/>
                <w:color w:val="595959"/>
                <w:sz w:val="16"/>
                <w:szCs w:val="18"/>
                <w:lang w:val="es-MX" w:eastAsia="es-MX"/>
              </w:rPr>
              <w:t>5</w:t>
            </w:r>
          </w:p>
        </w:tc>
        <w:tc>
          <w:tcPr>
            <w:tcW w:w="168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A82024D" w14:textId="15734D8E" w:rsidR="00E242CA" w:rsidRPr="00181E6E" w:rsidRDefault="001A33ED" w:rsidP="002F131C">
            <w:pPr>
              <w:jc w:val="cente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val="es-MX" w:eastAsia="es-MX"/>
              </w:rPr>
              <w:t>2024</w:t>
            </w:r>
          </w:p>
        </w:tc>
      </w:tr>
      <w:tr w:rsidR="00181E6E" w:rsidRPr="00181E6E" w14:paraId="27E0490D" w14:textId="77777777" w:rsidTr="0056239F">
        <w:trPr>
          <w:trHeight w:hRule="exact" w:val="227"/>
          <w:jc w:val="center"/>
        </w:trPr>
        <w:tc>
          <w:tcPr>
            <w:tcW w:w="4670" w:type="dxa"/>
            <w:tcBorders>
              <w:top w:val="single" w:sz="4" w:space="0" w:color="auto"/>
              <w:left w:val="single" w:sz="4" w:space="0" w:color="auto"/>
              <w:right w:val="single" w:sz="4" w:space="0" w:color="auto"/>
            </w:tcBorders>
            <w:shd w:val="clear" w:color="auto" w:fill="auto"/>
            <w:noWrap/>
            <w:vAlign w:val="bottom"/>
            <w:hideMark/>
          </w:tcPr>
          <w:p w14:paraId="7A812F28" w14:textId="77777777" w:rsidR="00181E6E" w:rsidRPr="00181E6E" w:rsidRDefault="00181E6E" w:rsidP="002F131C">
            <w:pPr>
              <w:rPr>
                <w:rFonts w:ascii="Montserrat Medium" w:eastAsia="Times New Roman" w:hAnsi="Montserrat Medium" w:cs="Calibri"/>
                <w:bCs/>
                <w:color w:val="595959"/>
                <w:sz w:val="16"/>
                <w:szCs w:val="18"/>
                <w:lang w:val="es-MX" w:eastAsia="es-MX"/>
              </w:rPr>
            </w:pPr>
            <w:r w:rsidRPr="00181E6E">
              <w:rPr>
                <w:rFonts w:ascii="Montserrat Medium" w:eastAsia="Times New Roman" w:hAnsi="Montserrat Medium" w:cs="Calibri"/>
                <w:bCs/>
                <w:color w:val="595959"/>
                <w:sz w:val="16"/>
                <w:szCs w:val="18"/>
                <w:lang w:val="es-MX" w:eastAsia="es-MX"/>
              </w:rPr>
              <w:t>Efectivo</w:t>
            </w:r>
          </w:p>
        </w:tc>
        <w:tc>
          <w:tcPr>
            <w:tcW w:w="1701" w:type="dxa"/>
            <w:tcBorders>
              <w:top w:val="single" w:sz="4" w:space="0" w:color="auto"/>
              <w:left w:val="nil"/>
              <w:right w:val="single" w:sz="4" w:space="0" w:color="auto"/>
            </w:tcBorders>
            <w:shd w:val="clear" w:color="auto" w:fill="auto"/>
            <w:noWrap/>
            <w:vAlign w:val="center"/>
            <w:hideMark/>
          </w:tcPr>
          <w:p w14:paraId="48FAFABB" w14:textId="61249A67" w:rsidR="00181E6E" w:rsidRPr="00181E6E" w:rsidRDefault="00181E6E" w:rsidP="002F131C">
            <w:pPr>
              <w:jc w:val="right"/>
              <w:rPr>
                <w:rFonts w:ascii="Montserrat Medium" w:hAnsi="Montserrat Medium" w:cs="Calibri"/>
                <w:color w:val="595959"/>
                <w:sz w:val="16"/>
                <w:szCs w:val="18"/>
              </w:rPr>
            </w:pPr>
            <w:r w:rsidRPr="00181E6E">
              <w:rPr>
                <w:rFonts w:ascii="Montserrat Medium" w:hAnsi="Montserrat Medium" w:cs="Calibri"/>
                <w:color w:val="595959"/>
                <w:sz w:val="16"/>
                <w:szCs w:val="18"/>
              </w:rPr>
              <w:t>0.00</w:t>
            </w:r>
          </w:p>
        </w:tc>
        <w:tc>
          <w:tcPr>
            <w:tcW w:w="1681" w:type="dxa"/>
            <w:tcBorders>
              <w:top w:val="single" w:sz="4" w:space="0" w:color="auto"/>
              <w:left w:val="nil"/>
              <w:right w:val="single" w:sz="4" w:space="0" w:color="auto"/>
            </w:tcBorders>
            <w:shd w:val="clear" w:color="auto" w:fill="auto"/>
            <w:noWrap/>
            <w:vAlign w:val="center"/>
            <w:hideMark/>
          </w:tcPr>
          <w:p w14:paraId="5F71B2AC" w14:textId="0D01E775" w:rsidR="00181E6E" w:rsidRPr="00181E6E" w:rsidRDefault="00181E6E" w:rsidP="002F131C">
            <w:pPr>
              <w:jc w:val="right"/>
              <w:rPr>
                <w:rFonts w:ascii="Montserrat Medium" w:eastAsia="Times New Roman" w:hAnsi="Montserrat Medium" w:cs="Tahoma"/>
                <w:color w:val="595959"/>
                <w:sz w:val="16"/>
                <w:szCs w:val="18"/>
                <w:lang w:eastAsia="en-US"/>
              </w:rPr>
            </w:pPr>
            <w:r w:rsidRPr="00181E6E">
              <w:rPr>
                <w:rFonts w:ascii="Montserrat Medium" w:hAnsi="Montserrat Medium" w:cs="Calibri"/>
                <w:color w:val="595959"/>
                <w:sz w:val="16"/>
                <w:szCs w:val="18"/>
              </w:rPr>
              <w:t>65,348.86</w:t>
            </w:r>
          </w:p>
        </w:tc>
      </w:tr>
      <w:tr w:rsidR="00181E6E" w:rsidRPr="00181E6E" w14:paraId="378A1443" w14:textId="77777777" w:rsidTr="0056239F">
        <w:trPr>
          <w:trHeight w:hRule="exact" w:val="227"/>
          <w:jc w:val="center"/>
        </w:trPr>
        <w:tc>
          <w:tcPr>
            <w:tcW w:w="4670" w:type="dxa"/>
            <w:tcBorders>
              <w:top w:val="nil"/>
              <w:left w:val="single" w:sz="4" w:space="0" w:color="auto"/>
              <w:right w:val="single" w:sz="4" w:space="0" w:color="auto"/>
            </w:tcBorders>
            <w:shd w:val="clear" w:color="auto" w:fill="auto"/>
            <w:noWrap/>
            <w:vAlign w:val="bottom"/>
            <w:hideMark/>
          </w:tcPr>
          <w:p w14:paraId="625F4605" w14:textId="77777777" w:rsidR="00181E6E" w:rsidRPr="00181E6E" w:rsidRDefault="00181E6E" w:rsidP="002F131C">
            <w:pPr>
              <w:rPr>
                <w:rFonts w:ascii="Montserrat Medium" w:eastAsia="Times New Roman" w:hAnsi="Montserrat Medium" w:cs="Calibri"/>
                <w:bCs/>
                <w:color w:val="595959"/>
                <w:sz w:val="16"/>
                <w:szCs w:val="18"/>
                <w:lang w:val="es-MX" w:eastAsia="es-MX"/>
              </w:rPr>
            </w:pPr>
            <w:r w:rsidRPr="00181E6E">
              <w:rPr>
                <w:rFonts w:ascii="Montserrat Medium" w:eastAsia="Times New Roman" w:hAnsi="Montserrat Medium" w:cs="Calibri"/>
                <w:bCs/>
                <w:color w:val="595959"/>
                <w:sz w:val="16"/>
                <w:szCs w:val="18"/>
                <w:lang w:val="es-MX" w:eastAsia="es-MX"/>
              </w:rPr>
              <w:t>Bancos/Tesorería</w:t>
            </w:r>
          </w:p>
        </w:tc>
        <w:tc>
          <w:tcPr>
            <w:tcW w:w="1701" w:type="dxa"/>
            <w:tcBorders>
              <w:top w:val="nil"/>
              <w:left w:val="nil"/>
              <w:right w:val="single" w:sz="4" w:space="0" w:color="auto"/>
            </w:tcBorders>
            <w:shd w:val="clear" w:color="auto" w:fill="auto"/>
            <w:noWrap/>
            <w:vAlign w:val="center"/>
            <w:hideMark/>
          </w:tcPr>
          <w:p w14:paraId="7C0E26E6" w14:textId="5ABBAC77" w:rsidR="00181E6E" w:rsidRPr="00181E6E" w:rsidRDefault="00181E6E" w:rsidP="002F131C">
            <w:pPr>
              <w:jc w:val="right"/>
              <w:rPr>
                <w:rFonts w:ascii="Montserrat Medium" w:hAnsi="Montserrat Medium" w:cs="Calibri"/>
                <w:color w:val="595959"/>
                <w:sz w:val="16"/>
                <w:szCs w:val="18"/>
              </w:rPr>
            </w:pPr>
            <w:r w:rsidRPr="00181E6E">
              <w:rPr>
                <w:rFonts w:ascii="Montserrat Medium" w:hAnsi="Montserrat Medium" w:cs="Calibri"/>
                <w:color w:val="595959"/>
                <w:sz w:val="16"/>
                <w:szCs w:val="18"/>
              </w:rPr>
              <w:t>3,392,039,656.73</w:t>
            </w:r>
          </w:p>
        </w:tc>
        <w:tc>
          <w:tcPr>
            <w:tcW w:w="1681" w:type="dxa"/>
            <w:tcBorders>
              <w:top w:val="nil"/>
              <w:left w:val="nil"/>
              <w:right w:val="single" w:sz="4" w:space="0" w:color="auto"/>
            </w:tcBorders>
            <w:shd w:val="clear" w:color="auto" w:fill="auto"/>
            <w:noWrap/>
            <w:vAlign w:val="center"/>
            <w:hideMark/>
          </w:tcPr>
          <w:p w14:paraId="45F733C6" w14:textId="7DFA3E43" w:rsidR="00181E6E" w:rsidRPr="00181E6E" w:rsidRDefault="00181E6E" w:rsidP="002F131C">
            <w:pPr>
              <w:jc w:val="right"/>
              <w:rPr>
                <w:rFonts w:ascii="Montserrat Medium" w:eastAsia="Times New Roman" w:hAnsi="Montserrat Medium" w:cs="Tahoma"/>
                <w:color w:val="595959"/>
                <w:sz w:val="16"/>
                <w:szCs w:val="18"/>
                <w:lang w:eastAsia="en-US"/>
              </w:rPr>
            </w:pPr>
            <w:r w:rsidRPr="00181E6E">
              <w:rPr>
                <w:rFonts w:ascii="Montserrat Medium" w:hAnsi="Montserrat Medium" w:cs="Calibri"/>
                <w:color w:val="595959"/>
                <w:sz w:val="16"/>
                <w:szCs w:val="18"/>
              </w:rPr>
              <w:t>2,957,710,509.39</w:t>
            </w:r>
          </w:p>
        </w:tc>
      </w:tr>
      <w:tr w:rsidR="00181E6E" w:rsidRPr="00181E6E" w14:paraId="0D201F6F" w14:textId="77777777" w:rsidTr="0056239F">
        <w:trPr>
          <w:trHeight w:hRule="exact" w:val="227"/>
          <w:jc w:val="center"/>
        </w:trPr>
        <w:tc>
          <w:tcPr>
            <w:tcW w:w="4670" w:type="dxa"/>
            <w:tcBorders>
              <w:left w:val="single" w:sz="4" w:space="0" w:color="auto"/>
              <w:right w:val="single" w:sz="4" w:space="0" w:color="auto"/>
            </w:tcBorders>
            <w:shd w:val="clear" w:color="auto" w:fill="auto"/>
            <w:noWrap/>
            <w:vAlign w:val="bottom"/>
            <w:hideMark/>
          </w:tcPr>
          <w:p w14:paraId="4738264E" w14:textId="77777777" w:rsidR="00181E6E" w:rsidRPr="00181E6E" w:rsidRDefault="00181E6E" w:rsidP="002F131C">
            <w:pPr>
              <w:rPr>
                <w:rFonts w:ascii="Montserrat Medium" w:eastAsia="Times New Roman" w:hAnsi="Montserrat Medium" w:cs="Calibri"/>
                <w:bCs/>
                <w:color w:val="595959"/>
                <w:sz w:val="16"/>
                <w:szCs w:val="18"/>
                <w:lang w:val="es-MX" w:eastAsia="es-MX"/>
              </w:rPr>
            </w:pPr>
            <w:r w:rsidRPr="00181E6E">
              <w:rPr>
                <w:rFonts w:ascii="Montserrat Medium" w:eastAsia="Times New Roman" w:hAnsi="Montserrat Medium" w:cs="Calibri"/>
                <w:bCs/>
                <w:color w:val="595959"/>
                <w:sz w:val="16"/>
                <w:szCs w:val="18"/>
                <w:lang w:val="es-MX" w:eastAsia="es-MX"/>
              </w:rPr>
              <w:t>Bancos/Dependencias y Otros</w:t>
            </w:r>
          </w:p>
        </w:tc>
        <w:tc>
          <w:tcPr>
            <w:tcW w:w="1701" w:type="dxa"/>
            <w:tcBorders>
              <w:left w:val="nil"/>
              <w:right w:val="single" w:sz="4" w:space="0" w:color="auto"/>
            </w:tcBorders>
            <w:shd w:val="clear" w:color="auto" w:fill="auto"/>
            <w:noWrap/>
            <w:vAlign w:val="center"/>
            <w:hideMark/>
          </w:tcPr>
          <w:p w14:paraId="5022619E" w14:textId="21F289CF" w:rsidR="00181E6E" w:rsidRPr="00181E6E" w:rsidRDefault="00181E6E" w:rsidP="002F131C">
            <w:pPr>
              <w:jc w:val="right"/>
              <w:rPr>
                <w:rFonts w:ascii="Montserrat Medium" w:hAnsi="Montserrat Medium" w:cs="Calibri"/>
                <w:color w:val="595959"/>
                <w:sz w:val="16"/>
                <w:szCs w:val="18"/>
              </w:rPr>
            </w:pPr>
            <w:r w:rsidRPr="00181E6E">
              <w:rPr>
                <w:rFonts w:ascii="Montserrat Medium" w:hAnsi="Montserrat Medium" w:cs="Calibri"/>
                <w:color w:val="595959"/>
                <w:sz w:val="16"/>
                <w:szCs w:val="18"/>
              </w:rPr>
              <w:t>0.00</w:t>
            </w:r>
          </w:p>
        </w:tc>
        <w:tc>
          <w:tcPr>
            <w:tcW w:w="1681" w:type="dxa"/>
            <w:tcBorders>
              <w:left w:val="nil"/>
              <w:right w:val="single" w:sz="4" w:space="0" w:color="auto"/>
            </w:tcBorders>
            <w:shd w:val="clear" w:color="auto" w:fill="auto"/>
            <w:noWrap/>
            <w:vAlign w:val="center"/>
            <w:hideMark/>
          </w:tcPr>
          <w:p w14:paraId="5207B7B9" w14:textId="2EEB6AA2" w:rsidR="00181E6E" w:rsidRPr="00181E6E" w:rsidRDefault="00181E6E" w:rsidP="002F131C">
            <w:pPr>
              <w:jc w:val="right"/>
              <w:rPr>
                <w:rFonts w:ascii="Montserrat Medium" w:eastAsia="Times New Roman" w:hAnsi="Montserrat Medium" w:cs="Tahoma"/>
                <w:color w:val="595959"/>
                <w:sz w:val="16"/>
                <w:szCs w:val="18"/>
                <w:lang w:eastAsia="en-US"/>
              </w:rPr>
            </w:pPr>
            <w:r w:rsidRPr="00181E6E">
              <w:rPr>
                <w:rFonts w:ascii="Montserrat Medium" w:hAnsi="Montserrat Medium" w:cs="Calibri"/>
                <w:color w:val="595959"/>
                <w:sz w:val="16"/>
                <w:szCs w:val="18"/>
              </w:rPr>
              <w:t>0.00</w:t>
            </w:r>
          </w:p>
        </w:tc>
      </w:tr>
      <w:tr w:rsidR="00181E6E" w:rsidRPr="00181E6E" w14:paraId="2669C81B" w14:textId="77777777" w:rsidTr="00CF691F">
        <w:trPr>
          <w:trHeight w:hRule="exact" w:val="227"/>
          <w:jc w:val="center"/>
        </w:trPr>
        <w:tc>
          <w:tcPr>
            <w:tcW w:w="4670" w:type="dxa"/>
            <w:tcBorders>
              <w:top w:val="nil"/>
              <w:left w:val="single" w:sz="4" w:space="0" w:color="auto"/>
              <w:right w:val="single" w:sz="4" w:space="0" w:color="auto"/>
            </w:tcBorders>
            <w:shd w:val="clear" w:color="auto" w:fill="auto"/>
            <w:noWrap/>
            <w:vAlign w:val="bottom"/>
            <w:hideMark/>
          </w:tcPr>
          <w:p w14:paraId="24629608" w14:textId="77777777" w:rsidR="00181E6E" w:rsidRPr="00181E6E" w:rsidRDefault="00181E6E" w:rsidP="002F131C">
            <w:pPr>
              <w:rPr>
                <w:rFonts w:ascii="Montserrat Medium" w:eastAsia="Times New Roman" w:hAnsi="Montserrat Medium" w:cs="Calibri"/>
                <w:bCs/>
                <w:color w:val="595959"/>
                <w:sz w:val="16"/>
                <w:szCs w:val="18"/>
                <w:lang w:val="es-MX" w:eastAsia="es-MX"/>
              </w:rPr>
            </w:pPr>
            <w:r w:rsidRPr="00181E6E">
              <w:rPr>
                <w:rFonts w:ascii="Montserrat Medium" w:eastAsia="Times New Roman" w:hAnsi="Montserrat Medium" w:cs="Calibri"/>
                <w:bCs/>
                <w:color w:val="595959"/>
                <w:sz w:val="16"/>
                <w:szCs w:val="18"/>
                <w:lang w:val="es-MX" w:eastAsia="es-MX"/>
              </w:rPr>
              <w:t>Inversiones Temporales (hasta 3 meses)</w:t>
            </w:r>
          </w:p>
        </w:tc>
        <w:tc>
          <w:tcPr>
            <w:tcW w:w="1701" w:type="dxa"/>
            <w:tcBorders>
              <w:top w:val="nil"/>
              <w:left w:val="nil"/>
              <w:right w:val="single" w:sz="4" w:space="0" w:color="auto"/>
            </w:tcBorders>
            <w:shd w:val="clear" w:color="auto" w:fill="auto"/>
            <w:noWrap/>
            <w:vAlign w:val="center"/>
            <w:hideMark/>
          </w:tcPr>
          <w:p w14:paraId="752266ED" w14:textId="679D087B" w:rsidR="00181E6E" w:rsidRPr="00181E6E" w:rsidRDefault="00181E6E" w:rsidP="002F131C">
            <w:pPr>
              <w:jc w:val="right"/>
              <w:rPr>
                <w:rFonts w:ascii="Montserrat Medium" w:hAnsi="Montserrat Medium" w:cs="Calibri"/>
                <w:color w:val="595959"/>
                <w:sz w:val="16"/>
                <w:szCs w:val="18"/>
              </w:rPr>
            </w:pPr>
            <w:r w:rsidRPr="00181E6E">
              <w:rPr>
                <w:rFonts w:ascii="Montserrat Medium" w:hAnsi="Montserrat Medium" w:cs="Calibri"/>
                <w:color w:val="595959"/>
                <w:sz w:val="16"/>
                <w:szCs w:val="18"/>
              </w:rPr>
              <w:t>186,254.35</w:t>
            </w:r>
          </w:p>
        </w:tc>
        <w:tc>
          <w:tcPr>
            <w:tcW w:w="1681" w:type="dxa"/>
            <w:tcBorders>
              <w:top w:val="nil"/>
              <w:left w:val="nil"/>
              <w:right w:val="single" w:sz="4" w:space="0" w:color="auto"/>
            </w:tcBorders>
            <w:shd w:val="clear" w:color="auto" w:fill="auto"/>
            <w:noWrap/>
            <w:vAlign w:val="center"/>
            <w:hideMark/>
          </w:tcPr>
          <w:p w14:paraId="43D390E0" w14:textId="57915163" w:rsidR="00181E6E" w:rsidRPr="00181E6E" w:rsidRDefault="00181E6E" w:rsidP="002F131C">
            <w:pPr>
              <w:jc w:val="right"/>
              <w:rPr>
                <w:rFonts w:ascii="Montserrat Medium" w:eastAsia="Times New Roman" w:hAnsi="Montserrat Medium" w:cs="Tahoma"/>
                <w:color w:val="595959"/>
                <w:sz w:val="16"/>
                <w:szCs w:val="18"/>
                <w:lang w:eastAsia="en-US"/>
              </w:rPr>
            </w:pPr>
            <w:r w:rsidRPr="00181E6E">
              <w:rPr>
                <w:rFonts w:ascii="Montserrat Medium" w:hAnsi="Montserrat Medium" w:cs="Calibri"/>
                <w:color w:val="595959"/>
                <w:sz w:val="16"/>
                <w:szCs w:val="18"/>
              </w:rPr>
              <w:t>186,235.50</w:t>
            </w:r>
          </w:p>
        </w:tc>
      </w:tr>
      <w:tr w:rsidR="00181E6E" w:rsidRPr="00181E6E" w14:paraId="2569FB12" w14:textId="77777777" w:rsidTr="0056239F">
        <w:trPr>
          <w:trHeight w:hRule="exact" w:val="215"/>
          <w:jc w:val="center"/>
        </w:trPr>
        <w:tc>
          <w:tcPr>
            <w:tcW w:w="4670" w:type="dxa"/>
            <w:tcBorders>
              <w:top w:val="nil"/>
              <w:left w:val="single" w:sz="4" w:space="0" w:color="auto"/>
              <w:right w:val="single" w:sz="4" w:space="0" w:color="auto"/>
            </w:tcBorders>
            <w:shd w:val="clear" w:color="auto" w:fill="auto"/>
            <w:noWrap/>
            <w:vAlign w:val="bottom"/>
            <w:hideMark/>
          </w:tcPr>
          <w:p w14:paraId="432E6869" w14:textId="77777777" w:rsidR="00181E6E" w:rsidRPr="00181E6E" w:rsidRDefault="00181E6E" w:rsidP="002F131C">
            <w:pPr>
              <w:rPr>
                <w:rFonts w:ascii="Montserrat Medium" w:eastAsia="Times New Roman" w:hAnsi="Montserrat Medium" w:cs="Calibri"/>
                <w:bCs/>
                <w:color w:val="595959"/>
                <w:sz w:val="16"/>
                <w:szCs w:val="18"/>
                <w:lang w:val="es-MX" w:eastAsia="es-MX"/>
              </w:rPr>
            </w:pPr>
            <w:r w:rsidRPr="00181E6E">
              <w:rPr>
                <w:rFonts w:ascii="Montserrat Medium" w:eastAsia="Times New Roman" w:hAnsi="Montserrat Medium" w:cs="Calibri"/>
                <w:bCs/>
                <w:color w:val="595959"/>
                <w:sz w:val="16"/>
                <w:szCs w:val="18"/>
                <w:lang w:val="es-MX" w:eastAsia="es-MX"/>
              </w:rPr>
              <w:t>Fondos con Afectación Específica</w:t>
            </w:r>
          </w:p>
        </w:tc>
        <w:tc>
          <w:tcPr>
            <w:tcW w:w="1701" w:type="dxa"/>
            <w:tcBorders>
              <w:top w:val="nil"/>
              <w:left w:val="nil"/>
              <w:right w:val="single" w:sz="4" w:space="0" w:color="auto"/>
            </w:tcBorders>
            <w:shd w:val="clear" w:color="auto" w:fill="auto"/>
            <w:noWrap/>
            <w:vAlign w:val="center"/>
            <w:hideMark/>
          </w:tcPr>
          <w:p w14:paraId="66684B40" w14:textId="5C97C862" w:rsidR="00181E6E" w:rsidRPr="00181E6E" w:rsidRDefault="00181E6E" w:rsidP="002F131C">
            <w:pPr>
              <w:jc w:val="right"/>
              <w:rPr>
                <w:rFonts w:ascii="Montserrat Medium" w:hAnsi="Montserrat Medium" w:cs="Calibri"/>
                <w:color w:val="595959"/>
                <w:sz w:val="16"/>
                <w:szCs w:val="18"/>
              </w:rPr>
            </w:pPr>
            <w:r w:rsidRPr="00181E6E">
              <w:rPr>
                <w:rFonts w:ascii="Montserrat Medium" w:hAnsi="Montserrat Medium" w:cs="Calibri"/>
                <w:color w:val="595959"/>
                <w:sz w:val="16"/>
                <w:szCs w:val="18"/>
              </w:rPr>
              <w:t>0.00</w:t>
            </w:r>
          </w:p>
        </w:tc>
        <w:tc>
          <w:tcPr>
            <w:tcW w:w="1681" w:type="dxa"/>
            <w:tcBorders>
              <w:top w:val="nil"/>
              <w:left w:val="nil"/>
              <w:right w:val="single" w:sz="4" w:space="0" w:color="auto"/>
            </w:tcBorders>
            <w:shd w:val="clear" w:color="auto" w:fill="auto"/>
            <w:noWrap/>
            <w:vAlign w:val="center"/>
            <w:hideMark/>
          </w:tcPr>
          <w:p w14:paraId="4A1BBE8D" w14:textId="26D60B13" w:rsidR="00181E6E" w:rsidRPr="00181E6E" w:rsidRDefault="00181E6E" w:rsidP="002F131C">
            <w:pPr>
              <w:jc w:val="right"/>
              <w:rPr>
                <w:rFonts w:ascii="Montserrat Medium" w:eastAsia="Times New Roman" w:hAnsi="Montserrat Medium" w:cs="Tahoma"/>
                <w:color w:val="595959"/>
                <w:sz w:val="16"/>
                <w:szCs w:val="18"/>
                <w:lang w:eastAsia="en-US"/>
              </w:rPr>
            </w:pPr>
            <w:r w:rsidRPr="00181E6E">
              <w:rPr>
                <w:rFonts w:ascii="Montserrat Medium" w:hAnsi="Montserrat Medium" w:cs="Calibri"/>
                <w:color w:val="595959"/>
                <w:sz w:val="16"/>
                <w:szCs w:val="18"/>
              </w:rPr>
              <w:t>0.00</w:t>
            </w:r>
          </w:p>
        </w:tc>
      </w:tr>
      <w:tr w:rsidR="00181E6E" w:rsidRPr="00181E6E" w14:paraId="6A0C2F1C" w14:textId="77777777" w:rsidTr="00CF691F">
        <w:trPr>
          <w:trHeight w:hRule="exact" w:val="483"/>
          <w:jc w:val="center"/>
        </w:trPr>
        <w:tc>
          <w:tcPr>
            <w:tcW w:w="4670" w:type="dxa"/>
            <w:tcBorders>
              <w:left w:val="single" w:sz="4" w:space="0" w:color="auto"/>
              <w:right w:val="single" w:sz="4" w:space="0" w:color="auto"/>
            </w:tcBorders>
            <w:shd w:val="clear" w:color="auto" w:fill="auto"/>
            <w:noWrap/>
            <w:vAlign w:val="bottom"/>
            <w:hideMark/>
          </w:tcPr>
          <w:p w14:paraId="6DD19ED4" w14:textId="77777777" w:rsidR="00181E6E" w:rsidRPr="00181E6E" w:rsidRDefault="00181E6E" w:rsidP="002F131C">
            <w:pPr>
              <w:rPr>
                <w:rFonts w:ascii="Montserrat Medium" w:eastAsia="Times New Roman" w:hAnsi="Montserrat Medium" w:cs="Calibri"/>
                <w:bCs/>
                <w:color w:val="595959"/>
                <w:sz w:val="16"/>
                <w:szCs w:val="18"/>
                <w:lang w:val="es-MX" w:eastAsia="es-MX"/>
              </w:rPr>
            </w:pPr>
            <w:r w:rsidRPr="00181E6E">
              <w:rPr>
                <w:rFonts w:ascii="Montserrat Medium" w:eastAsia="Times New Roman" w:hAnsi="Montserrat Medium" w:cs="Calibri"/>
                <w:bCs/>
                <w:color w:val="595959"/>
                <w:sz w:val="16"/>
                <w:szCs w:val="18"/>
                <w:lang w:val="es-MX" w:eastAsia="es-MX"/>
              </w:rPr>
              <w:t>Depósitos de Fondos de Terceros en Garantía y/o administración</w:t>
            </w:r>
          </w:p>
        </w:tc>
        <w:tc>
          <w:tcPr>
            <w:tcW w:w="1701" w:type="dxa"/>
            <w:tcBorders>
              <w:left w:val="nil"/>
              <w:right w:val="single" w:sz="4" w:space="0" w:color="auto"/>
            </w:tcBorders>
            <w:shd w:val="clear" w:color="auto" w:fill="auto"/>
            <w:noWrap/>
            <w:vAlign w:val="center"/>
            <w:hideMark/>
          </w:tcPr>
          <w:p w14:paraId="1DC71B30" w14:textId="0681B41F" w:rsidR="00181E6E" w:rsidRPr="00181E6E" w:rsidRDefault="00181E6E" w:rsidP="002F131C">
            <w:pPr>
              <w:jc w:val="right"/>
              <w:rPr>
                <w:rFonts w:ascii="Montserrat Medium" w:hAnsi="Montserrat Medium" w:cs="Calibri"/>
                <w:color w:val="595959"/>
                <w:sz w:val="16"/>
                <w:szCs w:val="18"/>
              </w:rPr>
            </w:pPr>
            <w:r w:rsidRPr="00181E6E">
              <w:rPr>
                <w:rFonts w:ascii="Montserrat Medium" w:hAnsi="Montserrat Medium" w:cs="Calibri"/>
                <w:color w:val="595959"/>
                <w:sz w:val="16"/>
                <w:szCs w:val="18"/>
              </w:rPr>
              <w:t>0.00</w:t>
            </w:r>
          </w:p>
        </w:tc>
        <w:tc>
          <w:tcPr>
            <w:tcW w:w="1681" w:type="dxa"/>
            <w:tcBorders>
              <w:left w:val="nil"/>
              <w:right w:val="single" w:sz="4" w:space="0" w:color="auto"/>
            </w:tcBorders>
            <w:shd w:val="clear" w:color="auto" w:fill="auto"/>
            <w:noWrap/>
            <w:vAlign w:val="center"/>
            <w:hideMark/>
          </w:tcPr>
          <w:p w14:paraId="7A6AB0C3" w14:textId="77862C62" w:rsidR="00181E6E" w:rsidRPr="00181E6E" w:rsidRDefault="00181E6E" w:rsidP="002F131C">
            <w:pPr>
              <w:jc w:val="right"/>
              <w:rPr>
                <w:rFonts w:ascii="Montserrat Medium" w:eastAsia="Times New Roman" w:hAnsi="Montserrat Medium" w:cs="Tahoma"/>
                <w:color w:val="595959"/>
                <w:sz w:val="16"/>
                <w:szCs w:val="18"/>
                <w:lang w:eastAsia="en-US"/>
              </w:rPr>
            </w:pPr>
            <w:r w:rsidRPr="00181E6E">
              <w:rPr>
                <w:rFonts w:ascii="Montserrat Medium" w:hAnsi="Montserrat Medium" w:cs="Calibri"/>
                <w:color w:val="595959"/>
                <w:sz w:val="16"/>
                <w:szCs w:val="18"/>
              </w:rPr>
              <w:t>0.00</w:t>
            </w:r>
          </w:p>
        </w:tc>
      </w:tr>
      <w:tr w:rsidR="00181E6E" w:rsidRPr="00181E6E" w14:paraId="608F224E" w14:textId="77777777" w:rsidTr="00CF691F">
        <w:trPr>
          <w:trHeight w:hRule="exact" w:val="227"/>
          <w:jc w:val="center"/>
        </w:trPr>
        <w:tc>
          <w:tcPr>
            <w:tcW w:w="4670" w:type="dxa"/>
            <w:tcBorders>
              <w:top w:val="nil"/>
              <w:left w:val="single" w:sz="4" w:space="0" w:color="auto"/>
              <w:bottom w:val="single" w:sz="4" w:space="0" w:color="auto"/>
              <w:right w:val="single" w:sz="4" w:space="0" w:color="auto"/>
            </w:tcBorders>
            <w:shd w:val="clear" w:color="auto" w:fill="auto"/>
            <w:noWrap/>
            <w:vAlign w:val="bottom"/>
            <w:hideMark/>
          </w:tcPr>
          <w:p w14:paraId="70783231" w14:textId="77777777" w:rsidR="00181E6E" w:rsidRPr="00181E6E" w:rsidRDefault="00181E6E" w:rsidP="002F131C">
            <w:pPr>
              <w:rPr>
                <w:rFonts w:ascii="Montserrat Medium" w:eastAsia="Times New Roman" w:hAnsi="Montserrat Medium" w:cs="Calibri"/>
                <w:bCs/>
                <w:color w:val="595959"/>
                <w:sz w:val="16"/>
                <w:szCs w:val="18"/>
                <w:lang w:val="es-MX" w:eastAsia="es-MX"/>
              </w:rPr>
            </w:pPr>
            <w:r w:rsidRPr="00181E6E">
              <w:rPr>
                <w:rFonts w:ascii="Montserrat Medium" w:eastAsia="Times New Roman" w:hAnsi="Montserrat Medium" w:cs="Calibri"/>
                <w:bCs/>
                <w:color w:val="595959"/>
                <w:sz w:val="16"/>
                <w:szCs w:val="18"/>
                <w:lang w:val="es-MX" w:eastAsia="es-MX"/>
              </w:rPr>
              <w:t>Otros Efectivos y Equivalentes</w:t>
            </w:r>
          </w:p>
        </w:tc>
        <w:tc>
          <w:tcPr>
            <w:tcW w:w="1701" w:type="dxa"/>
            <w:tcBorders>
              <w:top w:val="nil"/>
              <w:left w:val="nil"/>
              <w:bottom w:val="single" w:sz="4" w:space="0" w:color="auto"/>
              <w:right w:val="single" w:sz="4" w:space="0" w:color="auto"/>
            </w:tcBorders>
            <w:shd w:val="clear" w:color="auto" w:fill="auto"/>
            <w:noWrap/>
            <w:vAlign w:val="center"/>
            <w:hideMark/>
          </w:tcPr>
          <w:p w14:paraId="4E2A66A7" w14:textId="2BA282F5" w:rsidR="00181E6E" w:rsidRPr="00181E6E" w:rsidRDefault="00181E6E" w:rsidP="002F131C">
            <w:pPr>
              <w:jc w:val="right"/>
              <w:rPr>
                <w:rFonts w:ascii="Montserrat Medium" w:hAnsi="Montserrat Medium" w:cs="Calibri"/>
                <w:color w:val="595959"/>
                <w:sz w:val="16"/>
                <w:szCs w:val="18"/>
              </w:rPr>
            </w:pPr>
            <w:r w:rsidRPr="00181E6E">
              <w:rPr>
                <w:rFonts w:ascii="Montserrat Medium" w:hAnsi="Montserrat Medium" w:cs="Calibri"/>
                <w:color w:val="595959"/>
                <w:sz w:val="16"/>
                <w:szCs w:val="18"/>
              </w:rPr>
              <w:t>0.00</w:t>
            </w:r>
          </w:p>
        </w:tc>
        <w:tc>
          <w:tcPr>
            <w:tcW w:w="1681" w:type="dxa"/>
            <w:tcBorders>
              <w:top w:val="nil"/>
              <w:left w:val="nil"/>
              <w:bottom w:val="single" w:sz="4" w:space="0" w:color="auto"/>
              <w:right w:val="single" w:sz="4" w:space="0" w:color="auto"/>
            </w:tcBorders>
            <w:shd w:val="clear" w:color="auto" w:fill="auto"/>
            <w:noWrap/>
            <w:vAlign w:val="center"/>
            <w:hideMark/>
          </w:tcPr>
          <w:p w14:paraId="4BB10163" w14:textId="32E4C663" w:rsidR="00181E6E" w:rsidRPr="00181E6E" w:rsidRDefault="00181E6E" w:rsidP="002F131C">
            <w:pPr>
              <w:jc w:val="right"/>
              <w:rPr>
                <w:rFonts w:ascii="Montserrat Medium" w:eastAsia="Times New Roman" w:hAnsi="Montserrat Medium" w:cs="Tahoma"/>
                <w:color w:val="595959"/>
                <w:sz w:val="16"/>
                <w:szCs w:val="18"/>
                <w:lang w:eastAsia="en-US"/>
              </w:rPr>
            </w:pPr>
            <w:r w:rsidRPr="00181E6E">
              <w:rPr>
                <w:rFonts w:ascii="Montserrat Medium" w:hAnsi="Montserrat Medium" w:cs="Calibri"/>
                <w:color w:val="595959"/>
                <w:sz w:val="16"/>
                <w:szCs w:val="18"/>
              </w:rPr>
              <w:t>0.00</w:t>
            </w:r>
          </w:p>
        </w:tc>
      </w:tr>
      <w:tr w:rsidR="00181E6E" w:rsidRPr="0014142F" w14:paraId="425617DB" w14:textId="77777777" w:rsidTr="00CF691F">
        <w:trPr>
          <w:trHeight w:hRule="exact" w:val="227"/>
          <w:jc w:val="center"/>
        </w:trPr>
        <w:tc>
          <w:tcPr>
            <w:tcW w:w="4670" w:type="dxa"/>
            <w:tcBorders>
              <w:top w:val="nil"/>
              <w:left w:val="single" w:sz="4" w:space="0" w:color="auto"/>
              <w:bottom w:val="single" w:sz="4" w:space="0" w:color="auto"/>
              <w:right w:val="single" w:sz="4" w:space="0" w:color="auto"/>
            </w:tcBorders>
            <w:shd w:val="clear" w:color="auto" w:fill="auto"/>
            <w:noWrap/>
            <w:vAlign w:val="bottom"/>
            <w:hideMark/>
          </w:tcPr>
          <w:p w14:paraId="6E240764" w14:textId="77777777" w:rsidR="00181E6E" w:rsidRPr="00181E6E" w:rsidRDefault="00181E6E" w:rsidP="002F131C">
            <w:pP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val="es-MX" w:eastAsia="es-MX"/>
              </w:rPr>
              <w:t>Total </w:t>
            </w:r>
          </w:p>
        </w:tc>
        <w:tc>
          <w:tcPr>
            <w:tcW w:w="1701" w:type="dxa"/>
            <w:tcBorders>
              <w:top w:val="nil"/>
              <w:left w:val="nil"/>
              <w:bottom w:val="single" w:sz="4" w:space="0" w:color="auto"/>
              <w:right w:val="single" w:sz="4" w:space="0" w:color="auto"/>
            </w:tcBorders>
            <w:shd w:val="clear" w:color="auto" w:fill="auto"/>
            <w:noWrap/>
            <w:vAlign w:val="center"/>
            <w:hideMark/>
          </w:tcPr>
          <w:p w14:paraId="773C673C" w14:textId="0F017619" w:rsidR="00181E6E" w:rsidRPr="00181E6E" w:rsidRDefault="00181E6E" w:rsidP="002F131C">
            <w:pPr>
              <w:jc w:val="right"/>
              <w:rPr>
                <w:rFonts w:ascii="Montserrat Medium" w:hAnsi="Montserrat Medium" w:cs="Calibri"/>
                <w:b/>
                <w:color w:val="595959"/>
                <w:sz w:val="16"/>
                <w:szCs w:val="18"/>
              </w:rPr>
            </w:pPr>
            <w:r w:rsidRPr="00181E6E">
              <w:rPr>
                <w:rFonts w:ascii="Montserrat Medium" w:hAnsi="Montserrat Medium" w:cs="Calibri"/>
                <w:b/>
                <w:color w:val="595959"/>
                <w:sz w:val="16"/>
                <w:szCs w:val="18"/>
              </w:rPr>
              <w:t>3,392,225,911.08</w:t>
            </w:r>
          </w:p>
        </w:tc>
        <w:tc>
          <w:tcPr>
            <w:tcW w:w="1681" w:type="dxa"/>
            <w:tcBorders>
              <w:top w:val="nil"/>
              <w:left w:val="nil"/>
              <w:bottom w:val="single" w:sz="4" w:space="0" w:color="auto"/>
              <w:right w:val="single" w:sz="4" w:space="0" w:color="auto"/>
            </w:tcBorders>
            <w:shd w:val="clear" w:color="auto" w:fill="auto"/>
            <w:noWrap/>
            <w:vAlign w:val="center"/>
            <w:hideMark/>
          </w:tcPr>
          <w:p w14:paraId="635155D1" w14:textId="0F49AB8A" w:rsidR="00181E6E" w:rsidRPr="00181E6E" w:rsidRDefault="00181E6E" w:rsidP="002F131C">
            <w:pPr>
              <w:jc w:val="right"/>
              <w:rPr>
                <w:rFonts w:ascii="Montserrat Medium" w:eastAsia="Times New Roman" w:hAnsi="Montserrat Medium" w:cs="Tahoma"/>
                <w:b/>
                <w:color w:val="595959"/>
                <w:sz w:val="16"/>
                <w:szCs w:val="18"/>
                <w:lang w:eastAsia="en-US"/>
              </w:rPr>
            </w:pPr>
            <w:r w:rsidRPr="00181E6E">
              <w:rPr>
                <w:rFonts w:ascii="Montserrat Medium" w:hAnsi="Montserrat Medium" w:cs="Calibri"/>
                <w:b/>
                <w:bCs/>
                <w:color w:val="595959"/>
                <w:sz w:val="16"/>
                <w:szCs w:val="18"/>
              </w:rPr>
              <w:t>2,957,962,093.75</w:t>
            </w:r>
          </w:p>
        </w:tc>
      </w:tr>
    </w:tbl>
    <w:p w14:paraId="77ABF777" w14:textId="77777777" w:rsidR="0056239F" w:rsidRDefault="0056239F" w:rsidP="0056239F">
      <w:pPr>
        <w:pStyle w:val="Prrafodelista"/>
        <w:ind w:left="284"/>
        <w:jc w:val="both"/>
        <w:rPr>
          <w:rFonts w:ascii="Montserrat Medium" w:eastAsia="Times New Roman" w:hAnsi="Montserrat Medium" w:cs="Arial"/>
          <w:b/>
          <w:color w:val="595959"/>
          <w:sz w:val="22"/>
          <w:szCs w:val="20"/>
          <w:highlight w:val="green"/>
          <w:lang w:eastAsia="en-US"/>
        </w:rPr>
      </w:pPr>
    </w:p>
    <w:p w14:paraId="49BA6707" w14:textId="77777777" w:rsidR="00E840B8" w:rsidRDefault="00E840B8" w:rsidP="0056239F">
      <w:pPr>
        <w:pStyle w:val="Prrafodelista"/>
        <w:ind w:left="284"/>
        <w:jc w:val="both"/>
        <w:rPr>
          <w:rFonts w:ascii="Montserrat Medium" w:eastAsia="Times New Roman" w:hAnsi="Montserrat Medium" w:cs="Arial"/>
          <w:b/>
          <w:color w:val="595959"/>
          <w:sz w:val="22"/>
          <w:szCs w:val="20"/>
          <w:highlight w:val="green"/>
          <w:lang w:eastAsia="en-US"/>
        </w:rPr>
      </w:pPr>
    </w:p>
    <w:p w14:paraId="0F0F56A1" w14:textId="77777777" w:rsidR="00E840B8" w:rsidRDefault="00E840B8" w:rsidP="0056239F">
      <w:pPr>
        <w:pStyle w:val="Prrafodelista"/>
        <w:ind w:left="284"/>
        <w:jc w:val="both"/>
        <w:rPr>
          <w:rFonts w:ascii="Montserrat Medium" w:eastAsia="Times New Roman" w:hAnsi="Montserrat Medium" w:cs="Arial"/>
          <w:b/>
          <w:color w:val="595959"/>
          <w:sz w:val="22"/>
          <w:szCs w:val="20"/>
          <w:highlight w:val="green"/>
          <w:lang w:eastAsia="en-US"/>
        </w:rPr>
      </w:pPr>
    </w:p>
    <w:p w14:paraId="5A7B2538" w14:textId="77777777" w:rsidR="00E840B8" w:rsidRDefault="00E840B8" w:rsidP="0056239F">
      <w:pPr>
        <w:pStyle w:val="Prrafodelista"/>
        <w:ind w:left="284"/>
        <w:jc w:val="both"/>
        <w:rPr>
          <w:rFonts w:ascii="Montserrat Medium" w:eastAsia="Times New Roman" w:hAnsi="Montserrat Medium" w:cs="Arial"/>
          <w:b/>
          <w:color w:val="595959"/>
          <w:sz w:val="22"/>
          <w:szCs w:val="20"/>
          <w:highlight w:val="green"/>
          <w:lang w:eastAsia="en-US"/>
        </w:rPr>
      </w:pPr>
    </w:p>
    <w:p w14:paraId="414FC12A" w14:textId="77777777" w:rsidR="00E840B8" w:rsidRPr="0014142F" w:rsidRDefault="00E840B8" w:rsidP="0056239F">
      <w:pPr>
        <w:pStyle w:val="Prrafodelista"/>
        <w:ind w:left="284"/>
        <w:jc w:val="both"/>
        <w:rPr>
          <w:rFonts w:ascii="Montserrat Medium" w:eastAsia="Times New Roman" w:hAnsi="Montserrat Medium" w:cs="Arial"/>
          <w:b/>
          <w:color w:val="595959"/>
          <w:sz w:val="22"/>
          <w:szCs w:val="20"/>
          <w:highlight w:val="green"/>
          <w:lang w:eastAsia="en-US"/>
        </w:rPr>
      </w:pPr>
    </w:p>
    <w:p w14:paraId="0F669522" w14:textId="0EDF1548" w:rsidR="00A350F6" w:rsidRPr="00181E6E" w:rsidRDefault="00F305E6" w:rsidP="00E840B8">
      <w:pPr>
        <w:pStyle w:val="Prrafodelista"/>
        <w:numPr>
          <w:ilvl w:val="0"/>
          <w:numId w:val="31"/>
        </w:numPr>
        <w:ind w:left="284" w:hanging="284"/>
        <w:jc w:val="both"/>
        <w:rPr>
          <w:rFonts w:ascii="Montserrat Medium" w:eastAsia="Times New Roman" w:hAnsi="Montserrat Medium" w:cs="Arial"/>
          <w:b/>
          <w:color w:val="595959"/>
          <w:sz w:val="22"/>
          <w:szCs w:val="20"/>
          <w:lang w:eastAsia="en-US"/>
        </w:rPr>
      </w:pPr>
      <w:r w:rsidRPr="00181E6E">
        <w:rPr>
          <w:rFonts w:ascii="Montserrat Medium" w:eastAsia="Times New Roman" w:hAnsi="Montserrat Medium" w:cs="Arial"/>
          <w:b/>
          <w:color w:val="595959"/>
          <w:sz w:val="22"/>
          <w:szCs w:val="20"/>
          <w:lang w:eastAsia="en-US"/>
        </w:rPr>
        <w:lastRenderedPageBreak/>
        <w:t>Detallar las adquisiciones de las Actividades de Inversión efectivamente pagadas, res</w:t>
      </w:r>
      <w:r w:rsidR="00417BFB" w:rsidRPr="00181E6E">
        <w:rPr>
          <w:rFonts w:ascii="Montserrat Medium" w:eastAsia="Times New Roman" w:hAnsi="Montserrat Medium" w:cs="Arial"/>
          <w:b/>
          <w:color w:val="595959"/>
          <w:sz w:val="22"/>
          <w:szCs w:val="20"/>
          <w:lang w:eastAsia="en-US"/>
        </w:rPr>
        <w:t>pecto al apartado de aplicación</w:t>
      </w:r>
      <w:r w:rsidR="00162B9A" w:rsidRPr="00181E6E">
        <w:rPr>
          <w:rFonts w:ascii="Montserrat Medium" w:eastAsia="Times New Roman" w:hAnsi="Montserrat Medium" w:cs="Arial"/>
          <w:b/>
          <w:color w:val="595959"/>
          <w:sz w:val="22"/>
          <w:szCs w:val="20"/>
          <w:lang w:eastAsia="en-US"/>
        </w:rPr>
        <w:t>.</w:t>
      </w:r>
    </w:p>
    <w:p w14:paraId="0BC07086" w14:textId="77777777" w:rsidR="00D44648" w:rsidRPr="0014142F" w:rsidRDefault="00D44648" w:rsidP="002F131C">
      <w:pPr>
        <w:pStyle w:val="Prrafodelista"/>
        <w:jc w:val="both"/>
        <w:rPr>
          <w:rFonts w:ascii="Montserrat Medium" w:eastAsia="Times New Roman" w:hAnsi="Montserrat Medium" w:cs="Arial"/>
          <w:b/>
          <w:color w:val="595959"/>
          <w:sz w:val="22"/>
          <w:szCs w:val="20"/>
          <w:highlight w:val="green"/>
          <w:lang w:eastAsia="en-US"/>
        </w:rPr>
      </w:pPr>
    </w:p>
    <w:tbl>
      <w:tblPr>
        <w:tblW w:w="8789" w:type="dxa"/>
        <w:jc w:val="center"/>
        <w:tblLayout w:type="fixed"/>
        <w:tblCellMar>
          <w:left w:w="70" w:type="dxa"/>
          <w:right w:w="70" w:type="dxa"/>
        </w:tblCellMar>
        <w:tblLook w:val="04A0" w:firstRow="1" w:lastRow="0" w:firstColumn="1" w:lastColumn="0" w:noHBand="0" w:noVBand="1"/>
      </w:tblPr>
      <w:tblGrid>
        <w:gridCol w:w="5441"/>
        <w:gridCol w:w="1765"/>
        <w:gridCol w:w="1583"/>
      </w:tblGrid>
      <w:tr w:rsidR="00F57FC4" w:rsidRPr="00181E6E" w14:paraId="66494571" w14:textId="77777777" w:rsidTr="006015CD">
        <w:trPr>
          <w:trHeight w:val="315"/>
          <w:tblHeader/>
          <w:jc w:val="center"/>
        </w:trPr>
        <w:tc>
          <w:tcPr>
            <w:tcW w:w="8789" w:type="dxa"/>
            <w:gridSpan w:val="3"/>
            <w:tcBorders>
              <w:top w:val="single" w:sz="8" w:space="0" w:color="auto"/>
              <w:left w:val="single" w:sz="8" w:space="0" w:color="auto"/>
              <w:bottom w:val="single" w:sz="8" w:space="0" w:color="auto"/>
              <w:right w:val="single" w:sz="8" w:space="0" w:color="000000"/>
            </w:tcBorders>
            <w:shd w:val="clear" w:color="auto" w:fill="A6A6A6" w:themeFill="background1" w:themeFillShade="A6"/>
            <w:noWrap/>
            <w:vAlign w:val="center"/>
            <w:hideMark/>
          </w:tcPr>
          <w:p w14:paraId="5AB17E5B" w14:textId="77777777" w:rsidR="00E242CA" w:rsidRPr="00181E6E" w:rsidRDefault="00E242CA" w:rsidP="002F131C">
            <w:pPr>
              <w:jc w:val="cente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eastAsia="es-MX"/>
              </w:rPr>
              <w:t>Adquisiciones de Actividades de Inversión efectivamente pagadas</w:t>
            </w:r>
          </w:p>
        </w:tc>
      </w:tr>
      <w:tr w:rsidR="00F57FC4" w:rsidRPr="00181E6E" w14:paraId="5D2B1104" w14:textId="77777777" w:rsidTr="0056239F">
        <w:trPr>
          <w:trHeight w:val="331"/>
          <w:tblHeader/>
          <w:jc w:val="center"/>
        </w:trPr>
        <w:tc>
          <w:tcPr>
            <w:tcW w:w="5441"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23F9FED5" w14:textId="77777777" w:rsidR="00CF691F" w:rsidRPr="00181E6E" w:rsidRDefault="00CF691F" w:rsidP="002F131C">
            <w:pPr>
              <w:jc w:val="cente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eastAsia="es-MX"/>
              </w:rPr>
              <w:t>Concepto</w:t>
            </w:r>
          </w:p>
        </w:tc>
        <w:tc>
          <w:tcPr>
            <w:tcW w:w="1765" w:type="dxa"/>
            <w:tcBorders>
              <w:top w:val="nil"/>
              <w:left w:val="nil"/>
              <w:bottom w:val="single" w:sz="8" w:space="0" w:color="auto"/>
              <w:right w:val="single" w:sz="8" w:space="0" w:color="auto"/>
            </w:tcBorders>
            <w:shd w:val="clear" w:color="auto" w:fill="BFBFBF" w:themeFill="background1" w:themeFillShade="BF"/>
            <w:vAlign w:val="center"/>
            <w:hideMark/>
          </w:tcPr>
          <w:p w14:paraId="48B1F1BE" w14:textId="1B0C1625" w:rsidR="00CF691F" w:rsidRPr="00181E6E" w:rsidRDefault="00CF691F" w:rsidP="00181E6E">
            <w:pPr>
              <w:jc w:val="center"/>
              <w:rPr>
                <w:rFonts w:ascii="Montserrat Medium" w:eastAsia="Times New Roman" w:hAnsi="Montserrat Medium" w:cs="Calibri"/>
                <w:b/>
                <w:bCs/>
                <w:color w:val="595959"/>
                <w:sz w:val="16"/>
                <w:szCs w:val="18"/>
                <w:lang w:val="es-MX" w:eastAsia="es-MX"/>
              </w:rPr>
            </w:pPr>
            <w:r w:rsidRPr="00181E6E">
              <w:rPr>
                <w:rFonts w:ascii="Montserrat Medium" w:hAnsi="Montserrat Medium" w:cs="Calibri"/>
                <w:b/>
                <w:bCs/>
                <w:color w:val="595959"/>
                <w:sz w:val="16"/>
                <w:szCs w:val="18"/>
              </w:rPr>
              <w:t>Al 3</w:t>
            </w:r>
            <w:r w:rsidR="00181E6E" w:rsidRPr="00181E6E">
              <w:rPr>
                <w:rFonts w:ascii="Montserrat Medium" w:hAnsi="Montserrat Medium" w:cs="Calibri"/>
                <w:b/>
                <w:bCs/>
                <w:color w:val="595959"/>
                <w:sz w:val="16"/>
                <w:szCs w:val="18"/>
              </w:rPr>
              <w:t>1</w:t>
            </w:r>
            <w:r w:rsidRPr="00181E6E">
              <w:rPr>
                <w:rFonts w:ascii="Montserrat Medium" w:hAnsi="Montserrat Medium" w:cs="Calibri"/>
                <w:b/>
                <w:bCs/>
                <w:color w:val="595959"/>
                <w:sz w:val="16"/>
                <w:szCs w:val="18"/>
              </w:rPr>
              <w:t xml:space="preserve"> de </w:t>
            </w:r>
            <w:r w:rsidR="00181E6E" w:rsidRPr="00181E6E">
              <w:rPr>
                <w:rFonts w:ascii="Montserrat Medium" w:hAnsi="Montserrat Medium" w:cs="Calibri"/>
                <w:b/>
                <w:bCs/>
                <w:color w:val="595959"/>
                <w:sz w:val="16"/>
                <w:szCs w:val="18"/>
              </w:rPr>
              <w:t>diciembre</w:t>
            </w:r>
            <w:r w:rsidRPr="00181E6E">
              <w:rPr>
                <w:rFonts w:ascii="Montserrat Medium" w:hAnsi="Montserrat Medium" w:cs="Calibri"/>
                <w:b/>
                <w:bCs/>
                <w:color w:val="595959"/>
                <w:sz w:val="16"/>
                <w:szCs w:val="18"/>
              </w:rPr>
              <w:t xml:space="preserve"> de 2025</w:t>
            </w:r>
          </w:p>
        </w:tc>
        <w:tc>
          <w:tcPr>
            <w:tcW w:w="1583" w:type="dxa"/>
            <w:tcBorders>
              <w:top w:val="nil"/>
              <w:left w:val="nil"/>
              <w:bottom w:val="single" w:sz="8" w:space="0" w:color="auto"/>
              <w:right w:val="single" w:sz="8" w:space="0" w:color="auto"/>
            </w:tcBorders>
            <w:shd w:val="clear" w:color="auto" w:fill="BFBFBF" w:themeFill="background1" w:themeFillShade="BF"/>
            <w:vAlign w:val="center"/>
            <w:hideMark/>
          </w:tcPr>
          <w:p w14:paraId="6D93E0FC" w14:textId="06DBA3EB" w:rsidR="00CF691F" w:rsidRPr="00181E6E" w:rsidRDefault="00CF691F" w:rsidP="002F131C">
            <w:pPr>
              <w:jc w:val="center"/>
              <w:rPr>
                <w:rFonts w:ascii="Montserrat Medium" w:eastAsia="Times New Roman" w:hAnsi="Montserrat Medium" w:cs="Calibri"/>
                <w:b/>
                <w:bCs/>
                <w:color w:val="595959"/>
                <w:sz w:val="16"/>
                <w:szCs w:val="18"/>
                <w:lang w:val="es-MX" w:eastAsia="es-MX"/>
              </w:rPr>
            </w:pPr>
            <w:r w:rsidRPr="00181E6E">
              <w:rPr>
                <w:rFonts w:ascii="Montserrat Medium" w:hAnsi="Montserrat Medium" w:cs="Calibri"/>
                <w:b/>
                <w:bCs/>
                <w:color w:val="595959"/>
                <w:sz w:val="16"/>
                <w:szCs w:val="18"/>
              </w:rPr>
              <w:t>2024</w:t>
            </w:r>
          </w:p>
        </w:tc>
      </w:tr>
      <w:tr w:rsidR="00181E6E" w:rsidRPr="00181E6E" w14:paraId="2BD08E84" w14:textId="77777777" w:rsidTr="0056239F">
        <w:trPr>
          <w:trHeight w:hRule="exact" w:val="266"/>
          <w:jc w:val="center"/>
        </w:trPr>
        <w:tc>
          <w:tcPr>
            <w:tcW w:w="5441" w:type="dxa"/>
            <w:tcBorders>
              <w:top w:val="nil"/>
              <w:left w:val="single" w:sz="8" w:space="0" w:color="auto"/>
              <w:bottom w:val="nil"/>
              <w:right w:val="single" w:sz="8" w:space="0" w:color="auto"/>
            </w:tcBorders>
            <w:shd w:val="clear" w:color="auto" w:fill="auto"/>
            <w:noWrap/>
            <w:vAlign w:val="bottom"/>
            <w:hideMark/>
          </w:tcPr>
          <w:p w14:paraId="5838AED4" w14:textId="77777777" w:rsidR="00181E6E" w:rsidRPr="00181E6E" w:rsidRDefault="00181E6E" w:rsidP="002F131C">
            <w:pP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val="es-MX" w:eastAsia="es-MX"/>
              </w:rPr>
              <w:t>Bienes Inmuebles, Infraestructura y Construcciones en Proceso</w:t>
            </w:r>
          </w:p>
        </w:tc>
        <w:tc>
          <w:tcPr>
            <w:tcW w:w="1765" w:type="dxa"/>
            <w:tcBorders>
              <w:top w:val="nil"/>
              <w:left w:val="nil"/>
              <w:bottom w:val="nil"/>
              <w:right w:val="single" w:sz="8" w:space="0" w:color="auto"/>
            </w:tcBorders>
            <w:shd w:val="clear" w:color="auto" w:fill="auto"/>
            <w:vAlign w:val="center"/>
            <w:hideMark/>
          </w:tcPr>
          <w:p w14:paraId="08F3058E" w14:textId="73684E57" w:rsidR="00181E6E" w:rsidRPr="00181E6E" w:rsidRDefault="00181E6E" w:rsidP="002F131C">
            <w:pPr>
              <w:jc w:val="right"/>
              <w:rPr>
                <w:rFonts w:ascii="Montserrat Medium" w:hAnsi="Montserrat Medium" w:cs="Calibri"/>
                <w:b/>
                <w:bCs/>
                <w:color w:val="595959"/>
                <w:sz w:val="16"/>
                <w:szCs w:val="18"/>
              </w:rPr>
            </w:pPr>
            <w:r w:rsidRPr="00181E6E">
              <w:rPr>
                <w:rFonts w:ascii="Montserrat Medium" w:hAnsi="Montserrat Medium" w:cs="Calibri"/>
                <w:b/>
                <w:bCs/>
                <w:color w:val="595959"/>
                <w:sz w:val="16"/>
                <w:szCs w:val="18"/>
              </w:rPr>
              <w:t>665,523,879.48</w:t>
            </w:r>
          </w:p>
        </w:tc>
        <w:tc>
          <w:tcPr>
            <w:tcW w:w="1583" w:type="dxa"/>
            <w:tcBorders>
              <w:top w:val="nil"/>
              <w:left w:val="nil"/>
              <w:bottom w:val="nil"/>
              <w:right w:val="single" w:sz="8" w:space="0" w:color="auto"/>
            </w:tcBorders>
            <w:shd w:val="clear" w:color="auto" w:fill="auto"/>
            <w:vAlign w:val="center"/>
            <w:hideMark/>
          </w:tcPr>
          <w:p w14:paraId="6E28BC66" w14:textId="6C401859" w:rsidR="00181E6E" w:rsidRPr="00181E6E" w:rsidRDefault="00181E6E" w:rsidP="002F131C">
            <w:pPr>
              <w:jc w:val="right"/>
              <w:rPr>
                <w:rFonts w:ascii="Montserrat Medium" w:eastAsia="Times New Roman" w:hAnsi="Montserrat Medium" w:cs="Calibri"/>
                <w:b/>
                <w:bCs/>
                <w:color w:val="595959"/>
                <w:sz w:val="16"/>
                <w:szCs w:val="18"/>
                <w:lang w:val="es-MX" w:eastAsia="es-MX"/>
              </w:rPr>
            </w:pPr>
            <w:r w:rsidRPr="00181E6E">
              <w:rPr>
                <w:rFonts w:ascii="Montserrat Medium" w:hAnsi="Montserrat Medium" w:cs="Calibri"/>
                <w:b/>
                <w:bCs/>
                <w:color w:val="595959"/>
                <w:sz w:val="16"/>
                <w:szCs w:val="18"/>
              </w:rPr>
              <w:t>458,237,401.79</w:t>
            </w:r>
          </w:p>
        </w:tc>
      </w:tr>
      <w:tr w:rsidR="00181E6E" w:rsidRPr="00181E6E" w14:paraId="79AC5092"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7AF8225C"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eastAsia="es-MX"/>
              </w:rPr>
              <w:t>Terrenos</w:t>
            </w:r>
          </w:p>
        </w:tc>
        <w:tc>
          <w:tcPr>
            <w:tcW w:w="1765" w:type="dxa"/>
            <w:tcBorders>
              <w:top w:val="nil"/>
              <w:left w:val="nil"/>
              <w:bottom w:val="nil"/>
              <w:right w:val="single" w:sz="8" w:space="0" w:color="auto"/>
            </w:tcBorders>
            <w:shd w:val="clear" w:color="auto" w:fill="auto"/>
            <w:vAlign w:val="center"/>
            <w:hideMark/>
          </w:tcPr>
          <w:p w14:paraId="1C4B1D68" w14:textId="2024E8F3"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16,694,847.86</w:t>
            </w:r>
          </w:p>
        </w:tc>
        <w:tc>
          <w:tcPr>
            <w:tcW w:w="1583" w:type="dxa"/>
            <w:tcBorders>
              <w:top w:val="nil"/>
              <w:left w:val="nil"/>
              <w:bottom w:val="nil"/>
              <w:right w:val="single" w:sz="8" w:space="0" w:color="auto"/>
            </w:tcBorders>
            <w:shd w:val="clear" w:color="auto" w:fill="auto"/>
            <w:vAlign w:val="center"/>
            <w:hideMark/>
          </w:tcPr>
          <w:p w14:paraId="08B3ED89" w14:textId="05157EC9" w:rsidR="00181E6E" w:rsidRPr="00181E6E" w:rsidRDefault="00181E6E" w:rsidP="002F131C">
            <w:pPr>
              <w:jc w:val="right"/>
              <w:rPr>
                <w:rFonts w:ascii="Montserrat Medium" w:eastAsia="Times New Roman" w:hAnsi="Montserrat Medium" w:cs="Calibri"/>
                <w:color w:val="595959"/>
                <w:sz w:val="16"/>
                <w:szCs w:val="18"/>
                <w:lang w:val="es-MX" w:eastAsia="es-MX"/>
              </w:rPr>
            </w:pPr>
            <w:r w:rsidRPr="00181E6E">
              <w:rPr>
                <w:rFonts w:ascii="Montserrat Medium" w:hAnsi="Montserrat Medium" w:cs="Calibri"/>
                <w:color w:val="595959"/>
                <w:sz w:val="16"/>
                <w:szCs w:val="18"/>
              </w:rPr>
              <w:t>0.00</w:t>
            </w:r>
          </w:p>
        </w:tc>
      </w:tr>
      <w:tr w:rsidR="00181E6E" w:rsidRPr="00181E6E" w14:paraId="04C79FF2"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629BECE5"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val="es-MX" w:eastAsia="es-MX"/>
              </w:rPr>
              <w:t>Viviendas</w:t>
            </w:r>
          </w:p>
        </w:tc>
        <w:tc>
          <w:tcPr>
            <w:tcW w:w="1765" w:type="dxa"/>
            <w:tcBorders>
              <w:top w:val="nil"/>
              <w:left w:val="nil"/>
              <w:bottom w:val="nil"/>
              <w:right w:val="single" w:sz="8" w:space="0" w:color="auto"/>
            </w:tcBorders>
            <w:shd w:val="clear" w:color="auto" w:fill="auto"/>
            <w:vAlign w:val="center"/>
            <w:hideMark/>
          </w:tcPr>
          <w:p w14:paraId="12DBF0C6" w14:textId="5E31E503"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0.00</w:t>
            </w:r>
          </w:p>
        </w:tc>
        <w:tc>
          <w:tcPr>
            <w:tcW w:w="1583" w:type="dxa"/>
            <w:tcBorders>
              <w:top w:val="nil"/>
              <w:left w:val="nil"/>
              <w:bottom w:val="nil"/>
              <w:right w:val="single" w:sz="8" w:space="0" w:color="auto"/>
            </w:tcBorders>
            <w:shd w:val="clear" w:color="auto" w:fill="auto"/>
            <w:vAlign w:val="center"/>
            <w:hideMark/>
          </w:tcPr>
          <w:p w14:paraId="1AB09EC5" w14:textId="020EB08E" w:rsidR="00181E6E" w:rsidRPr="00181E6E" w:rsidRDefault="00181E6E" w:rsidP="002F131C">
            <w:pPr>
              <w:jc w:val="right"/>
              <w:rPr>
                <w:rFonts w:ascii="Montserrat Medium" w:eastAsia="Times New Roman" w:hAnsi="Montserrat Medium" w:cs="Calibri"/>
                <w:color w:val="595959"/>
                <w:sz w:val="16"/>
                <w:szCs w:val="18"/>
                <w:lang w:val="es-MX" w:eastAsia="es-MX"/>
              </w:rPr>
            </w:pPr>
            <w:r w:rsidRPr="00181E6E">
              <w:rPr>
                <w:rFonts w:ascii="Montserrat Medium" w:hAnsi="Montserrat Medium" w:cs="Calibri"/>
                <w:color w:val="595959"/>
                <w:sz w:val="16"/>
                <w:szCs w:val="18"/>
              </w:rPr>
              <w:t>0.00</w:t>
            </w:r>
          </w:p>
        </w:tc>
      </w:tr>
      <w:tr w:rsidR="00181E6E" w:rsidRPr="00181E6E" w14:paraId="16B78BFB"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794FB91D"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eastAsia="es-MX"/>
              </w:rPr>
              <w:t>Edificios no Habitacionales</w:t>
            </w:r>
          </w:p>
        </w:tc>
        <w:tc>
          <w:tcPr>
            <w:tcW w:w="1765" w:type="dxa"/>
            <w:tcBorders>
              <w:top w:val="nil"/>
              <w:left w:val="nil"/>
              <w:bottom w:val="nil"/>
              <w:right w:val="single" w:sz="8" w:space="0" w:color="auto"/>
            </w:tcBorders>
            <w:shd w:val="clear" w:color="auto" w:fill="auto"/>
            <w:vAlign w:val="center"/>
            <w:hideMark/>
          </w:tcPr>
          <w:p w14:paraId="027D8234" w14:textId="103731DE"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92,994,676.70</w:t>
            </w:r>
          </w:p>
        </w:tc>
        <w:tc>
          <w:tcPr>
            <w:tcW w:w="1583" w:type="dxa"/>
            <w:tcBorders>
              <w:top w:val="nil"/>
              <w:left w:val="nil"/>
              <w:bottom w:val="nil"/>
              <w:right w:val="single" w:sz="8" w:space="0" w:color="auto"/>
            </w:tcBorders>
            <w:shd w:val="clear" w:color="auto" w:fill="auto"/>
            <w:vAlign w:val="center"/>
            <w:hideMark/>
          </w:tcPr>
          <w:p w14:paraId="23F8B153" w14:textId="6097D209" w:rsidR="00181E6E" w:rsidRPr="00181E6E" w:rsidRDefault="00181E6E" w:rsidP="002F131C">
            <w:pPr>
              <w:jc w:val="right"/>
              <w:rPr>
                <w:rFonts w:ascii="Montserrat Medium" w:eastAsia="Times New Roman" w:hAnsi="Montserrat Medium" w:cs="Calibri"/>
                <w:color w:val="595959"/>
                <w:sz w:val="16"/>
                <w:szCs w:val="18"/>
                <w:lang w:val="es-MX" w:eastAsia="es-MX"/>
              </w:rPr>
            </w:pPr>
            <w:r w:rsidRPr="00181E6E">
              <w:rPr>
                <w:rFonts w:ascii="Montserrat Medium" w:hAnsi="Montserrat Medium" w:cs="Calibri"/>
                <w:color w:val="595959"/>
                <w:sz w:val="16"/>
                <w:szCs w:val="18"/>
              </w:rPr>
              <w:t>0.00</w:t>
            </w:r>
          </w:p>
        </w:tc>
      </w:tr>
      <w:tr w:rsidR="00181E6E" w:rsidRPr="00181E6E" w14:paraId="5EDF4912" w14:textId="77777777" w:rsidTr="002C7791">
        <w:trPr>
          <w:trHeight w:hRule="exact" w:val="227"/>
          <w:jc w:val="center"/>
        </w:trPr>
        <w:tc>
          <w:tcPr>
            <w:tcW w:w="5441" w:type="dxa"/>
            <w:tcBorders>
              <w:top w:val="nil"/>
              <w:left w:val="single" w:sz="8" w:space="0" w:color="auto"/>
              <w:right w:val="single" w:sz="8" w:space="0" w:color="auto"/>
            </w:tcBorders>
            <w:shd w:val="clear" w:color="auto" w:fill="auto"/>
            <w:noWrap/>
            <w:vAlign w:val="bottom"/>
            <w:hideMark/>
          </w:tcPr>
          <w:p w14:paraId="1A81E9F6"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eastAsia="es-MX"/>
              </w:rPr>
              <w:t>Infraestructura</w:t>
            </w:r>
          </w:p>
        </w:tc>
        <w:tc>
          <w:tcPr>
            <w:tcW w:w="1765" w:type="dxa"/>
            <w:tcBorders>
              <w:top w:val="nil"/>
              <w:left w:val="nil"/>
              <w:right w:val="single" w:sz="8" w:space="0" w:color="auto"/>
            </w:tcBorders>
            <w:shd w:val="clear" w:color="auto" w:fill="auto"/>
            <w:vAlign w:val="center"/>
            <w:hideMark/>
          </w:tcPr>
          <w:p w14:paraId="04F94AAD" w14:textId="56FD4F76"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-97,207,176.12</w:t>
            </w:r>
          </w:p>
        </w:tc>
        <w:tc>
          <w:tcPr>
            <w:tcW w:w="1583" w:type="dxa"/>
            <w:tcBorders>
              <w:top w:val="nil"/>
              <w:left w:val="nil"/>
              <w:right w:val="single" w:sz="8" w:space="0" w:color="auto"/>
            </w:tcBorders>
            <w:shd w:val="clear" w:color="auto" w:fill="auto"/>
            <w:vAlign w:val="center"/>
            <w:hideMark/>
          </w:tcPr>
          <w:p w14:paraId="6AB28D30" w14:textId="2D314DFF" w:rsidR="00181E6E" w:rsidRPr="00181E6E" w:rsidRDefault="00181E6E" w:rsidP="002F131C">
            <w:pPr>
              <w:jc w:val="right"/>
              <w:rPr>
                <w:rFonts w:ascii="Montserrat Medium" w:eastAsia="Times New Roman" w:hAnsi="Montserrat Medium" w:cs="Calibri"/>
                <w:color w:val="595959"/>
                <w:sz w:val="16"/>
                <w:szCs w:val="18"/>
                <w:lang w:val="es-MX" w:eastAsia="es-MX"/>
              </w:rPr>
            </w:pPr>
            <w:r w:rsidRPr="00181E6E">
              <w:rPr>
                <w:rFonts w:ascii="Montserrat Medium" w:hAnsi="Montserrat Medium" w:cs="Calibri"/>
                <w:color w:val="595959"/>
                <w:sz w:val="16"/>
                <w:szCs w:val="18"/>
              </w:rPr>
              <w:t>0.00</w:t>
            </w:r>
          </w:p>
        </w:tc>
      </w:tr>
      <w:tr w:rsidR="00181E6E" w:rsidRPr="00181E6E" w14:paraId="65A97547" w14:textId="77777777" w:rsidTr="002C7791">
        <w:trPr>
          <w:trHeight w:hRule="exact" w:val="227"/>
          <w:jc w:val="center"/>
        </w:trPr>
        <w:tc>
          <w:tcPr>
            <w:tcW w:w="5441" w:type="dxa"/>
            <w:tcBorders>
              <w:top w:val="nil"/>
              <w:left w:val="single" w:sz="8" w:space="0" w:color="auto"/>
              <w:right w:val="single" w:sz="8" w:space="0" w:color="auto"/>
            </w:tcBorders>
            <w:shd w:val="clear" w:color="auto" w:fill="auto"/>
            <w:noWrap/>
            <w:vAlign w:val="bottom"/>
            <w:hideMark/>
          </w:tcPr>
          <w:p w14:paraId="37032130"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eastAsia="es-MX"/>
              </w:rPr>
              <w:t>Construcciones en Proceso en Bienes de Dominio Público</w:t>
            </w:r>
          </w:p>
        </w:tc>
        <w:tc>
          <w:tcPr>
            <w:tcW w:w="1765" w:type="dxa"/>
            <w:tcBorders>
              <w:top w:val="nil"/>
              <w:left w:val="nil"/>
              <w:right w:val="single" w:sz="8" w:space="0" w:color="auto"/>
            </w:tcBorders>
            <w:shd w:val="clear" w:color="auto" w:fill="auto"/>
            <w:vAlign w:val="center"/>
            <w:hideMark/>
          </w:tcPr>
          <w:p w14:paraId="0E1D0CA0" w14:textId="3E634367"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-79,339,701.03</w:t>
            </w:r>
          </w:p>
        </w:tc>
        <w:tc>
          <w:tcPr>
            <w:tcW w:w="1583" w:type="dxa"/>
            <w:tcBorders>
              <w:top w:val="nil"/>
              <w:left w:val="nil"/>
              <w:right w:val="single" w:sz="8" w:space="0" w:color="auto"/>
            </w:tcBorders>
            <w:shd w:val="clear" w:color="auto" w:fill="auto"/>
            <w:vAlign w:val="center"/>
            <w:hideMark/>
          </w:tcPr>
          <w:p w14:paraId="0B7A15F8" w14:textId="5876823F" w:rsidR="00181E6E" w:rsidRPr="00181E6E" w:rsidRDefault="00181E6E" w:rsidP="002F131C">
            <w:pPr>
              <w:jc w:val="right"/>
              <w:rPr>
                <w:rFonts w:ascii="Montserrat Medium" w:eastAsia="Times New Roman" w:hAnsi="Montserrat Medium" w:cs="Calibri"/>
                <w:color w:val="595959"/>
                <w:sz w:val="16"/>
                <w:szCs w:val="18"/>
                <w:lang w:eastAsia="es-MX"/>
              </w:rPr>
            </w:pPr>
            <w:r w:rsidRPr="00181E6E">
              <w:rPr>
                <w:rFonts w:ascii="Montserrat Medium" w:hAnsi="Montserrat Medium" w:cs="Calibri"/>
                <w:color w:val="595959"/>
                <w:sz w:val="16"/>
                <w:szCs w:val="18"/>
              </w:rPr>
              <w:t>318,339,921.89</w:t>
            </w:r>
          </w:p>
        </w:tc>
      </w:tr>
      <w:tr w:rsidR="00181E6E" w:rsidRPr="00181E6E" w14:paraId="66F91023" w14:textId="77777777" w:rsidTr="002C7791">
        <w:trPr>
          <w:trHeight w:hRule="exact" w:val="227"/>
          <w:jc w:val="center"/>
        </w:trPr>
        <w:tc>
          <w:tcPr>
            <w:tcW w:w="5441" w:type="dxa"/>
            <w:tcBorders>
              <w:left w:val="single" w:sz="8" w:space="0" w:color="auto"/>
              <w:right w:val="single" w:sz="8" w:space="0" w:color="auto"/>
            </w:tcBorders>
            <w:shd w:val="clear" w:color="auto" w:fill="auto"/>
            <w:noWrap/>
            <w:vAlign w:val="bottom"/>
            <w:hideMark/>
          </w:tcPr>
          <w:p w14:paraId="310508C0"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eastAsia="es-MX"/>
              </w:rPr>
              <w:t>Construcciones en Proceso en Bienes Propios</w:t>
            </w:r>
          </w:p>
        </w:tc>
        <w:tc>
          <w:tcPr>
            <w:tcW w:w="1765" w:type="dxa"/>
            <w:tcBorders>
              <w:left w:val="nil"/>
              <w:right w:val="single" w:sz="8" w:space="0" w:color="auto"/>
            </w:tcBorders>
            <w:shd w:val="clear" w:color="auto" w:fill="auto"/>
            <w:vAlign w:val="center"/>
            <w:hideMark/>
          </w:tcPr>
          <w:p w14:paraId="292D6D11" w14:textId="657D9978"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732,381,232.07</w:t>
            </w:r>
          </w:p>
        </w:tc>
        <w:tc>
          <w:tcPr>
            <w:tcW w:w="1583" w:type="dxa"/>
            <w:tcBorders>
              <w:left w:val="nil"/>
              <w:right w:val="single" w:sz="8" w:space="0" w:color="auto"/>
            </w:tcBorders>
            <w:shd w:val="clear" w:color="auto" w:fill="auto"/>
            <w:vAlign w:val="center"/>
            <w:hideMark/>
          </w:tcPr>
          <w:p w14:paraId="4EBDEB4F" w14:textId="22B731CC" w:rsidR="00181E6E" w:rsidRPr="00181E6E" w:rsidRDefault="00181E6E" w:rsidP="002F131C">
            <w:pPr>
              <w:jc w:val="right"/>
              <w:rPr>
                <w:rFonts w:ascii="Montserrat Medium" w:eastAsia="Times New Roman" w:hAnsi="Montserrat Medium" w:cs="Calibri"/>
                <w:color w:val="595959"/>
                <w:sz w:val="16"/>
                <w:szCs w:val="18"/>
                <w:lang w:eastAsia="es-MX"/>
              </w:rPr>
            </w:pPr>
            <w:r w:rsidRPr="00181E6E">
              <w:rPr>
                <w:rFonts w:ascii="Montserrat Medium" w:hAnsi="Montserrat Medium" w:cs="Calibri"/>
                <w:color w:val="595959"/>
                <w:sz w:val="16"/>
                <w:szCs w:val="18"/>
              </w:rPr>
              <w:t>139,897,479.90</w:t>
            </w:r>
          </w:p>
        </w:tc>
      </w:tr>
      <w:tr w:rsidR="00181E6E" w:rsidRPr="00181E6E" w14:paraId="42341F2F" w14:textId="77777777" w:rsidTr="00E840B8">
        <w:trPr>
          <w:trHeight w:hRule="exact" w:val="227"/>
          <w:jc w:val="center"/>
        </w:trPr>
        <w:tc>
          <w:tcPr>
            <w:tcW w:w="5441" w:type="dxa"/>
            <w:tcBorders>
              <w:top w:val="nil"/>
              <w:left w:val="single" w:sz="8" w:space="0" w:color="auto"/>
              <w:right w:val="single" w:sz="8" w:space="0" w:color="auto"/>
            </w:tcBorders>
            <w:shd w:val="clear" w:color="auto" w:fill="auto"/>
            <w:noWrap/>
            <w:vAlign w:val="bottom"/>
            <w:hideMark/>
          </w:tcPr>
          <w:p w14:paraId="7BECF1C4"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eastAsia="es-MX"/>
              </w:rPr>
              <w:t>Otros Bienes Inmuebles</w:t>
            </w:r>
          </w:p>
        </w:tc>
        <w:tc>
          <w:tcPr>
            <w:tcW w:w="1765" w:type="dxa"/>
            <w:tcBorders>
              <w:top w:val="nil"/>
              <w:left w:val="nil"/>
              <w:right w:val="single" w:sz="8" w:space="0" w:color="auto"/>
            </w:tcBorders>
            <w:shd w:val="clear" w:color="auto" w:fill="auto"/>
            <w:vAlign w:val="center"/>
            <w:hideMark/>
          </w:tcPr>
          <w:p w14:paraId="4C03F15A" w14:textId="1DC83030"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0.00</w:t>
            </w:r>
          </w:p>
        </w:tc>
        <w:tc>
          <w:tcPr>
            <w:tcW w:w="1583" w:type="dxa"/>
            <w:tcBorders>
              <w:top w:val="nil"/>
              <w:left w:val="nil"/>
              <w:right w:val="single" w:sz="8" w:space="0" w:color="auto"/>
            </w:tcBorders>
            <w:shd w:val="clear" w:color="auto" w:fill="auto"/>
            <w:vAlign w:val="center"/>
            <w:hideMark/>
          </w:tcPr>
          <w:p w14:paraId="4E4EDAFE" w14:textId="35C75F5A" w:rsidR="00181E6E" w:rsidRPr="00205D6C" w:rsidRDefault="00181E6E" w:rsidP="002F131C">
            <w:pPr>
              <w:jc w:val="right"/>
              <w:rPr>
                <w:rFonts w:ascii="Montserrat Medium" w:eastAsia="Times New Roman" w:hAnsi="Montserrat Medium" w:cs="Calibri"/>
                <w:color w:val="595959"/>
                <w:sz w:val="16"/>
                <w:szCs w:val="18"/>
                <w:lang w:val="es-MX" w:eastAsia="es-MX"/>
              </w:rPr>
            </w:pPr>
            <w:r w:rsidRPr="00205D6C">
              <w:rPr>
                <w:rFonts w:ascii="Montserrat Medium" w:hAnsi="Montserrat Medium" w:cs="Calibri"/>
                <w:color w:val="595959"/>
                <w:sz w:val="16"/>
                <w:szCs w:val="18"/>
              </w:rPr>
              <w:t>0.00</w:t>
            </w:r>
          </w:p>
        </w:tc>
      </w:tr>
      <w:tr w:rsidR="00181E6E" w:rsidRPr="00181E6E" w14:paraId="7E116B93" w14:textId="77777777" w:rsidTr="00E840B8">
        <w:trPr>
          <w:trHeight w:hRule="exact" w:val="227"/>
          <w:jc w:val="center"/>
        </w:trPr>
        <w:tc>
          <w:tcPr>
            <w:tcW w:w="5441" w:type="dxa"/>
            <w:tcBorders>
              <w:left w:val="single" w:sz="8" w:space="0" w:color="auto"/>
              <w:right w:val="single" w:sz="8" w:space="0" w:color="auto"/>
            </w:tcBorders>
            <w:shd w:val="clear" w:color="auto" w:fill="auto"/>
            <w:noWrap/>
            <w:vAlign w:val="bottom"/>
            <w:hideMark/>
          </w:tcPr>
          <w:p w14:paraId="649D30E7" w14:textId="77777777" w:rsidR="00181E6E" w:rsidRPr="00181E6E" w:rsidRDefault="00181E6E" w:rsidP="002F131C">
            <w:pP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val="es-MX" w:eastAsia="es-MX"/>
              </w:rPr>
              <w:t>Bienes Muebles</w:t>
            </w:r>
          </w:p>
        </w:tc>
        <w:tc>
          <w:tcPr>
            <w:tcW w:w="1765" w:type="dxa"/>
            <w:tcBorders>
              <w:left w:val="nil"/>
              <w:right w:val="single" w:sz="8" w:space="0" w:color="auto"/>
            </w:tcBorders>
            <w:shd w:val="clear" w:color="auto" w:fill="auto"/>
            <w:vAlign w:val="center"/>
            <w:hideMark/>
          </w:tcPr>
          <w:p w14:paraId="7D69FE28" w14:textId="67C4AE4B" w:rsidR="00181E6E" w:rsidRPr="00181E6E" w:rsidRDefault="00181E6E" w:rsidP="00181E6E">
            <w:pPr>
              <w:jc w:val="right"/>
              <w:rPr>
                <w:rFonts w:ascii="Montserrat Medium" w:hAnsi="Montserrat Medium" w:cs="Calibri"/>
                <w:b/>
                <w:bCs/>
                <w:color w:val="595959"/>
                <w:sz w:val="16"/>
                <w:szCs w:val="18"/>
              </w:rPr>
            </w:pPr>
            <w:r w:rsidRPr="00181E6E">
              <w:rPr>
                <w:rFonts w:ascii="Montserrat Medium" w:hAnsi="Montserrat Medium" w:cs="Calibri"/>
                <w:b/>
                <w:bCs/>
                <w:color w:val="595959"/>
                <w:sz w:val="16"/>
                <w:szCs w:val="18"/>
              </w:rPr>
              <w:t>119,348,350.33</w:t>
            </w:r>
          </w:p>
        </w:tc>
        <w:tc>
          <w:tcPr>
            <w:tcW w:w="1583" w:type="dxa"/>
            <w:tcBorders>
              <w:left w:val="nil"/>
              <w:right w:val="single" w:sz="8" w:space="0" w:color="auto"/>
            </w:tcBorders>
            <w:shd w:val="clear" w:color="auto" w:fill="auto"/>
            <w:vAlign w:val="center"/>
            <w:hideMark/>
          </w:tcPr>
          <w:p w14:paraId="6648487A" w14:textId="63F98685" w:rsidR="00181E6E" w:rsidRPr="00181E6E" w:rsidRDefault="00181E6E" w:rsidP="0056239F">
            <w:pPr>
              <w:ind w:firstLineChars="200" w:firstLine="321"/>
              <w:jc w:val="right"/>
              <w:rPr>
                <w:rFonts w:ascii="Montserrat Medium" w:eastAsia="Times New Roman" w:hAnsi="Montserrat Medium" w:cs="Calibri"/>
                <w:b/>
                <w:color w:val="595959"/>
                <w:sz w:val="16"/>
                <w:szCs w:val="18"/>
                <w:lang w:val="es-MX" w:eastAsia="es-MX"/>
              </w:rPr>
            </w:pPr>
            <w:r w:rsidRPr="00181E6E">
              <w:rPr>
                <w:rFonts w:ascii="Montserrat Medium" w:hAnsi="Montserrat Medium" w:cs="Calibri"/>
                <w:b/>
                <w:bCs/>
                <w:color w:val="595959"/>
                <w:sz w:val="16"/>
                <w:szCs w:val="18"/>
              </w:rPr>
              <w:t>179,247,481.62</w:t>
            </w:r>
          </w:p>
        </w:tc>
      </w:tr>
      <w:tr w:rsidR="00181E6E" w:rsidRPr="00181E6E" w14:paraId="3F226F9D" w14:textId="77777777" w:rsidTr="00E840B8">
        <w:trPr>
          <w:trHeight w:hRule="exact" w:val="227"/>
          <w:jc w:val="center"/>
        </w:trPr>
        <w:tc>
          <w:tcPr>
            <w:tcW w:w="5441" w:type="dxa"/>
            <w:tcBorders>
              <w:left w:val="single" w:sz="8" w:space="0" w:color="auto"/>
              <w:right w:val="single" w:sz="8" w:space="0" w:color="auto"/>
            </w:tcBorders>
            <w:shd w:val="clear" w:color="auto" w:fill="auto"/>
            <w:noWrap/>
            <w:vAlign w:val="bottom"/>
            <w:hideMark/>
          </w:tcPr>
          <w:p w14:paraId="7D58DEE2"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val="es-MX" w:eastAsia="es-MX"/>
              </w:rPr>
              <w:t>Mobiliario y Equipo de Administración</w:t>
            </w:r>
          </w:p>
        </w:tc>
        <w:tc>
          <w:tcPr>
            <w:tcW w:w="1765" w:type="dxa"/>
            <w:tcBorders>
              <w:left w:val="nil"/>
              <w:right w:val="single" w:sz="8" w:space="0" w:color="auto"/>
            </w:tcBorders>
            <w:shd w:val="clear" w:color="auto" w:fill="auto"/>
            <w:vAlign w:val="center"/>
            <w:hideMark/>
          </w:tcPr>
          <w:p w14:paraId="556B874D" w14:textId="06FD4C95"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38,473,744.93</w:t>
            </w:r>
          </w:p>
        </w:tc>
        <w:tc>
          <w:tcPr>
            <w:tcW w:w="1583" w:type="dxa"/>
            <w:tcBorders>
              <w:left w:val="nil"/>
              <w:right w:val="single" w:sz="8" w:space="0" w:color="auto"/>
            </w:tcBorders>
            <w:shd w:val="clear" w:color="auto" w:fill="auto"/>
            <w:vAlign w:val="center"/>
            <w:hideMark/>
          </w:tcPr>
          <w:p w14:paraId="193270EA" w14:textId="2BD8DB28" w:rsidR="00181E6E" w:rsidRPr="00181E6E" w:rsidRDefault="00181E6E" w:rsidP="002F131C">
            <w:pPr>
              <w:jc w:val="right"/>
              <w:rPr>
                <w:rFonts w:ascii="Montserrat Medium" w:eastAsia="Times New Roman" w:hAnsi="Montserrat Medium" w:cs="Calibri"/>
                <w:color w:val="595959"/>
                <w:sz w:val="16"/>
                <w:szCs w:val="18"/>
                <w:lang w:eastAsia="es-MX"/>
              </w:rPr>
            </w:pPr>
            <w:r w:rsidRPr="00181E6E">
              <w:rPr>
                <w:rFonts w:ascii="Montserrat Medium" w:hAnsi="Montserrat Medium" w:cs="Calibri"/>
                <w:color w:val="595959"/>
                <w:sz w:val="16"/>
                <w:szCs w:val="18"/>
              </w:rPr>
              <w:t>27,871,808.85</w:t>
            </w:r>
          </w:p>
        </w:tc>
      </w:tr>
      <w:tr w:rsidR="00181E6E" w:rsidRPr="00181E6E" w14:paraId="46FC9CF3" w14:textId="77777777" w:rsidTr="00CF691F">
        <w:trPr>
          <w:trHeight w:hRule="exact" w:val="227"/>
          <w:jc w:val="center"/>
        </w:trPr>
        <w:tc>
          <w:tcPr>
            <w:tcW w:w="5441" w:type="dxa"/>
            <w:tcBorders>
              <w:left w:val="single" w:sz="8" w:space="0" w:color="auto"/>
              <w:right w:val="single" w:sz="8" w:space="0" w:color="auto"/>
            </w:tcBorders>
            <w:shd w:val="clear" w:color="auto" w:fill="auto"/>
            <w:noWrap/>
            <w:vAlign w:val="bottom"/>
            <w:hideMark/>
          </w:tcPr>
          <w:p w14:paraId="2720B320"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val="es-MX" w:eastAsia="es-MX"/>
              </w:rPr>
              <w:t>Mobiliario y Equipo Educacional y Recreativo</w:t>
            </w:r>
          </w:p>
        </w:tc>
        <w:tc>
          <w:tcPr>
            <w:tcW w:w="1765" w:type="dxa"/>
            <w:tcBorders>
              <w:left w:val="nil"/>
              <w:right w:val="single" w:sz="8" w:space="0" w:color="auto"/>
            </w:tcBorders>
            <w:shd w:val="clear" w:color="auto" w:fill="auto"/>
            <w:vAlign w:val="center"/>
            <w:hideMark/>
          </w:tcPr>
          <w:p w14:paraId="2C84AB57" w14:textId="59A55CD8"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4,276,368.41</w:t>
            </w:r>
          </w:p>
        </w:tc>
        <w:tc>
          <w:tcPr>
            <w:tcW w:w="1583" w:type="dxa"/>
            <w:tcBorders>
              <w:left w:val="nil"/>
              <w:right w:val="single" w:sz="8" w:space="0" w:color="auto"/>
            </w:tcBorders>
            <w:shd w:val="clear" w:color="auto" w:fill="auto"/>
            <w:vAlign w:val="center"/>
            <w:hideMark/>
          </w:tcPr>
          <w:p w14:paraId="78AE04D7" w14:textId="64EC1A72" w:rsidR="00181E6E" w:rsidRPr="00181E6E" w:rsidRDefault="00181E6E" w:rsidP="002F131C">
            <w:pPr>
              <w:jc w:val="right"/>
              <w:rPr>
                <w:rFonts w:ascii="Montserrat Medium" w:eastAsia="Times New Roman" w:hAnsi="Montserrat Medium" w:cs="Calibri"/>
                <w:color w:val="595959"/>
                <w:sz w:val="16"/>
                <w:szCs w:val="18"/>
                <w:lang w:eastAsia="es-MX"/>
              </w:rPr>
            </w:pPr>
            <w:r w:rsidRPr="00181E6E">
              <w:rPr>
                <w:rFonts w:ascii="Montserrat Medium" w:hAnsi="Montserrat Medium" w:cs="Calibri"/>
                <w:color w:val="595959"/>
                <w:sz w:val="16"/>
                <w:szCs w:val="18"/>
              </w:rPr>
              <w:t>2,699,841.86</w:t>
            </w:r>
          </w:p>
        </w:tc>
      </w:tr>
      <w:tr w:rsidR="00181E6E" w:rsidRPr="00181E6E" w14:paraId="0F1CEDF5" w14:textId="77777777" w:rsidTr="00CF691F">
        <w:trPr>
          <w:trHeight w:hRule="exact" w:val="227"/>
          <w:jc w:val="center"/>
        </w:trPr>
        <w:tc>
          <w:tcPr>
            <w:tcW w:w="5441" w:type="dxa"/>
            <w:tcBorders>
              <w:left w:val="single" w:sz="8" w:space="0" w:color="auto"/>
              <w:right w:val="single" w:sz="8" w:space="0" w:color="auto"/>
            </w:tcBorders>
            <w:shd w:val="clear" w:color="auto" w:fill="auto"/>
            <w:noWrap/>
            <w:vAlign w:val="bottom"/>
            <w:hideMark/>
          </w:tcPr>
          <w:p w14:paraId="641DDF08"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val="es-MX" w:eastAsia="es-MX"/>
              </w:rPr>
              <w:t>Equipo e Instrumental Médico y de Laboratorio</w:t>
            </w:r>
          </w:p>
        </w:tc>
        <w:tc>
          <w:tcPr>
            <w:tcW w:w="1765" w:type="dxa"/>
            <w:tcBorders>
              <w:left w:val="nil"/>
              <w:right w:val="single" w:sz="8" w:space="0" w:color="auto"/>
            </w:tcBorders>
            <w:shd w:val="clear" w:color="auto" w:fill="auto"/>
            <w:vAlign w:val="center"/>
            <w:hideMark/>
          </w:tcPr>
          <w:p w14:paraId="69021E0E" w14:textId="4F4EDD13"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0.00</w:t>
            </w:r>
          </w:p>
        </w:tc>
        <w:tc>
          <w:tcPr>
            <w:tcW w:w="1583" w:type="dxa"/>
            <w:tcBorders>
              <w:left w:val="nil"/>
              <w:right w:val="single" w:sz="8" w:space="0" w:color="auto"/>
            </w:tcBorders>
            <w:shd w:val="clear" w:color="auto" w:fill="auto"/>
            <w:vAlign w:val="center"/>
            <w:hideMark/>
          </w:tcPr>
          <w:p w14:paraId="1147EB5C" w14:textId="13DB0095" w:rsidR="00181E6E" w:rsidRPr="00181E6E" w:rsidRDefault="00181E6E" w:rsidP="002F131C">
            <w:pPr>
              <w:jc w:val="right"/>
              <w:rPr>
                <w:rFonts w:ascii="Montserrat Medium" w:eastAsia="Times New Roman" w:hAnsi="Montserrat Medium" w:cs="Calibri"/>
                <w:color w:val="595959"/>
                <w:sz w:val="16"/>
                <w:szCs w:val="18"/>
                <w:lang w:eastAsia="es-MX"/>
              </w:rPr>
            </w:pPr>
            <w:r w:rsidRPr="00181E6E">
              <w:rPr>
                <w:rFonts w:ascii="Montserrat Medium" w:hAnsi="Montserrat Medium" w:cs="Calibri"/>
                <w:color w:val="595959"/>
                <w:sz w:val="16"/>
                <w:szCs w:val="18"/>
              </w:rPr>
              <w:t>0.00</w:t>
            </w:r>
          </w:p>
        </w:tc>
      </w:tr>
      <w:tr w:rsidR="00181E6E" w:rsidRPr="00181E6E" w14:paraId="50881F66" w14:textId="77777777" w:rsidTr="00CF691F">
        <w:trPr>
          <w:trHeight w:hRule="exact" w:val="227"/>
          <w:jc w:val="center"/>
        </w:trPr>
        <w:tc>
          <w:tcPr>
            <w:tcW w:w="5441" w:type="dxa"/>
            <w:tcBorders>
              <w:left w:val="single" w:sz="8" w:space="0" w:color="auto"/>
              <w:bottom w:val="nil"/>
              <w:right w:val="single" w:sz="8" w:space="0" w:color="auto"/>
            </w:tcBorders>
            <w:shd w:val="clear" w:color="auto" w:fill="auto"/>
            <w:noWrap/>
            <w:vAlign w:val="bottom"/>
            <w:hideMark/>
          </w:tcPr>
          <w:p w14:paraId="63E1990F"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val="es-MX" w:eastAsia="es-MX"/>
              </w:rPr>
              <w:t>Vehículos y Equipo de Transporte</w:t>
            </w:r>
          </w:p>
        </w:tc>
        <w:tc>
          <w:tcPr>
            <w:tcW w:w="1765" w:type="dxa"/>
            <w:tcBorders>
              <w:left w:val="nil"/>
              <w:bottom w:val="nil"/>
              <w:right w:val="single" w:sz="8" w:space="0" w:color="auto"/>
            </w:tcBorders>
            <w:shd w:val="clear" w:color="auto" w:fill="auto"/>
            <w:vAlign w:val="center"/>
            <w:hideMark/>
          </w:tcPr>
          <w:p w14:paraId="60B9B21C" w14:textId="2551FA37"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83,887,543.75</w:t>
            </w:r>
          </w:p>
        </w:tc>
        <w:tc>
          <w:tcPr>
            <w:tcW w:w="1583" w:type="dxa"/>
            <w:tcBorders>
              <w:left w:val="nil"/>
              <w:bottom w:val="nil"/>
              <w:right w:val="single" w:sz="8" w:space="0" w:color="auto"/>
            </w:tcBorders>
            <w:shd w:val="clear" w:color="auto" w:fill="auto"/>
            <w:vAlign w:val="center"/>
            <w:hideMark/>
          </w:tcPr>
          <w:p w14:paraId="4EF2B7F5" w14:textId="6901DE33" w:rsidR="00181E6E" w:rsidRPr="00181E6E" w:rsidRDefault="00181E6E" w:rsidP="002F131C">
            <w:pPr>
              <w:jc w:val="right"/>
              <w:rPr>
                <w:rFonts w:ascii="Montserrat Medium" w:eastAsia="Times New Roman" w:hAnsi="Montserrat Medium" w:cs="Calibri"/>
                <w:color w:val="595959"/>
                <w:sz w:val="16"/>
                <w:szCs w:val="18"/>
                <w:lang w:eastAsia="es-MX"/>
              </w:rPr>
            </w:pPr>
            <w:r w:rsidRPr="00181E6E">
              <w:rPr>
                <w:rFonts w:ascii="Montserrat Medium" w:hAnsi="Montserrat Medium" w:cs="Calibri"/>
                <w:color w:val="595959"/>
                <w:sz w:val="16"/>
                <w:szCs w:val="18"/>
              </w:rPr>
              <w:t>79,348,541.92</w:t>
            </w:r>
          </w:p>
        </w:tc>
      </w:tr>
      <w:tr w:rsidR="00181E6E" w:rsidRPr="00181E6E" w14:paraId="0525756E"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11296D64"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val="es-MX" w:eastAsia="es-MX"/>
              </w:rPr>
              <w:t>Equipo de Defensa y Seguridad</w:t>
            </w:r>
          </w:p>
        </w:tc>
        <w:tc>
          <w:tcPr>
            <w:tcW w:w="1765" w:type="dxa"/>
            <w:tcBorders>
              <w:top w:val="nil"/>
              <w:left w:val="nil"/>
              <w:bottom w:val="nil"/>
              <w:right w:val="single" w:sz="8" w:space="0" w:color="auto"/>
            </w:tcBorders>
            <w:shd w:val="clear" w:color="auto" w:fill="auto"/>
            <w:vAlign w:val="center"/>
            <w:hideMark/>
          </w:tcPr>
          <w:p w14:paraId="7D5646ED" w14:textId="68D6557F"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-40,677.53</w:t>
            </w:r>
          </w:p>
        </w:tc>
        <w:tc>
          <w:tcPr>
            <w:tcW w:w="1583" w:type="dxa"/>
            <w:tcBorders>
              <w:top w:val="nil"/>
              <w:left w:val="nil"/>
              <w:bottom w:val="nil"/>
              <w:right w:val="single" w:sz="8" w:space="0" w:color="auto"/>
            </w:tcBorders>
            <w:shd w:val="clear" w:color="auto" w:fill="auto"/>
            <w:vAlign w:val="center"/>
            <w:hideMark/>
          </w:tcPr>
          <w:p w14:paraId="71EBFBBD" w14:textId="160A0FCD" w:rsidR="00181E6E" w:rsidRPr="00181E6E" w:rsidRDefault="00181E6E" w:rsidP="002F131C">
            <w:pPr>
              <w:jc w:val="right"/>
              <w:rPr>
                <w:rFonts w:ascii="Montserrat Medium" w:eastAsia="Times New Roman" w:hAnsi="Montserrat Medium" w:cs="Calibri"/>
                <w:color w:val="595959"/>
                <w:sz w:val="16"/>
                <w:szCs w:val="18"/>
                <w:lang w:eastAsia="es-MX"/>
              </w:rPr>
            </w:pPr>
            <w:r w:rsidRPr="00181E6E">
              <w:rPr>
                <w:rFonts w:ascii="Montserrat Medium" w:hAnsi="Montserrat Medium" w:cs="Calibri"/>
                <w:color w:val="595959"/>
                <w:sz w:val="16"/>
                <w:szCs w:val="18"/>
              </w:rPr>
              <w:t>1,150,348.80</w:t>
            </w:r>
          </w:p>
        </w:tc>
      </w:tr>
      <w:tr w:rsidR="00181E6E" w:rsidRPr="00181E6E" w14:paraId="0453E814"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0916A281"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val="es-MX" w:eastAsia="es-MX"/>
              </w:rPr>
              <w:t>Maquinaria, Otros Equipos y Herramientas</w:t>
            </w:r>
          </w:p>
        </w:tc>
        <w:tc>
          <w:tcPr>
            <w:tcW w:w="1765" w:type="dxa"/>
            <w:tcBorders>
              <w:top w:val="nil"/>
              <w:left w:val="nil"/>
              <w:bottom w:val="nil"/>
              <w:right w:val="single" w:sz="8" w:space="0" w:color="auto"/>
            </w:tcBorders>
            <w:shd w:val="clear" w:color="auto" w:fill="auto"/>
            <w:vAlign w:val="center"/>
            <w:hideMark/>
          </w:tcPr>
          <w:p w14:paraId="4464E26A" w14:textId="2EF68047"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-7,248,629.23</w:t>
            </w:r>
          </w:p>
        </w:tc>
        <w:tc>
          <w:tcPr>
            <w:tcW w:w="1583" w:type="dxa"/>
            <w:tcBorders>
              <w:top w:val="nil"/>
              <w:left w:val="nil"/>
              <w:bottom w:val="nil"/>
              <w:right w:val="single" w:sz="8" w:space="0" w:color="auto"/>
            </w:tcBorders>
            <w:shd w:val="clear" w:color="auto" w:fill="auto"/>
            <w:vAlign w:val="center"/>
            <w:hideMark/>
          </w:tcPr>
          <w:p w14:paraId="6D4ED525" w14:textId="2B7B7F66" w:rsidR="00181E6E" w:rsidRPr="00181E6E" w:rsidRDefault="00181E6E" w:rsidP="002F131C">
            <w:pPr>
              <w:jc w:val="right"/>
              <w:rPr>
                <w:rFonts w:ascii="Montserrat Medium" w:eastAsia="Times New Roman" w:hAnsi="Montserrat Medium" w:cs="Calibri"/>
                <w:color w:val="595959"/>
                <w:sz w:val="16"/>
                <w:szCs w:val="18"/>
                <w:lang w:eastAsia="es-MX"/>
              </w:rPr>
            </w:pPr>
            <w:r w:rsidRPr="00181E6E">
              <w:rPr>
                <w:rFonts w:ascii="Montserrat Medium" w:hAnsi="Montserrat Medium" w:cs="Calibri"/>
                <w:color w:val="595959"/>
                <w:sz w:val="16"/>
                <w:szCs w:val="18"/>
              </w:rPr>
              <w:t>68,176,940.19</w:t>
            </w:r>
          </w:p>
        </w:tc>
      </w:tr>
      <w:tr w:rsidR="00181E6E" w:rsidRPr="00181E6E" w14:paraId="3E74334D"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21FAEFA7"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val="es-MX" w:eastAsia="es-MX"/>
              </w:rPr>
              <w:t>Colecciones, Obras de Arte y Objetos Valiosos</w:t>
            </w:r>
          </w:p>
        </w:tc>
        <w:tc>
          <w:tcPr>
            <w:tcW w:w="1765" w:type="dxa"/>
            <w:tcBorders>
              <w:top w:val="nil"/>
              <w:left w:val="nil"/>
              <w:bottom w:val="nil"/>
              <w:right w:val="single" w:sz="8" w:space="0" w:color="auto"/>
            </w:tcBorders>
            <w:shd w:val="clear" w:color="auto" w:fill="auto"/>
            <w:vAlign w:val="center"/>
            <w:hideMark/>
          </w:tcPr>
          <w:p w14:paraId="32C8AFD6" w14:textId="4B34CDCD"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0.00</w:t>
            </w:r>
          </w:p>
        </w:tc>
        <w:tc>
          <w:tcPr>
            <w:tcW w:w="1583" w:type="dxa"/>
            <w:tcBorders>
              <w:top w:val="nil"/>
              <w:left w:val="nil"/>
              <w:bottom w:val="nil"/>
              <w:right w:val="single" w:sz="8" w:space="0" w:color="auto"/>
            </w:tcBorders>
            <w:shd w:val="clear" w:color="auto" w:fill="auto"/>
            <w:vAlign w:val="center"/>
            <w:hideMark/>
          </w:tcPr>
          <w:p w14:paraId="580E7A3C" w14:textId="3A468ECE" w:rsidR="00181E6E" w:rsidRPr="00181E6E" w:rsidRDefault="00181E6E" w:rsidP="002F131C">
            <w:pPr>
              <w:jc w:val="right"/>
              <w:rPr>
                <w:rFonts w:ascii="Montserrat Medium" w:eastAsia="Times New Roman" w:hAnsi="Montserrat Medium" w:cs="Calibri"/>
                <w:color w:val="595959"/>
                <w:sz w:val="16"/>
                <w:szCs w:val="18"/>
                <w:lang w:eastAsia="es-MX"/>
              </w:rPr>
            </w:pPr>
            <w:r w:rsidRPr="00181E6E">
              <w:rPr>
                <w:rFonts w:ascii="Montserrat Medium" w:hAnsi="Montserrat Medium" w:cs="Calibri"/>
                <w:color w:val="595959"/>
                <w:sz w:val="16"/>
                <w:szCs w:val="18"/>
              </w:rPr>
              <w:t>0.00</w:t>
            </w:r>
          </w:p>
        </w:tc>
      </w:tr>
      <w:tr w:rsidR="00181E6E" w:rsidRPr="00181E6E" w14:paraId="7ED76872" w14:textId="77777777" w:rsidTr="00CF691F">
        <w:trPr>
          <w:trHeight w:hRule="exact" w:val="227"/>
          <w:jc w:val="center"/>
        </w:trPr>
        <w:tc>
          <w:tcPr>
            <w:tcW w:w="5441" w:type="dxa"/>
            <w:tcBorders>
              <w:top w:val="nil"/>
              <w:left w:val="single" w:sz="8" w:space="0" w:color="auto"/>
              <w:bottom w:val="nil"/>
              <w:right w:val="single" w:sz="8" w:space="0" w:color="auto"/>
            </w:tcBorders>
            <w:shd w:val="clear" w:color="auto" w:fill="auto"/>
            <w:noWrap/>
            <w:vAlign w:val="bottom"/>
            <w:hideMark/>
          </w:tcPr>
          <w:p w14:paraId="0AE0F335" w14:textId="77777777" w:rsidR="00181E6E" w:rsidRPr="00181E6E" w:rsidRDefault="00181E6E" w:rsidP="002F131C">
            <w:pPr>
              <w:rPr>
                <w:rFonts w:ascii="Montserrat Medium" w:eastAsia="Times New Roman" w:hAnsi="Montserrat Medium" w:cs="Calibri"/>
                <w:color w:val="595959"/>
                <w:sz w:val="16"/>
                <w:szCs w:val="18"/>
                <w:lang w:val="es-MX" w:eastAsia="es-MX"/>
              </w:rPr>
            </w:pPr>
            <w:r w:rsidRPr="00181E6E">
              <w:rPr>
                <w:rFonts w:ascii="Montserrat Medium" w:eastAsia="Times New Roman" w:hAnsi="Montserrat Medium" w:cs="Calibri"/>
                <w:color w:val="595959"/>
                <w:sz w:val="16"/>
                <w:szCs w:val="18"/>
                <w:lang w:val="es-MX" w:eastAsia="es-MX"/>
              </w:rPr>
              <w:t>Activos Biológicos</w:t>
            </w:r>
          </w:p>
        </w:tc>
        <w:tc>
          <w:tcPr>
            <w:tcW w:w="1765" w:type="dxa"/>
            <w:tcBorders>
              <w:top w:val="nil"/>
              <w:left w:val="nil"/>
              <w:bottom w:val="nil"/>
              <w:right w:val="single" w:sz="8" w:space="0" w:color="auto"/>
            </w:tcBorders>
            <w:shd w:val="clear" w:color="auto" w:fill="auto"/>
            <w:vAlign w:val="center"/>
            <w:hideMark/>
          </w:tcPr>
          <w:p w14:paraId="72DEF0BF" w14:textId="6C7AECD4" w:rsidR="00181E6E" w:rsidRPr="00205D6C" w:rsidRDefault="00181E6E" w:rsidP="002F131C">
            <w:pPr>
              <w:jc w:val="right"/>
              <w:rPr>
                <w:rFonts w:ascii="Montserrat Medium" w:hAnsi="Montserrat Medium" w:cs="Calibri"/>
                <w:bCs/>
                <w:color w:val="595959"/>
                <w:sz w:val="16"/>
                <w:szCs w:val="18"/>
              </w:rPr>
            </w:pPr>
            <w:r w:rsidRPr="00205D6C">
              <w:rPr>
                <w:rFonts w:ascii="Montserrat Medium" w:hAnsi="Montserrat Medium" w:cs="Calibri"/>
                <w:bCs/>
                <w:color w:val="595959"/>
                <w:sz w:val="16"/>
                <w:szCs w:val="18"/>
              </w:rPr>
              <w:t>0.00</w:t>
            </w:r>
          </w:p>
        </w:tc>
        <w:tc>
          <w:tcPr>
            <w:tcW w:w="1583" w:type="dxa"/>
            <w:tcBorders>
              <w:top w:val="nil"/>
              <w:left w:val="nil"/>
              <w:bottom w:val="nil"/>
              <w:right w:val="single" w:sz="8" w:space="0" w:color="auto"/>
            </w:tcBorders>
            <w:shd w:val="clear" w:color="auto" w:fill="auto"/>
            <w:vAlign w:val="center"/>
            <w:hideMark/>
          </w:tcPr>
          <w:p w14:paraId="6DC6CDF0" w14:textId="06FD6C31" w:rsidR="00181E6E" w:rsidRPr="00181E6E" w:rsidRDefault="00181E6E" w:rsidP="002F131C">
            <w:pPr>
              <w:jc w:val="right"/>
              <w:rPr>
                <w:rFonts w:ascii="Montserrat Medium" w:eastAsia="Times New Roman" w:hAnsi="Montserrat Medium" w:cs="Calibri"/>
                <w:color w:val="595959"/>
                <w:sz w:val="16"/>
                <w:szCs w:val="18"/>
                <w:lang w:eastAsia="es-MX"/>
              </w:rPr>
            </w:pPr>
            <w:r w:rsidRPr="00181E6E">
              <w:rPr>
                <w:rFonts w:ascii="Montserrat Medium" w:hAnsi="Montserrat Medium" w:cs="Calibri"/>
                <w:color w:val="595959"/>
                <w:sz w:val="16"/>
                <w:szCs w:val="18"/>
              </w:rPr>
              <w:t>0.00</w:t>
            </w:r>
          </w:p>
        </w:tc>
      </w:tr>
      <w:tr w:rsidR="00181E6E" w:rsidRPr="00181E6E" w14:paraId="2DE8D952" w14:textId="77777777" w:rsidTr="00CF691F">
        <w:trPr>
          <w:trHeight w:hRule="exact" w:val="227"/>
          <w:jc w:val="center"/>
        </w:trPr>
        <w:tc>
          <w:tcPr>
            <w:tcW w:w="5441" w:type="dxa"/>
            <w:tcBorders>
              <w:top w:val="nil"/>
              <w:left w:val="single" w:sz="8" w:space="0" w:color="auto"/>
              <w:bottom w:val="single" w:sz="4" w:space="0" w:color="auto"/>
              <w:right w:val="single" w:sz="8" w:space="0" w:color="auto"/>
            </w:tcBorders>
            <w:shd w:val="clear" w:color="auto" w:fill="auto"/>
            <w:noWrap/>
            <w:vAlign w:val="bottom"/>
            <w:hideMark/>
          </w:tcPr>
          <w:p w14:paraId="28CECBC9" w14:textId="77777777" w:rsidR="00181E6E" w:rsidRPr="00181E6E" w:rsidRDefault="00181E6E" w:rsidP="002F131C">
            <w:pP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val="es-MX" w:eastAsia="es-MX"/>
              </w:rPr>
              <w:t>Otras Inversiones</w:t>
            </w:r>
          </w:p>
        </w:tc>
        <w:tc>
          <w:tcPr>
            <w:tcW w:w="1765" w:type="dxa"/>
            <w:tcBorders>
              <w:top w:val="nil"/>
              <w:left w:val="nil"/>
              <w:bottom w:val="single" w:sz="4" w:space="0" w:color="auto"/>
              <w:right w:val="single" w:sz="8" w:space="0" w:color="auto"/>
            </w:tcBorders>
            <w:shd w:val="clear" w:color="auto" w:fill="auto"/>
            <w:vAlign w:val="center"/>
            <w:hideMark/>
          </w:tcPr>
          <w:p w14:paraId="206CA6ED" w14:textId="1BF22596" w:rsidR="00181E6E" w:rsidRPr="00181E6E" w:rsidRDefault="00181E6E" w:rsidP="002F131C">
            <w:pPr>
              <w:jc w:val="right"/>
              <w:rPr>
                <w:rFonts w:ascii="Montserrat Medium" w:hAnsi="Montserrat Medium" w:cs="Calibri"/>
                <w:b/>
                <w:bCs/>
                <w:color w:val="595959"/>
                <w:sz w:val="16"/>
                <w:szCs w:val="18"/>
              </w:rPr>
            </w:pPr>
            <w:r w:rsidRPr="00181E6E">
              <w:rPr>
                <w:rFonts w:ascii="Montserrat Medium" w:hAnsi="Montserrat Medium" w:cs="Calibri"/>
                <w:b/>
                <w:bCs/>
                <w:color w:val="595959"/>
                <w:sz w:val="16"/>
                <w:szCs w:val="18"/>
              </w:rPr>
              <w:t>837,001,869.04</w:t>
            </w:r>
          </w:p>
        </w:tc>
        <w:tc>
          <w:tcPr>
            <w:tcW w:w="1583" w:type="dxa"/>
            <w:tcBorders>
              <w:top w:val="nil"/>
              <w:left w:val="nil"/>
              <w:bottom w:val="single" w:sz="4" w:space="0" w:color="auto"/>
              <w:right w:val="single" w:sz="8" w:space="0" w:color="auto"/>
            </w:tcBorders>
            <w:shd w:val="clear" w:color="auto" w:fill="auto"/>
            <w:vAlign w:val="center"/>
            <w:hideMark/>
          </w:tcPr>
          <w:p w14:paraId="034CA1D3" w14:textId="27CAADD5" w:rsidR="00181E6E" w:rsidRPr="00181E6E" w:rsidRDefault="00181E6E" w:rsidP="002F131C">
            <w:pPr>
              <w:jc w:val="right"/>
              <w:rPr>
                <w:rFonts w:ascii="Montserrat Medium" w:eastAsia="Times New Roman" w:hAnsi="Montserrat Medium" w:cs="Calibri"/>
                <w:b/>
                <w:color w:val="595959"/>
                <w:sz w:val="16"/>
                <w:szCs w:val="18"/>
                <w:lang w:eastAsia="es-MX"/>
              </w:rPr>
            </w:pPr>
            <w:r w:rsidRPr="00181E6E">
              <w:rPr>
                <w:rFonts w:ascii="Montserrat Medium" w:hAnsi="Montserrat Medium" w:cs="Calibri"/>
                <w:b/>
                <w:bCs/>
                <w:color w:val="595959"/>
                <w:sz w:val="16"/>
                <w:szCs w:val="18"/>
              </w:rPr>
              <w:t>306,405,405.40</w:t>
            </w:r>
          </w:p>
        </w:tc>
      </w:tr>
      <w:tr w:rsidR="00181E6E" w:rsidRPr="0014142F" w14:paraId="173F1642" w14:textId="77777777" w:rsidTr="00CF691F">
        <w:trPr>
          <w:trHeight w:hRule="exact" w:val="227"/>
          <w:jc w:val="center"/>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58E5E513" w14:textId="77777777" w:rsidR="00181E6E" w:rsidRPr="00181E6E" w:rsidRDefault="00181E6E" w:rsidP="002F131C">
            <w:pPr>
              <w:rPr>
                <w:rFonts w:ascii="Montserrat Medium" w:eastAsia="Times New Roman" w:hAnsi="Montserrat Medium" w:cs="Calibri"/>
                <w:b/>
                <w:bCs/>
                <w:color w:val="595959"/>
                <w:sz w:val="16"/>
                <w:szCs w:val="18"/>
                <w:lang w:val="es-MX" w:eastAsia="es-MX"/>
              </w:rPr>
            </w:pPr>
            <w:r w:rsidRPr="00181E6E">
              <w:rPr>
                <w:rFonts w:ascii="Montserrat Medium" w:eastAsia="Times New Roman" w:hAnsi="Montserrat Medium" w:cs="Calibri"/>
                <w:b/>
                <w:bCs/>
                <w:color w:val="595959"/>
                <w:sz w:val="16"/>
                <w:szCs w:val="18"/>
                <w:lang w:eastAsia="es-MX"/>
              </w:rPr>
              <w:t>Total</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1E2EC" w14:textId="0109026B" w:rsidR="00181E6E" w:rsidRPr="00181E6E" w:rsidRDefault="00181E6E" w:rsidP="002F131C">
            <w:pPr>
              <w:jc w:val="right"/>
              <w:rPr>
                <w:rFonts w:ascii="Montserrat Medium" w:hAnsi="Montserrat Medium" w:cs="Calibri"/>
                <w:b/>
                <w:bCs/>
                <w:color w:val="595959"/>
                <w:sz w:val="16"/>
                <w:szCs w:val="18"/>
              </w:rPr>
            </w:pPr>
            <w:r w:rsidRPr="00181E6E">
              <w:rPr>
                <w:rFonts w:ascii="Montserrat Medium" w:hAnsi="Montserrat Medium" w:cs="Calibri"/>
                <w:b/>
                <w:bCs/>
                <w:color w:val="595959"/>
                <w:sz w:val="16"/>
                <w:szCs w:val="18"/>
              </w:rPr>
              <w:t>1,621,874,098.85</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B231F" w14:textId="362ACC27" w:rsidR="00181E6E" w:rsidRPr="00181E6E" w:rsidRDefault="00181E6E" w:rsidP="002F131C">
            <w:pPr>
              <w:jc w:val="right"/>
              <w:rPr>
                <w:rFonts w:ascii="Montserrat Medium" w:eastAsia="Times New Roman" w:hAnsi="Montserrat Medium" w:cs="Calibri"/>
                <w:b/>
                <w:bCs/>
                <w:color w:val="595959"/>
                <w:sz w:val="16"/>
                <w:szCs w:val="18"/>
                <w:lang w:val="es-MX" w:eastAsia="es-MX"/>
              </w:rPr>
            </w:pPr>
            <w:r w:rsidRPr="00181E6E">
              <w:rPr>
                <w:rFonts w:ascii="Montserrat Medium" w:hAnsi="Montserrat Medium" w:cs="Calibri"/>
                <w:b/>
                <w:bCs/>
                <w:color w:val="595959"/>
                <w:sz w:val="16"/>
                <w:szCs w:val="18"/>
              </w:rPr>
              <w:t>943,890,288.81</w:t>
            </w:r>
          </w:p>
        </w:tc>
      </w:tr>
    </w:tbl>
    <w:p w14:paraId="341E70ED" w14:textId="77777777" w:rsidR="00E242CA" w:rsidRPr="0014142F" w:rsidRDefault="00E242CA" w:rsidP="002F131C">
      <w:pPr>
        <w:ind w:left="1416" w:hanging="1416"/>
        <w:jc w:val="both"/>
        <w:rPr>
          <w:rFonts w:ascii="Montserrat Medium" w:eastAsia="Times New Roman" w:hAnsi="Montserrat Medium" w:cs="Arial"/>
          <w:b/>
          <w:color w:val="595959"/>
          <w:sz w:val="22"/>
          <w:szCs w:val="20"/>
          <w:highlight w:val="green"/>
          <w:lang w:eastAsia="en-US"/>
        </w:rPr>
      </w:pPr>
    </w:p>
    <w:p w14:paraId="5679A4CE" w14:textId="77777777" w:rsidR="00A239FB" w:rsidRPr="0014142F" w:rsidRDefault="00A239FB" w:rsidP="002F131C">
      <w:pPr>
        <w:ind w:left="1416" w:hanging="1416"/>
        <w:jc w:val="both"/>
        <w:rPr>
          <w:rFonts w:ascii="Montserrat Medium" w:eastAsia="Times New Roman" w:hAnsi="Montserrat Medium" w:cs="Arial"/>
          <w:b/>
          <w:color w:val="595959"/>
          <w:sz w:val="22"/>
          <w:szCs w:val="20"/>
          <w:highlight w:val="green"/>
          <w:lang w:eastAsia="en-US"/>
        </w:rPr>
      </w:pPr>
    </w:p>
    <w:p w14:paraId="4AE839C8" w14:textId="14699216" w:rsidR="001E3866" w:rsidRPr="00205D6C" w:rsidRDefault="002409FD" w:rsidP="002F131C">
      <w:pPr>
        <w:jc w:val="both"/>
        <w:rPr>
          <w:rFonts w:ascii="Montserrat Medium" w:eastAsia="Times New Roman" w:hAnsi="Montserrat Medium" w:cs="Arial"/>
          <w:b/>
          <w:color w:val="595959"/>
          <w:sz w:val="22"/>
          <w:lang w:eastAsia="en-US"/>
        </w:rPr>
      </w:pPr>
      <w:r w:rsidRPr="00205D6C">
        <w:rPr>
          <w:rFonts w:ascii="Montserrat Medium" w:eastAsia="Times New Roman" w:hAnsi="Montserrat Medium" w:cs="Arial"/>
          <w:b/>
          <w:color w:val="595959"/>
          <w:sz w:val="22"/>
          <w:lang w:eastAsia="en-US"/>
        </w:rPr>
        <w:t>3</w:t>
      </w:r>
      <w:r w:rsidR="00861788" w:rsidRPr="00205D6C">
        <w:rPr>
          <w:rFonts w:ascii="Montserrat Medium" w:eastAsia="Times New Roman" w:hAnsi="Montserrat Medium" w:cs="Arial"/>
          <w:b/>
          <w:color w:val="595959"/>
          <w:sz w:val="22"/>
          <w:lang w:eastAsia="en-US"/>
        </w:rPr>
        <w:t>.</w:t>
      </w:r>
      <w:r w:rsidR="001E3866" w:rsidRPr="00205D6C">
        <w:rPr>
          <w:rFonts w:ascii="Montserrat Medium" w:eastAsia="Times New Roman" w:hAnsi="Montserrat Medium" w:cs="Arial"/>
          <w:b/>
          <w:color w:val="595959"/>
          <w:sz w:val="22"/>
          <w:lang w:eastAsia="en-US"/>
        </w:rPr>
        <w:t xml:space="preserve"> Conciliación de los Flujos de Efectivo Netos de la</w:t>
      </w:r>
      <w:r w:rsidRPr="00205D6C">
        <w:rPr>
          <w:rFonts w:ascii="Montserrat Medium" w:eastAsia="Times New Roman" w:hAnsi="Montserrat Medium" w:cs="Arial"/>
          <w:b/>
          <w:color w:val="595959"/>
          <w:sz w:val="22"/>
          <w:lang w:eastAsia="en-US"/>
        </w:rPr>
        <w:t>s</w:t>
      </w:r>
      <w:r w:rsidR="001E3866" w:rsidRPr="00205D6C">
        <w:rPr>
          <w:rFonts w:ascii="Montserrat Medium" w:eastAsia="Times New Roman" w:hAnsi="Montserrat Medium" w:cs="Arial"/>
          <w:b/>
          <w:color w:val="595959"/>
          <w:sz w:val="22"/>
          <w:lang w:eastAsia="en-US"/>
        </w:rPr>
        <w:t xml:space="preserve"> Actividad</w:t>
      </w:r>
      <w:r w:rsidRPr="00205D6C">
        <w:rPr>
          <w:rFonts w:ascii="Montserrat Medium" w:eastAsia="Times New Roman" w:hAnsi="Montserrat Medium" w:cs="Arial"/>
          <w:b/>
          <w:color w:val="595959"/>
          <w:sz w:val="22"/>
          <w:lang w:eastAsia="en-US"/>
        </w:rPr>
        <w:t>es de Operación y los saldos de Resultados del Ejercicio (</w:t>
      </w:r>
      <w:r w:rsidR="001E3866" w:rsidRPr="00205D6C">
        <w:rPr>
          <w:rFonts w:ascii="Montserrat Medium" w:eastAsia="Times New Roman" w:hAnsi="Montserrat Medium" w:cs="Arial"/>
          <w:b/>
          <w:color w:val="595959"/>
          <w:sz w:val="22"/>
          <w:lang w:eastAsia="en-US"/>
        </w:rPr>
        <w:t>Ahorro/Desahorro</w:t>
      </w:r>
      <w:r w:rsidRPr="00205D6C">
        <w:rPr>
          <w:rFonts w:ascii="Montserrat Medium" w:eastAsia="Times New Roman" w:hAnsi="Montserrat Medium" w:cs="Arial"/>
          <w:b/>
          <w:color w:val="595959"/>
          <w:sz w:val="22"/>
          <w:lang w:eastAsia="en-US"/>
        </w:rPr>
        <w:t>)</w:t>
      </w:r>
    </w:p>
    <w:p w14:paraId="49FD8B04" w14:textId="77777777" w:rsidR="001E3866" w:rsidRPr="00205D6C" w:rsidRDefault="001E3866" w:rsidP="002F131C">
      <w:pPr>
        <w:ind w:left="708" w:hanging="424"/>
        <w:jc w:val="both"/>
        <w:rPr>
          <w:rFonts w:ascii="Montserrat Medium" w:eastAsia="Times New Roman" w:hAnsi="Montserrat Medium" w:cs="Tahoma"/>
          <w:b/>
          <w:color w:val="595959"/>
          <w:sz w:val="22"/>
          <w:lang w:eastAsia="en-US"/>
        </w:rPr>
      </w:pPr>
    </w:p>
    <w:p w14:paraId="1ECAFEBC" w14:textId="77777777" w:rsidR="002D69CA" w:rsidRDefault="001E3866" w:rsidP="002F131C">
      <w:pPr>
        <w:jc w:val="both"/>
        <w:rPr>
          <w:rFonts w:ascii="Montserrat Medium" w:eastAsia="Times New Roman" w:hAnsi="Montserrat Medium" w:cs="Arial"/>
          <w:color w:val="595959"/>
          <w:sz w:val="22"/>
          <w:lang w:eastAsia="en-US"/>
        </w:rPr>
      </w:pPr>
      <w:r w:rsidRPr="00205D6C">
        <w:rPr>
          <w:rFonts w:ascii="Montserrat Medium" w:eastAsia="Times New Roman" w:hAnsi="Montserrat Medium" w:cs="Arial"/>
          <w:color w:val="595959"/>
          <w:sz w:val="22"/>
          <w:lang w:eastAsia="en-US"/>
        </w:rPr>
        <w:t xml:space="preserve">En el cuadro siguiente se muestran las operaciones que afectaron la actividad de operación, pero que no requirieron de flujo de efectivo o que no son propias de la operación: </w:t>
      </w:r>
    </w:p>
    <w:p w14:paraId="0529AA22" w14:textId="77777777" w:rsidR="00761718" w:rsidRPr="00205D6C" w:rsidRDefault="00761718" w:rsidP="002F131C">
      <w:pPr>
        <w:jc w:val="both"/>
        <w:rPr>
          <w:rFonts w:ascii="Montserrat Medium" w:eastAsia="Times New Roman" w:hAnsi="Montserrat Medium" w:cs="Arial"/>
          <w:color w:val="595959"/>
          <w:sz w:val="22"/>
          <w:lang w:eastAsia="en-US"/>
        </w:rPr>
      </w:pPr>
    </w:p>
    <w:tbl>
      <w:tblPr>
        <w:tblW w:w="9864" w:type="dxa"/>
        <w:jc w:val="center"/>
        <w:tblLayout w:type="fixed"/>
        <w:tblCellMar>
          <w:left w:w="70" w:type="dxa"/>
          <w:right w:w="70" w:type="dxa"/>
        </w:tblCellMar>
        <w:tblLook w:val="04A0" w:firstRow="1" w:lastRow="0" w:firstColumn="1" w:lastColumn="0" w:noHBand="0" w:noVBand="1"/>
      </w:tblPr>
      <w:tblGrid>
        <w:gridCol w:w="3584"/>
        <w:gridCol w:w="1559"/>
        <w:gridCol w:w="1559"/>
        <w:gridCol w:w="1559"/>
        <w:gridCol w:w="1603"/>
      </w:tblGrid>
      <w:tr w:rsidR="00F57FC4" w:rsidRPr="00761718" w14:paraId="2A94F15E" w14:textId="77777777" w:rsidTr="006015CD">
        <w:trPr>
          <w:trHeight w:hRule="exact" w:val="430"/>
          <w:tblHeader/>
          <w:jc w:val="center"/>
        </w:trPr>
        <w:tc>
          <w:tcPr>
            <w:tcW w:w="9864" w:type="dxa"/>
            <w:gridSpan w:val="5"/>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tcPr>
          <w:p w14:paraId="2BEFD396" w14:textId="77777777" w:rsidR="00E242CA" w:rsidRPr="00761718" w:rsidRDefault="00E242CA" w:rsidP="002F131C">
            <w:pPr>
              <w:jc w:val="center"/>
              <w:rPr>
                <w:rFonts w:ascii="Montserrat Medium" w:eastAsia="Times New Roman" w:hAnsi="Montserrat Medium" w:cs="Calibri"/>
                <w:b/>
                <w:bCs/>
                <w:color w:val="595959"/>
                <w:sz w:val="16"/>
                <w:szCs w:val="16"/>
                <w:lang w:eastAsia="es-MX"/>
              </w:rPr>
            </w:pPr>
            <w:r w:rsidRPr="00761718">
              <w:rPr>
                <w:rFonts w:ascii="Montserrat Medium" w:eastAsia="Times New Roman" w:hAnsi="Montserrat Medium" w:cs="Calibri"/>
                <w:b/>
                <w:bCs/>
                <w:color w:val="595959"/>
                <w:sz w:val="16"/>
                <w:szCs w:val="16"/>
                <w:lang w:eastAsia="es-MX"/>
              </w:rPr>
              <w:t>CONCILIACIÓN DE FLUJOS DE EFECTIVO NETOS</w:t>
            </w:r>
          </w:p>
        </w:tc>
      </w:tr>
      <w:tr w:rsidR="00F57FC4" w:rsidRPr="00761718" w14:paraId="70A4CE03" w14:textId="77777777" w:rsidTr="006015CD">
        <w:trPr>
          <w:trHeight w:hRule="exact" w:val="393"/>
          <w:tblHeader/>
          <w:jc w:val="center"/>
        </w:trPr>
        <w:tc>
          <w:tcPr>
            <w:tcW w:w="3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FC6EC1" w14:textId="77777777" w:rsidR="00E242CA" w:rsidRPr="00761718" w:rsidRDefault="00E242CA" w:rsidP="002F131C">
            <w:pPr>
              <w:jc w:val="center"/>
              <w:rPr>
                <w:rFonts w:ascii="Montserrat Medium" w:eastAsia="Times New Roman" w:hAnsi="Montserrat Medium" w:cs="Calibri"/>
                <w:b/>
                <w:bCs/>
                <w:color w:val="595959"/>
                <w:sz w:val="16"/>
                <w:szCs w:val="16"/>
                <w:lang w:val="es-MX" w:eastAsia="es-MX"/>
              </w:rPr>
            </w:pPr>
            <w:r w:rsidRPr="00761718">
              <w:rPr>
                <w:rFonts w:ascii="Montserrat Medium" w:eastAsia="Times New Roman" w:hAnsi="Montserrat Medium" w:cs="Calibri"/>
                <w:b/>
                <w:bCs/>
                <w:color w:val="595959"/>
                <w:sz w:val="16"/>
                <w:szCs w:val="16"/>
                <w:lang w:eastAsia="es-MX"/>
              </w:rPr>
              <w:t>Concepto</w:t>
            </w:r>
          </w:p>
        </w:tc>
        <w:tc>
          <w:tcPr>
            <w:tcW w:w="31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31A028" w14:textId="62B9C817" w:rsidR="00E242CA" w:rsidRPr="00761718" w:rsidRDefault="00407330" w:rsidP="00205D6C">
            <w:pPr>
              <w:jc w:val="center"/>
              <w:rPr>
                <w:rFonts w:ascii="Montserrat Medium" w:eastAsia="Times New Roman" w:hAnsi="Montserrat Medium" w:cs="Calibri"/>
                <w:b/>
                <w:bCs/>
                <w:color w:val="595959"/>
                <w:sz w:val="16"/>
                <w:szCs w:val="16"/>
                <w:lang w:val="es-MX" w:eastAsia="es-MX"/>
              </w:rPr>
            </w:pPr>
            <w:r w:rsidRPr="00761718">
              <w:rPr>
                <w:rFonts w:ascii="Montserrat Medium" w:eastAsia="Times New Roman" w:hAnsi="Montserrat Medium" w:cs="Calibri"/>
                <w:b/>
                <w:bCs/>
                <w:color w:val="595959"/>
                <w:sz w:val="16"/>
                <w:szCs w:val="16"/>
                <w:lang w:eastAsia="es-MX"/>
              </w:rPr>
              <w:t>Al 3</w:t>
            </w:r>
            <w:r w:rsidR="00205D6C" w:rsidRPr="00761718">
              <w:rPr>
                <w:rFonts w:ascii="Montserrat Medium" w:eastAsia="Times New Roman" w:hAnsi="Montserrat Medium" w:cs="Calibri"/>
                <w:b/>
                <w:bCs/>
                <w:color w:val="595959"/>
                <w:sz w:val="16"/>
                <w:szCs w:val="16"/>
                <w:lang w:eastAsia="es-MX"/>
              </w:rPr>
              <w:t>1</w:t>
            </w:r>
            <w:r w:rsidRPr="00761718">
              <w:rPr>
                <w:rFonts w:ascii="Montserrat Medium" w:eastAsia="Times New Roman" w:hAnsi="Montserrat Medium" w:cs="Calibri"/>
                <w:b/>
                <w:bCs/>
                <w:color w:val="595959"/>
                <w:sz w:val="16"/>
                <w:szCs w:val="16"/>
                <w:lang w:eastAsia="es-MX"/>
              </w:rPr>
              <w:t xml:space="preserve"> de </w:t>
            </w:r>
            <w:r w:rsidR="00205D6C" w:rsidRPr="00761718">
              <w:rPr>
                <w:rFonts w:ascii="Montserrat Medium" w:eastAsia="Times New Roman" w:hAnsi="Montserrat Medium" w:cs="Calibri"/>
                <w:b/>
                <w:bCs/>
                <w:color w:val="595959"/>
                <w:sz w:val="16"/>
                <w:szCs w:val="16"/>
                <w:lang w:eastAsia="es-MX"/>
              </w:rPr>
              <w:t>diciembre</w:t>
            </w:r>
            <w:r w:rsidRPr="00761718">
              <w:rPr>
                <w:rFonts w:ascii="Montserrat Medium" w:eastAsia="Times New Roman" w:hAnsi="Montserrat Medium" w:cs="Calibri"/>
                <w:b/>
                <w:bCs/>
                <w:color w:val="595959"/>
                <w:sz w:val="16"/>
                <w:szCs w:val="16"/>
                <w:lang w:eastAsia="es-MX"/>
              </w:rPr>
              <w:t xml:space="preserve"> de </w:t>
            </w:r>
            <w:r w:rsidR="00E242CA" w:rsidRPr="00761718">
              <w:rPr>
                <w:rFonts w:ascii="Montserrat Medium" w:eastAsia="Times New Roman" w:hAnsi="Montserrat Medium" w:cs="Calibri"/>
                <w:b/>
                <w:bCs/>
                <w:color w:val="595959"/>
                <w:sz w:val="16"/>
                <w:szCs w:val="16"/>
                <w:lang w:eastAsia="es-MX"/>
              </w:rPr>
              <w:t>202</w:t>
            </w:r>
            <w:r w:rsidRPr="00761718">
              <w:rPr>
                <w:rFonts w:ascii="Montserrat Medium" w:eastAsia="Times New Roman" w:hAnsi="Montserrat Medium" w:cs="Calibri"/>
                <w:b/>
                <w:bCs/>
                <w:color w:val="595959"/>
                <w:sz w:val="16"/>
                <w:szCs w:val="16"/>
                <w:lang w:eastAsia="es-MX"/>
              </w:rPr>
              <w:t>5</w:t>
            </w:r>
          </w:p>
        </w:tc>
        <w:tc>
          <w:tcPr>
            <w:tcW w:w="31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D9E14A" w14:textId="49391029" w:rsidR="00E242CA" w:rsidRPr="00761718" w:rsidRDefault="00407330" w:rsidP="002F131C">
            <w:pPr>
              <w:jc w:val="center"/>
              <w:rPr>
                <w:rFonts w:ascii="Montserrat Medium" w:eastAsia="Times New Roman" w:hAnsi="Montserrat Medium" w:cs="Calibri"/>
                <w:b/>
                <w:bCs/>
                <w:color w:val="595959"/>
                <w:sz w:val="16"/>
                <w:szCs w:val="16"/>
                <w:lang w:val="es-MX" w:eastAsia="es-MX"/>
              </w:rPr>
            </w:pPr>
            <w:r w:rsidRPr="00761718">
              <w:rPr>
                <w:rFonts w:ascii="Montserrat Medium" w:eastAsia="Times New Roman" w:hAnsi="Montserrat Medium" w:cs="Calibri"/>
                <w:b/>
                <w:bCs/>
                <w:color w:val="595959"/>
                <w:sz w:val="16"/>
                <w:szCs w:val="16"/>
                <w:lang w:eastAsia="es-MX"/>
              </w:rPr>
              <w:t>2024</w:t>
            </w:r>
          </w:p>
        </w:tc>
      </w:tr>
      <w:tr w:rsidR="00761718" w:rsidRPr="00761718" w14:paraId="78DA3F01" w14:textId="77777777" w:rsidTr="00B1325C">
        <w:trPr>
          <w:trHeight w:hRule="exact" w:val="255"/>
          <w:jc w:val="center"/>
        </w:trPr>
        <w:tc>
          <w:tcPr>
            <w:tcW w:w="3584" w:type="dxa"/>
            <w:tcBorders>
              <w:top w:val="single" w:sz="4" w:space="0" w:color="auto"/>
              <w:left w:val="single" w:sz="4" w:space="0" w:color="auto"/>
              <w:right w:val="nil"/>
            </w:tcBorders>
            <w:shd w:val="clear" w:color="auto" w:fill="auto"/>
            <w:noWrap/>
            <w:vAlign w:val="bottom"/>
            <w:hideMark/>
          </w:tcPr>
          <w:p w14:paraId="7D804C49" w14:textId="77777777" w:rsidR="00761718" w:rsidRPr="00761718" w:rsidRDefault="00761718" w:rsidP="002F131C">
            <w:pPr>
              <w:rPr>
                <w:rFonts w:ascii="Montserrat Medium" w:eastAsia="Times New Roman" w:hAnsi="Montserrat Medium" w:cs="Calibri"/>
                <w:b/>
                <w:bCs/>
                <w:color w:val="595959"/>
                <w:sz w:val="16"/>
                <w:szCs w:val="16"/>
                <w:lang w:val="es-MX" w:eastAsia="es-MX"/>
              </w:rPr>
            </w:pPr>
            <w:r w:rsidRPr="00761718">
              <w:rPr>
                <w:rFonts w:ascii="Montserrat Medium" w:eastAsia="Times New Roman" w:hAnsi="Montserrat Medium" w:cs="Calibri"/>
                <w:b/>
                <w:bCs/>
                <w:color w:val="595959"/>
                <w:sz w:val="16"/>
                <w:szCs w:val="16"/>
                <w:lang w:eastAsia="es-MX"/>
              </w:rPr>
              <w:t>Resultados del Ejercicio Ahorro/Desahorro</w:t>
            </w:r>
          </w:p>
        </w:tc>
        <w:tc>
          <w:tcPr>
            <w:tcW w:w="1559" w:type="dxa"/>
            <w:tcBorders>
              <w:top w:val="single" w:sz="4" w:space="0" w:color="auto"/>
              <w:left w:val="single" w:sz="4" w:space="0" w:color="auto"/>
            </w:tcBorders>
            <w:shd w:val="clear" w:color="auto" w:fill="auto"/>
            <w:noWrap/>
            <w:vAlign w:val="center"/>
            <w:hideMark/>
          </w:tcPr>
          <w:p w14:paraId="3DFB8ED2" w14:textId="3C470CBD" w:rsidR="00761718" w:rsidRPr="00761718" w:rsidRDefault="00761718" w:rsidP="002F131C">
            <w:pPr>
              <w:jc w:val="right"/>
              <w:rPr>
                <w:rFonts w:ascii="Montserrat Medium" w:eastAsia="Times New Roman" w:hAnsi="Montserrat Medium" w:cs="Calibri"/>
                <w:b/>
                <w:bCs/>
                <w:color w:val="595959"/>
                <w:sz w:val="16"/>
                <w:szCs w:val="16"/>
                <w:lang w:val="es-MX" w:eastAsia="es-MX"/>
              </w:rPr>
            </w:pPr>
            <w:r w:rsidRPr="00761718">
              <w:rPr>
                <w:rFonts w:ascii="Montserrat Medium" w:hAnsi="Montserrat Medium" w:cs="Calibri"/>
                <w:b/>
                <w:bCs/>
                <w:color w:val="595959"/>
                <w:sz w:val="16"/>
                <w:szCs w:val="16"/>
              </w:rPr>
              <w:t> </w:t>
            </w:r>
          </w:p>
        </w:tc>
        <w:tc>
          <w:tcPr>
            <w:tcW w:w="1559" w:type="dxa"/>
            <w:tcBorders>
              <w:top w:val="single" w:sz="4" w:space="0" w:color="auto"/>
              <w:left w:val="nil"/>
              <w:right w:val="nil"/>
            </w:tcBorders>
            <w:shd w:val="clear" w:color="auto" w:fill="auto"/>
            <w:vAlign w:val="center"/>
          </w:tcPr>
          <w:p w14:paraId="76A2E354" w14:textId="35C4338B" w:rsidR="00761718" w:rsidRPr="00761718" w:rsidRDefault="00761718" w:rsidP="002F131C">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2,387,672,021.17</w:t>
            </w:r>
          </w:p>
        </w:tc>
        <w:tc>
          <w:tcPr>
            <w:tcW w:w="1559" w:type="dxa"/>
            <w:tcBorders>
              <w:top w:val="single" w:sz="4" w:space="0" w:color="auto"/>
              <w:left w:val="single" w:sz="4" w:space="0" w:color="auto"/>
            </w:tcBorders>
            <w:shd w:val="clear" w:color="auto" w:fill="auto"/>
            <w:vAlign w:val="bottom"/>
            <w:hideMark/>
          </w:tcPr>
          <w:p w14:paraId="61F813EF" w14:textId="0DE2C693" w:rsidR="00761718" w:rsidRPr="00761718" w:rsidRDefault="00761718" w:rsidP="002F131C">
            <w:pPr>
              <w:jc w:val="right"/>
              <w:rPr>
                <w:rFonts w:ascii="Montserrat Medium" w:eastAsia="Times New Roman" w:hAnsi="Montserrat Medium" w:cs="Calibri"/>
                <w:b/>
                <w:bCs/>
                <w:color w:val="595959"/>
                <w:sz w:val="16"/>
                <w:szCs w:val="16"/>
                <w:lang w:val="es-MX" w:eastAsia="es-MX"/>
              </w:rPr>
            </w:pPr>
          </w:p>
        </w:tc>
        <w:tc>
          <w:tcPr>
            <w:tcW w:w="1603" w:type="dxa"/>
            <w:tcBorders>
              <w:top w:val="single" w:sz="4" w:space="0" w:color="auto"/>
              <w:left w:val="nil"/>
              <w:right w:val="single" w:sz="4" w:space="0" w:color="auto"/>
            </w:tcBorders>
            <w:shd w:val="clear" w:color="auto" w:fill="auto"/>
            <w:vAlign w:val="bottom"/>
            <w:hideMark/>
          </w:tcPr>
          <w:p w14:paraId="0521B2EF" w14:textId="2BD18F58" w:rsidR="00761718" w:rsidRPr="00761718" w:rsidRDefault="00761718" w:rsidP="002F131C">
            <w:pPr>
              <w:jc w:val="right"/>
              <w:rPr>
                <w:rFonts w:ascii="Montserrat Medium" w:eastAsia="Times New Roman" w:hAnsi="Montserrat Medium" w:cs="Calibri"/>
                <w:b/>
                <w:bCs/>
                <w:color w:val="595959"/>
                <w:sz w:val="16"/>
                <w:szCs w:val="16"/>
                <w:lang w:val="es-MX" w:eastAsia="es-MX"/>
              </w:rPr>
            </w:pPr>
            <w:r w:rsidRPr="00761718">
              <w:rPr>
                <w:rFonts w:ascii="Montserrat Medium" w:hAnsi="Montserrat Medium" w:cs="Calibri"/>
                <w:b/>
                <w:color w:val="595959"/>
                <w:sz w:val="16"/>
                <w:szCs w:val="16"/>
              </w:rPr>
              <w:t>1,866,455,753.26</w:t>
            </w:r>
          </w:p>
        </w:tc>
      </w:tr>
      <w:tr w:rsidR="00761718" w:rsidRPr="00761718" w14:paraId="667557BA" w14:textId="77777777" w:rsidTr="00B1325C">
        <w:trPr>
          <w:trHeight w:hRule="exact" w:val="379"/>
          <w:jc w:val="center"/>
        </w:trPr>
        <w:tc>
          <w:tcPr>
            <w:tcW w:w="3584" w:type="dxa"/>
            <w:tcBorders>
              <w:left w:val="single" w:sz="4" w:space="0" w:color="auto"/>
              <w:bottom w:val="nil"/>
              <w:right w:val="nil"/>
            </w:tcBorders>
            <w:shd w:val="clear" w:color="auto" w:fill="auto"/>
            <w:noWrap/>
            <w:vAlign w:val="bottom"/>
            <w:hideMark/>
          </w:tcPr>
          <w:p w14:paraId="67B014CE" w14:textId="77777777" w:rsidR="00761718" w:rsidRPr="00761718" w:rsidRDefault="00761718" w:rsidP="002F131C">
            <w:pPr>
              <w:rPr>
                <w:rFonts w:ascii="Montserrat Medium" w:eastAsia="Times New Roman" w:hAnsi="Montserrat Medium" w:cs="Calibri"/>
                <w:b/>
                <w:bCs/>
                <w:color w:val="595959"/>
                <w:sz w:val="16"/>
                <w:szCs w:val="16"/>
                <w:lang w:val="es-MX" w:eastAsia="es-MX"/>
              </w:rPr>
            </w:pPr>
            <w:r w:rsidRPr="00761718">
              <w:rPr>
                <w:rFonts w:ascii="Montserrat Medium" w:eastAsia="Times New Roman" w:hAnsi="Montserrat Medium" w:cs="Calibri"/>
                <w:b/>
                <w:bCs/>
                <w:color w:val="595959"/>
                <w:sz w:val="16"/>
                <w:szCs w:val="16"/>
                <w:lang w:eastAsia="es-MX"/>
              </w:rPr>
              <w:t>Movimientos de partidas (o rubros) que no afectan al efectivo</w:t>
            </w:r>
          </w:p>
        </w:tc>
        <w:tc>
          <w:tcPr>
            <w:tcW w:w="1559" w:type="dxa"/>
            <w:tcBorders>
              <w:left w:val="single" w:sz="4" w:space="0" w:color="auto"/>
              <w:bottom w:val="nil"/>
            </w:tcBorders>
            <w:shd w:val="clear" w:color="auto" w:fill="auto"/>
            <w:noWrap/>
            <w:vAlign w:val="center"/>
            <w:hideMark/>
          </w:tcPr>
          <w:p w14:paraId="691AFE06" w14:textId="17E9A7B5" w:rsidR="00761718" w:rsidRPr="00761718" w:rsidRDefault="00761718" w:rsidP="002F131C">
            <w:pPr>
              <w:jc w:val="right"/>
              <w:rPr>
                <w:rFonts w:ascii="Montserrat Medium" w:eastAsia="Times New Roman" w:hAnsi="Montserrat Medium" w:cs="Calibri"/>
                <w:color w:val="595959"/>
                <w:sz w:val="16"/>
                <w:szCs w:val="16"/>
                <w:lang w:val="es-MX" w:eastAsia="es-MX"/>
              </w:rPr>
            </w:pPr>
            <w:r w:rsidRPr="00761718">
              <w:rPr>
                <w:rFonts w:ascii="Montserrat Medium" w:hAnsi="Montserrat Medium" w:cs="Calibri"/>
                <w:color w:val="595959"/>
                <w:sz w:val="16"/>
                <w:szCs w:val="16"/>
              </w:rPr>
              <w:t> </w:t>
            </w:r>
          </w:p>
        </w:tc>
        <w:tc>
          <w:tcPr>
            <w:tcW w:w="1559" w:type="dxa"/>
            <w:tcBorders>
              <w:left w:val="nil"/>
              <w:bottom w:val="nil"/>
              <w:right w:val="nil"/>
            </w:tcBorders>
            <w:shd w:val="clear" w:color="auto" w:fill="auto"/>
            <w:vAlign w:val="center"/>
          </w:tcPr>
          <w:p w14:paraId="4B900831" w14:textId="138999AB" w:rsidR="00761718" w:rsidRPr="00761718" w:rsidRDefault="00761718" w:rsidP="002F131C">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2,046,411,411.95</w:t>
            </w:r>
          </w:p>
        </w:tc>
        <w:tc>
          <w:tcPr>
            <w:tcW w:w="1559" w:type="dxa"/>
            <w:tcBorders>
              <w:left w:val="single" w:sz="4" w:space="0" w:color="auto"/>
              <w:bottom w:val="nil"/>
            </w:tcBorders>
            <w:shd w:val="clear" w:color="auto" w:fill="auto"/>
            <w:vAlign w:val="bottom"/>
            <w:hideMark/>
          </w:tcPr>
          <w:p w14:paraId="6F971BBC" w14:textId="2174E0C9" w:rsidR="00761718" w:rsidRPr="00761718" w:rsidRDefault="00761718" w:rsidP="002F131C">
            <w:pPr>
              <w:jc w:val="right"/>
              <w:rPr>
                <w:rFonts w:ascii="Montserrat Medium" w:eastAsia="Times New Roman" w:hAnsi="Montserrat Medium" w:cs="Calibri"/>
                <w:b/>
                <w:bCs/>
                <w:color w:val="595959"/>
                <w:sz w:val="16"/>
                <w:szCs w:val="16"/>
                <w:lang w:val="es-MX" w:eastAsia="es-MX"/>
              </w:rPr>
            </w:pPr>
          </w:p>
        </w:tc>
        <w:tc>
          <w:tcPr>
            <w:tcW w:w="1603" w:type="dxa"/>
            <w:tcBorders>
              <w:left w:val="nil"/>
              <w:bottom w:val="nil"/>
              <w:right w:val="single" w:sz="4" w:space="0" w:color="auto"/>
            </w:tcBorders>
            <w:shd w:val="clear" w:color="auto" w:fill="auto"/>
            <w:vAlign w:val="bottom"/>
            <w:hideMark/>
          </w:tcPr>
          <w:p w14:paraId="130FF6A2" w14:textId="07E62B4C" w:rsidR="00761718" w:rsidRPr="00761718" w:rsidRDefault="00761718" w:rsidP="002F131C">
            <w:pPr>
              <w:jc w:val="right"/>
              <w:rPr>
                <w:rFonts w:ascii="Montserrat Medium" w:eastAsia="Times New Roman" w:hAnsi="Montserrat Medium" w:cs="Calibri"/>
                <w:b/>
                <w:bCs/>
                <w:color w:val="595959"/>
                <w:sz w:val="16"/>
                <w:szCs w:val="16"/>
                <w:lang w:val="es-MX" w:eastAsia="es-MX"/>
              </w:rPr>
            </w:pPr>
            <w:r w:rsidRPr="00761718">
              <w:rPr>
                <w:rFonts w:ascii="Montserrat Medium" w:hAnsi="Montserrat Medium" w:cs="Calibri"/>
                <w:b/>
                <w:color w:val="595959"/>
                <w:sz w:val="16"/>
                <w:szCs w:val="16"/>
              </w:rPr>
              <w:t>2,222,364,008.13</w:t>
            </w:r>
          </w:p>
        </w:tc>
      </w:tr>
      <w:tr w:rsidR="00761718" w:rsidRPr="00761718" w14:paraId="7BC5ED58" w14:textId="77777777" w:rsidTr="00761718">
        <w:trPr>
          <w:trHeight w:hRule="exact" w:val="227"/>
          <w:jc w:val="center"/>
        </w:trPr>
        <w:tc>
          <w:tcPr>
            <w:tcW w:w="3584" w:type="dxa"/>
            <w:tcBorders>
              <w:top w:val="nil"/>
              <w:left w:val="single" w:sz="4" w:space="0" w:color="auto"/>
              <w:right w:val="nil"/>
            </w:tcBorders>
            <w:shd w:val="clear" w:color="auto" w:fill="auto"/>
            <w:noWrap/>
            <w:vAlign w:val="bottom"/>
            <w:hideMark/>
          </w:tcPr>
          <w:p w14:paraId="3EB36139" w14:textId="77777777" w:rsidR="00761718" w:rsidRPr="00761718" w:rsidRDefault="00761718" w:rsidP="002F131C">
            <w:pPr>
              <w:rPr>
                <w:rFonts w:ascii="Montserrat Medium" w:eastAsia="Times New Roman" w:hAnsi="Montserrat Medium" w:cs="Calibri"/>
                <w:color w:val="595959"/>
                <w:sz w:val="16"/>
                <w:szCs w:val="16"/>
                <w:lang w:val="es-MX" w:eastAsia="es-MX"/>
              </w:rPr>
            </w:pPr>
            <w:r w:rsidRPr="00761718">
              <w:rPr>
                <w:rFonts w:ascii="Montserrat Medium" w:eastAsia="Times New Roman" w:hAnsi="Montserrat Medium" w:cs="Calibri"/>
                <w:color w:val="595959"/>
                <w:sz w:val="16"/>
                <w:szCs w:val="16"/>
                <w:lang w:eastAsia="es-MX"/>
              </w:rPr>
              <w:t>Otros ingresos que no generaron efectivo</w:t>
            </w:r>
          </w:p>
        </w:tc>
        <w:tc>
          <w:tcPr>
            <w:tcW w:w="1559" w:type="dxa"/>
            <w:tcBorders>
              <w:top w:val="nil"/>
              <w:left w:val="single" w:sz="4" w:space="0" w:color="auto"/>
            </w:tcBorders>
            <w:shd w:val="clear" w:color="auto" w:fill="auto"/>
            <w:noWrap/>
          </w:tcPr>
          <w:p w14:paraId="2653139F" w14:textId="2AD059D6" w:rsidR="00761718" w:rsidRPr="00761718" w:rsidRDefault="00761718" w:rsidP="00761718">
            <w:pPr>
              <w:jc w:val="right"/>
              <w:rPr>
                <w:rFonts w:ascii="Montserrat Medium" w:hAnsi="Montserrat Medium" w:cs="Calibri"/>
                <w:color w:val="595959"/>
                <w:sz w:val="16"/>
                <w:szCs w:val="16"/>
              </w:rPr>
            </w:pPr>
            <w:r w:rsidRPr="00761718">
              <w:rPr>
                <w:rFonts w:ascii="Montserrat Medium" w:hAnsi="Montserrat Medium" w:cs="Calibri"/>
                <w:color w:val="595959"/>
                <w:sz w:val="16"/>
                <w:szCs w:val="16"/>
              </w:rPr>
              <w:t>0.00</w:t>
            </w:r>
          </w:p>
        </w:tc>
        <w:tc>
          <w:tcPr>
            <w:tcW w:w="1559" w:type="dxa"/>
            <w:tcBorders>
              <w:top w:val="nil"/>
              <w:left w:val="nil"/>
              <w:right w:val="nil"/>
            </w:tcBorders>
            <w:shd w:val="clear" w:color="auto" w:fill="auto"/>
            <w:vAlign w:val="center"/>
          </w:tcPr>
          <w:p w14:paraId="5C247C53" w14:textId="080395A1" w:rsidR="00761718" w:rsidRPr="00761718" w:rsidRDefault="00761718" w:rsidP="002F131C">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 </w:t>
            </w:r>
          </w:p>
        </w:tc>
        <w:tc>
          <w:tcPr>
            <w:tcW w:w="1559" w:type="dxa"/>
            <w:tcBorders>
              <w:top w:val="nil"/>
              <w:left w:val="single" w:sz="4" w:space="0" w:color="auto"/>
            </w:tcBorders>
            <w:shd w:val="clear" w:color="auto" w:fill="auto"/>
            <w:hideMark/>
          </w:tcPr>
          <w:p w14:paraId="7EC26A85" w14:textId="3CF358B1" w:rsidR="00761718" w:rsidRPr="00761718" w:rsidRDefault="00761718" w:rsidP="00761718">
            <w:pPr>
              <w:jc w:val="right"/>
              <w:rPr>
                <w:rFonts w:ascii="Montserrat Medium" w:eastAsia="Times New Roman" w:hAnsi="Montserrat Medium" w:cs="Calibri"/>
                <w:color w:val="595959"/>
                <w:sz w:val="16"/>
                <w:szCs w:val="16"/>
                <w:lang w:val="es-MX" w:eastAsia="es-MX"/>
              </w:rPr>
            </w:pPr>
            <w:r w:rsidRPr="00761718">
              <w:rPr>
                <w:rFonts w:ascii="Montserrat Medium" w:hAnsi="Montserrat Medium" w:cs="Calibri"/>
                <w:color w:val="595959"/>
                <w:sz w:val="16"/>
                <w:szCs w:val="16"/>
              </w:rPr>
              <w:t>615,549.69</w:t>
            </w:r>
          </w:p>
        </w:tc>
        <w:tc>
          <w:tcPr>
            <w:tcW w:w="1603" w:type="dxa"/>
            <w:tcBorders>
              <w:top w:val="nil"/>
              <w:left w:val="nil"/>
              <w:right w:val="single" w:sz="4" w:space="0" w:color="auto"/>
            </w:tcBorders>
            <w:shd w:val="clear" w:color="auto" w:fill="auto"/>
            <w:vAlign w:val="bottom"/>
            <w:hideMark/>
          </w:tcPr>
          <w:p w14:paraId="037D5F84" w14:textId="77777777" w:rsidR="00761718" w:rsidRPr="00761718" w:rsidRDefault="00761718" w:rsidP="002F131C">
            <w:pPr>
              <w:jc w:val="right"/>
              <w:rPr>
                <w:rFonts w:ascii="Montserrat Medium" w:eastAsia="Times New Roman" w:hAnsi="Montserrat Medium" w:cs="Calibri"/>
                <w:color w:val="595959"/>
                <w:sz w:val="16"/>
                <w:szCs w:val="16"/>
                <w:lang w:val="es-MX" w:eastAsia="es-MX"/>
              </w:rPr>
            </w:pPr>
          </w:p>
        </w:tc>
      </w:tr>
      <w:tr w:rsidR="00761718" w:rsidRPr="00761718" w14:paraId="5861869A" w14:textId="77777777" w:rsidTr="00761718">
        <w:trPr>
          <w:trHeight w:hRule="exact" w:val="227"/>
          <w:jc w:val="center"/>
        </w:trPr>
        <w:tc>
          <w:tcPr>
            <w:tcW w:w="3584" w:type="dxa"/>
            <w:tcBorders>
              <w:top w:val="nil"/>
              <w:left w:val="single" w:sz="4" w:space="0" w:color="auto"/>
              <w:right w:val="nil"/>
            </w:tcBorders>
            <w:shd w:val="clear" w:color="auto" w:fill="auto"/>
            <w:noWrap/>
            <w:vAlign w:val="bottom"/>
            <w:hideMark/>
          </w:tcPr>
          <w:p w14:paraId="732F311E" w14:textId="77777777" w:rsidR="00761718" w:rsidRPr="00761718" w:rsidRDefault="00761718" w:rsidP="002F131C">
            <w:pPr>
              <w:rPr>
                <w:rFonts w:ascii="Montserrat Medium" w:eastAsia="Times New Roman" w:hAnsi="Montserrat Medium" w:cs="Calibri"/>
                <w:color w:val="595959"/>
                <w:sz w:val="16"/>
                <w:szCs w:val="16"/>
                <w:lang w:eastAsia="es-MX"/>
              </w:rPr>
            </w:pPr>
            <w:r w:rsidRPr="00761718">
              <w:rPr>
                <w:rFonts w:ascii="Montserrat Medium" w:eastAsia="Times New Roman" w:hAnsi="Montserrat Medium" w:cs="Calibri"/>
                <w:color w:val="595959"/>
                <w:sz w:val="16"/>
                <w:szCs w:val="16"/>
                <w:lang w:eastAsia="es-MX"/>
              </w:rPr>
              <w:t>Depreciación</w:t>
            </w:r>
          </w:p>
        </w:tc>
        <w:tc>
          <w:tcPr>
            <w:tcW w:w="1559" w:type="dxa"/>
            <w:tcBorders>
              <w:top w:val="nil"/>
              <w:left w:val="single" w:sz="4" w:space="0" w:color="auto"/>
            </w:tcBorders>
            <w:shd w:val="clear" w:color="auto" w:fill="auto"/>
            <w:noWrap/>
          </w:tcPr>
          <w:p w14:paraId="747C3851" w14:textId="793A4179" w:rsidR="00761718" w:rsidRPr="00761718" w:rsidRDefault="00761718" w:rsidP="00761718">
            <w:pPr>
              <w:jc w:val="right"/>
              <w:rPr>
                <w:rFonts w:ascii="Montserrat Medium" w:hAnsi="Montserrat Medium" w:cs="Calibri"/>
                <w:color w:val="595959"/>
                <w:sz w:val="16"/>
                <w:szCs w:val="16"/>
              </w:rPr>
            </w:pPr>
            <w:r w:rsidRPr="00761718">
              <w:rPr>
                <w:rFonts w:ascii="Montserrat Medium" w:hAnsi="Montserrat Medium" w:cs="Calibri"/>
                <w:color w:val="595959"/>
                <w:sz w:val="16"/>
                <w:szCs w:val="16"/>
              </w:rPr>
              <w:t>82,153,485.47</w:t>
            </w:r>
          </w:p>
        </w:tc>
        <w:tc>
          <w:tcPr>
            <w:tcW w:w="1559" w:type="dxa"/>
            <w:tcBorders>
              <w:top w:val="nil"/>
              <w:left w:val="nil"/>
              <w:right w:val="nil"/>
            </w:tcBorders>
            <w:shd w:val="clear" w:color="auto" w:fill="auto"/>
            <w:vAlign w:val="center"/>
          </w:tcPr>
          <w:p w14:paraId="5C897555" w14:textId="5517CE1E" w:rsidR="00761718" w:rsidRPr="00761718" w:rsidRDefault="00761718" w:rsidP="002F131C">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 </w:t>
            </w:r>
          </w:p>
        </w:tc>
        <w:tc>
          <w:tcPr>
            <w:tcW w:w="1559" w:type="dxa"/>
            <w:tcBorders>
              <w:top w:val="nil"/>
              <w:left w:val="single" w:sz="4" w:space="0" w:color="auto"/>
            </w:tcBorders>
            <w:shd w:val="clear" w:color="auto" w:fill="auto"/>
            <w:hideMark/>
          </w:tcPr>
          <w:p w14:paraId="20672C1A" w14:textId="78E22EB1" w:rsidR="00761718" w:rsidRPr="00761718" w:rsidRDefault="00761718" w:rsidP="00761718">
            <w:pPr>
              <w:jc w:val="right"/>
              <w:rPr>
                <w:rFonts w:ascii="Montserrat Medium" w:eastAsia="Times New Roman" w:hAnsi="Montserrat Medium" w:cs="Calibri"/>
                <w:color w:val="595959"/>
                <w:sz w:val="16"/>
                <w:szCs w:val="16"/>
                <w:lang w:val="es-MX" w:eastAsia="es-MX"/>
              </w:rPr>
            </w:pPr>
            <w:r w:rsidRPr="00761718">
              <w:rPr>
                <w:rFonts w:ascii="Montserrat Medium" w:hAnsi="Montserrat Medium" w:cs="Calibri"/>
                <w:color w:val="595959"/>
                <w:sz w:val="16"/>
                <w:szCs w:val="16"/>
              </w:rPr>
              <w:t>10,302,259.68</w:t>
            </w:r>
          </w:p>
        </w:tc>
        <w:tc>
          <w:tcPr>
            <w:tcW w:w="1603" w:type="dxa"/>
            <w:tcBorders>
              <w:top w:val="nil"/>
              <w:left w:val="nil"/>
              <w:right w:val="single" w:sz="4" w:space="0" w:color="auto"/>
            </w:tcBorders>
            <w:shd w:val="clear" w:color="auto" w:fill="auto"/>
            <w:vAlign w:val="bottom"/>
            <w:hideMark/>
          </w:tcPr>
          <w:p w14:paraId="31139C57" w14:textId="77777777" w:rsidR="00761718" w:rsidRPr="00761718" w:rsidRDefault="00761718" w:rsidP="002F131C">
            <w:pPr>
              <w:jc w:val="right"/>
              <w:rPr>
                <w:rFonts w:ascii="Montserrat Medium" w:eastAsia="Times New Roman" w:hAnsi="Montserrat Medium" w:cs="Calibri"/>
                <w:color w:val="595959"/>
                <w:sz w:val="16"/>
                <w:szCs w:val="16"/>
                <w:lang w:val="es-MX" w:eastAsia="es-MX"/>
              </w:rPr>
            </w:pPr>
          </w:p>
        </w:tc>
      </w:tr>
      <w:tr w:rsidR="00761718" w:rsidRPr="00761718" w14:paraId="34901827" w14:textId="77777777" w:rsidTr="00761718">
        <w:trPr>
          <w:trHeight w:hRule="exact" w:val="227"/>
          <w:jc w:val="center"/>
        </w:trPr>
        <w:tc>
          <w:tcPr>
            <w:tcW w:w="3584" w:type="dxa"/>
            <w:tcBorders>
              <w:top w:val="nil"/>
              <w:left w:val="single" w:sz="4" w:space="0" w:color="auto"/>
              <w:right w:val="nil"/>
            </w:tcBorders>
            <w:shd w:val="clear" w:color="auto" w:fill="auto"/>
            <w:noWrap/>
            <w:vAlign w:val="bottom"/>
          </w:tcPr>
          <w:p w14:paraId="3075A959" w14:textId="77777777" w:rsidR="00761718" w:rsidRPr="00761718" w:rsidRDefault="00761718" w:rsidP="002F131C">
            <w:pPr>
              <w:rPr>
                <w:rFonts w:ascii="Montserrat Medium" w:eastAsia="Times New Roman" w:hAnsi="Montserrat Medium" w:cs="Calibri"/>
                <w:color w:val="595959"/>
                <w:sz w:val="16"/>
                <w:szCs w:val="16"/>
                <w:lang w:eastAsia="es-MX"/>
              </w:rPr>
            </w:pPr>
            <w:r w:rsidRPr="00761718">
              <w:rPr>
                <w:rFonts w:ascii="Montserrat Medium" w:eastAsia="Times New Roman" w:hAnsi="Montserrat Medium" w:cs="Calibri"/>
                <w:color w:val="595959"/>
                <w:sz w:val="16"/>
                <w:szCs w:val="16"/>
                <w:lang w:eastAsia="es-MX"/>
              </w:rPr>
              <w:t>Amortización</w:t>
            </w:r>
          </w:p>
        </w:tc>
        <w:tc>
          <w:tcPr>
            <w:tcW w:w="1559" w:type="dxa"/>
            <w:tcBorders>
              <w:top w:val="nil"/>
              <w:left w:val="single" w:sz="4" w:space="0" w:color="auto"/>
            </w:tcBorders>
            <w:shd w:val="clear" w:color="auto" w:fill="auto"/>
            <w:noWrap/>
          </w:tcPr>
          <w:p w14:paraId="2CEE8849" w14:textId="7B6E8D0F" w:rsidR="00761718" w:rsidRPr="00761718" w:rsidRDefault="00761718" w:rsidP="00761718">
            <w:pPr>
              <w:jc w:val="right"/>
              <w:rPr>
                <w:rFonts w:ascii="Montserrat Medium" w:hAnsi="Montserrat Medium" w:cs="Calibri"/>
                <w:color w:val="595959"/>
                <w:sz w:val="16"/>
                <w:szCs w:val="16"/>
              </w:rPr>
            </w:pPr>
            <w:r w:rsidRPr="00761718">
              <w:rPr>
                <w:rFonts w:ascii="Montserrat Medium" w:hAnsi="Montserrat Medium" w:cs="Calibri"/>
                <w:color w:val="595959"/>
                <w:sz w:val="16"/>
                <w:szCs w:val="16"/>
              </w:rPr>
              <w:t>20,455,795.60</w:t>
            </w:r>
          </w:p>
        </w:tc>
        <w:tc>
          <w:tcPr>
            <w:tcW w:w="1559" w:type="dxa"/>
            <w:tcBorders>
              <w:top w:val="nil"/>
              <w:left w:val="nil"/>
              <w:right w:val="nil"/>
            </w:tcBorders>
            <w:shd w:val="clear" w:color="auto" w:fill="auto"/>
            <w:vAlign w:val="center"/>
          </w:tcPr>
          <w:p w14:paraId="55EF20E6" w14:textId="6F0D44C8" w:rsidR="00761718" w:rsidRPr="00761718" w:rsidRDefault="00761718" w:rsidP="002F131C">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 </w:t>
            </w:r>
          </w:p>
        </w:tc>
        <w:tc>
          <w:tcPr>
            <w:tcW w:w="1559" w:type="dxa"/>
            <w:tcBorders>
              <w:top w:val="nil"/>
              <w:left w:val="single" w:sz="4" w:space="0" w:color="auto"/>
            </w:tcBorders>
            <w:shd w:val="clear" w:color="auto" w:fill="auto"/>
          </w:tcPr>
          <w:p w14:paraId="51CE033A" w14:textId="0B2BB260" w:rsidR="00761718" w:rsidRPr="00761718" w:rsidRDefault="00761718" w:rsidP="00761718">
            <w:pPr>
              <w:jc w:val="right"/>
              <w:rPr>
                <w:rFonts w:ascii="Montserrat Medium" w:eastAsia="Times New Roman" w:hAnsi="Montserrat Medium" w:cs="Calibri"/>
                <w:color w:val="595959"/>
                <w:sz w:val="16"/>
                <w:szCs w:val="16"/>
                <w:lang w:eastAsia="es-MX"/>
              </w:rPr>
            </w:pPr>
            <w:r w:rsidRPr="00761718">
              <w:rPr>
                <w:rFonts w:ascii="Montserrat Medium" w:hAnsi="Montserrat Medium" w:cs="Calibri"/>
                <w:color w:val="595959"/>
                <w:sz w:val="16"/>
                <w:szCs w:val="16"/>
              </w:rPr>
              <w:t>0.00</w:t>
            </w:r>
          </w:p>
        </w:tc>
        <w:tc>
          <w:tcPr>
            <w:tcW w:w="1603" w:type="dxa"/>
            <w:tcBorders>
              <w:top w:val="nil"/>
              <w:left w:val="nil"/>
              <w:right w:val="single" w:sz="4" w:space="0" w:color="auto"/>
            </w:tcBorders>
            <w:shd w:val="clear" w:color="auto" w:fill="auto"/>
            <w:vAlign w:val="bottom"/>
          </w:tcPr>
          <w:p w14:paraId="675EA295" w14:textId="77777777" w:rsidR="00761718" w:rsidRPr="00761718" w:rsidRDefault="00761718" w:rsidP="002F131C">
            <w:pPr>
              <w:jc w:val="right"/>
              <w:rPr>
                <w:rFonts w:ascii="Montserrat Medium" w:eastAsia="Times New Roman" w:hAnsi="Montserrat Medium" w:cs="Calibri"/>
                <w:color w:val="595959"/>
                <w:sz w:val="16"/>
                <w:szCs w:val="16"/>
                <w:lang w:val="es-MX" w:eastAsia="es-MX"/>
              </w:rPr>
            </w:pPr>
          </w:p>
        </w:tc>
      </w:tr>
      <w:tr w:rsidR="00761718" w:rsidRPr="00761718" w14:paraId="71B770D3" w14:textId="77777777" w:rsidTr="00761718">
        <w:trPr>
          <w:trHeight w:val="197"/>
          <w:jc w:val="center"/>
        </w:trPr>
        <w:tc>
          <w:tcPr>
            <w:tcW w:w="3584" w:type="dxa"/>
            <w:tcBorders>
              <w:left w:val="single" w:sz="4" w:space="0" w:color="auto"/>
              <w:right w:val="nil"/>
            </w:tcBorders>
            <w:shd w:val="clear" w:color="auto" w:fill="auto"/>
            <w:noWrap/>
            <w:vAlign w:val="bottom"/>
          </w:tcPr>
          <w:p w14:paraId="16FB6AD6" w14:textId="77777777" w:rsidR="00761718" w:rsidRPr="00761718" w:rsidRDefault="00761718" w:rsidP="002F131C">
            <w:pPr>
              <w:rPr>
                <w:rFonts w:ascii="Montserrat Medium" w:eastAsia="Times New Roman" w:hAnsi="Montserrat Medium" w:cs="Calibri"/>
                <w:color w:val="595959"/>
                <w:sz w:val="16"/>
                <w:szCs w:val="16"/>
                <w:lang w:eastAsia="es-MX"/>
              </w:rPr>
            </w:pPr>
            <w:r w:rsidRPr="00761718">
              <w:rPr>
                <w:rFonts w:ascii="Montserrat Medium" w:eastAsia="Times New Roman" w:hAnsi="Montserrat Medium" w:cs="Calibri"/>
                <w:color w:val="595959"/>
                <w:sz w:val="16"/>
                <w:szCs w:val="16"/>
                <w:lang w:eastAsia="es-MX"/>
              </w:rPr>
              <w:t>Almacenes</w:t>
            </w:r>
          </w:p>
        </w:tc>
        <w:tc>
          <w:tcPr>
            <w:tcW w:w="1559" w:type="dxa"/>
            <w:tcBorders>
              <w:left w:val="single" w:sz="4" w:space="0" w:color="auto"/>
            </w:tcBorders>
            <w:shd w:val="clear" w:color="auto" w:fill="auto"/>
            <w:noWrap/>
          </w:tcPr>
          <w:p w14:paraId="463E3EFA" w14:textId="6BD8DF65" w:rsidR="00761718" w:rsidRPr="00761718" w:rsidRDefault="00761718" w:rsidP="00761718">
            <w:pPr>
              <w:jc w:val="right"/>
              <w:rPr>
                <w:rFonts w:ascii="Montserrat Medium" w:hAnsi="Montserrat Medium" w:cs="Calibri"/>
                <w:color w:val="595959"/>
                <w:sz w:val="16"/>
                <w:szCs w:val="16"/>
              </w:rPr>
            </w:pPr>
            <w:r w:rsidRPr="00761718">
              <w:rPr>
                <w:rFonts w:ascii="Montserrat Medium" w:hAnsi="Montserrat Medium" w:cs="Calibri"/>
                <w:color w:val="595959"/>
                <w:sz w:val="16"/>
                <w:szCs w:val="16"/>
              </w:rPr>
              <w:t>0.00</w:t>
            </w:r>
          </w:p>
        </w:tc>
        <w:tc>
          <w:tcPr>
            <w:tcW w:w="1559" w:type="dxa"/>
            <w:tcBorders>
              <w:left w:val="nil"/>
              <w:right w:val="nil"/>
            </w:tcBorders>
            <w:shd w:val="clear" w:color="auto" w:fill="auto"/>
            <w:vAlign w:val="center"/>
          </w:tcPr>
          <w:p w14:paraId="5D02CF3D" w14:textId="2291E314" w:rsidR="00761718" w:rsidRPr="00761718" w:rsidRDefault="00761718" w:rsidP="002F131C">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 </w:t>
            </w:r>
          </w:p>
        </w:tc>
        <w:tc>
          <w:tcPr>
            <w:tcW w:w="1559" w:type="dxa"/>
            <w:tcBorders>
              <w:left w:val="single" w:sz="4" w:space="0" w:color="auto"/>
            </w:tcBorders>
            <w:shd w:val="clear" w:color="auto" w:fill="auto"/>
          </w:tcPr>
          <w:p w14:paraId="4FD54FDE" w14:textId="4D084439" w:rsidR="00761718" w:rsidRPr="00761718" w:rsidRDefault="00761718" w:rsidP="00761718">
            <w:pPr>
              <w:jc w:val="right"/>
              <w:rPr>
                <w:rFonts w:ascii="Montserrat Medium" w:eastAsia="Times New Roman" w:hAnsi="Montserrat Medium" w:cs="Calibri"/>
                <w:color w:val="595959"/>
                <w:sz w:val="16"/>
                <w:szCs w:val="16"/>
                <w:lang w:eastAsia="es-MX"/>
              </w:rPr>
            </w:pPr>
            <w:r w:rsidRPr="00761718">
              <w:rPr>
                <w:rFonts w:ascii="Montserrat Medium" w:hAnsi="Montserrat Medium" w:cs="Calibri"/>
                <w:color w:val="595959"/>
                <w:sz w:val="16"/>
                <w:szCs w:val="16"/>
              </w:rPr>
              <w:t>-230,933,306.46</w:t>
            </w:r>
          </w:p>
        </w:tc>
        <w:tc>
          <w:tcPr>
            <w:tcW w:w="1603" w:type="dxa"/>
            <w:tcBorders>
              <w:left w:val="nil"/>
              <w:right w:val="single" w:sz="4" w:space="0" w:color="auto"/>
            </w:tcBorders>
            <w:shd w:val="clear" w:color="auto" w:fill="auto"/>
            <w:vAlign w:val="bottom"/>
          </w:tcPr>
          <w:p w14:paraId="4565E964" w14:textId="77777777" w:rsidR="00761718" w:rsidRPr="00761718" w:rsidRDefault="00761718" w:rsidP="002F131C">
            <w:pPr>
              <w:jc w:val="right"/>
              <w:rPr>
                <w:rFonts w:ascii="Montserrat Medium" w:eastAsia="Times New Roman" w:hAnsi="Montserrat Medium" w:cs="Calibri"/>
                <w:color w:val="595959"/>
                <w:sz w:val="16"/>
                <w:szCs w:val="16"/>
                <w:lang w:val="es-MX" w:eastAsia="es-MX"/>
              </w:rPr>
            </w:pPr>
          </w:p>
        </w:tc>
      </w:tr>
      <w:tr w:rsidR="00761718" w:rsidRPr="00761718" w14:paraId="42F86A21" w14:textId="77777777" w:rsidTr="00761718">
        <w:trPr>
          <w:trHeight w:hRule="exact" w:val="227"/>
          <w:jc w:val="center"/>
        </w:trPr>
        <w:tc>
          <w:tcPr>
            <w:tcW w:w="3584" w:type="dxa"/>
            <w:tcBorders>
              <w:left w:val="single" w:sz="4" w:space="0" w:color="auto"/>
              <w:right w:val="nil"/>
            </w:tcBorders>
            <w:shd w:val="clear" w:color="auto" w:fill="auto"/>
            <w:noWrap/>
            <w:vAlign w:val="bottom"/>
            <w:hideMark/>
          </w:tcPr>
          <w:p w14:paraId="25704424" w14:textId="77777777" w:rsidR="00761718" w:rsidRPr="00761718" w:rsidRDefault="00761718" w:rsidP="002F131C">
            <w:pPr>
              <w:rPr>
                <w:rFonts w:ascii="Montserrat Medium" w:eastAsia="Times New Roman" w:hAnsi="Montserrat Medium" w:cs="Calibri"/>
                <w:color w:val="595959"/>
                <w:sz w:val="16"/>
                <w:szCs w:val="16"/>
                <w:lang w:val="es-MX" w:eastAsia="es-MX"/>
              </w:rPr>
            </w:pPr>
            <w:r w:rsidRPr="00761718">
              <w:rPr>
                <w:rFonts w:ascii="Montserrat Medium" w:eastAsia="Times New Roman" w:hAnsi="Montserrat Medium" w:cs="Calibri"/>
                <w:color w:val="595959"/>
                <w:sz w:val="16"/>
                <w:szCs w:val="16"/>
                <w:lang w:eastAsia="es-MX"/>
              </w:rPr>
              <w:t>Diversos</w:t>
            </w:r>
          </w:p>
        </w:tc>
        <w:tc>
          <w:tcPr>
            <w:tcW w:w="1559" w:type="dxa"/>
            <w:tcBorders>
              <w:left w:val="single" w:sz="4" w:space="0" w:color="auto"/>
            </w:tcBorders>
            <w:shd w:val="clear" w:color="auto" w:fill="auto"/>
            <w:noWrap/>
          </w:tcPr>
          <w:p w14:paraId="5EF2EBB9" w14:textId="4AD3C5BB" w:rsidR="00761718" w:rsidRPr="00761718" w:rsidRDefault="00761718" w:rsidP="00761718">
            <w:pPr>
              <w:jc w:val="right"/>
              <w:rPr>
                <w:rFonts w:ascii="Montserrat Medium" w:hAnsi="Montserrat Medium" w:cs="Calibri"/>
                <w:color w:val="595959"/>
                <w:sz w:val="16"/>
                <w:szCs w:val="16"/>
              </w:rPr>
            </w:pPr>
            <w:r w:rsidRPr="00761718">
              <w:rPr>
                <w:rFonts w:ascii="Montserrat Medium" w:hAnsi="Montserrat Medium" w:cs="Calibri"/>
                <w:color w:val="595959"/>
                <w:sz w:val="16"/>
                <w:szCs w:val="16"/>
              </w:rPr>
              <w:t>4,867,907.00</w:t>
            </w:r>
          </w:p>
        </w:tc>
        <w:tc>
          <w:tcPr>
            <w:tcW w:w="1559" w:type="dxa"/>
            <w:tcBorders>
              <w:left w:val="nil"/>
              <w:right w:val="nil"/>
            </w:tcBorders>
            <w:shd w:val="clear" w:color="auto" w:fill="auto"/>
            <w:vAlign w:val="center"/>
          </w:tcPr>
          <w:p w14:paraId="2849FF76" w14:textId="360C2383" w:rsidR="00761718" w:rsidRPr="00761718" w:rsidRDefault="00761718" w:rsidP="002F131C">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 </w:t>
            </w:r>
          </w:p>
        </w:tc>
        <w:tc>
          <w:tcPr>
            <w:tcW w:w="1559" w:type="dxa"/>
            <w:tcBorders>
              <w:left w:val="single" w:sz="4" w:space="0" w:color="auto"/>
            </w:tcBorders>
            <w:shd w:val="clear" w:color="auto" w:fill="auto"/>
            <w:hideMark/>
          </w:tcPr>
          <w:p w14:paraId="39DA10E2" w14:textId="71425B16" w:rsidR="00761718" w:rsidRPr="00761718" w:rsidRDefault="00761718" w:rsidP="00761718">
            <w:pPr>
              <w:jc w:val="right"/>
              <w:rPr>
                <w:rFonts w:ascii="Montserrat Medium" w:eastAsia="Times New Roman" w:hAnsi="Montserrat Medium" w:cs="Calibri"/>
                <w:color w:val="595959"/>
                <w:sz w:val="16"/>
                <w:szCs w:val="16"/>
                <w:lang w:val="es-MX" w:eastAsia="es-MX"/>
              </w:rPr>
            </w:pPr>
            <w:r w:rsidRPr="00761718">
              <w:rPr>
                <w:rFonts w:ascii="Montserrat Medium" w:hAnsi="Montserrat Medium" w:cs="Calibri"/>
                <w:color w:val="595959"/>
                <w:sz w:val="16"/>
                <w:szCs w:val="16"/>
              </w:rPr>
              <w:t>82,251.00</w:t>
            </w:r>
          </w:p>
        </w:tc>
        <w:tc>
          <w:tcPr>
            <w:tcW w:w="1603" w:type="dxa"/>
            <w:tcBorders>
              <w:left w:val="nil"/>
              <w:right w:val="single" w:sz="4" w:space="0" w:color="auto"/>
            </w:tcBorders>
            <w:shd w:val="clear" w:color="auto" w:fill="auto"/>
            <w:vAlign w:val="bottom"/>
            <w:hideMark/>
          </w:tcPr>
          <w:p w14:paraId="7DC67EB9" w14:textId="77777777" w:rsidR="00761718" w:rsidRPr="00761718" w:rsidRDefault="00761718" w:rsidP="002F131C">
            <w:pPr>
              <w:jc w:val="right"/>
              <w:rPr>
                <w:rFonts w:ascii="Montserrat Medium" w:eastAsia="Times New Roman" w:hAnsi="Montserrat Medium" w:cs="Calibri"/>
                <w:color w:val="595959"/>
                <w:sz w:val="16"/>
                <w:szCs w:val="16"/>
                <w:lang w:val="es-MX" w:eastAsia="es-MX"/>
              </w:rPr>
            </w:pPr>
          </w:p>
        </w:tc>
      </w:tr>
      <w:tr w:rsidR="00761718" w:rsidRPr="00761718" w14:paraId="388AE09E" w14:textId="77777777" w:rsidTr="00761718">
        <w:trPr>
          <w:trHeight w:hRule="exact" w:val="227"/>
          <w:jc w:val="center"/>
        </w:trPr>
        <w:tc>
          <w:tcPr>
            <w:tcW w:w="3584" w:type="dxa"/>
            <w:tcBorders>
              <w:left w:val="single" w:sz="4" w:space="0" w:color="auto"/>
              <w:right w:val="nil"/>
            </w:tcBorders>
            <w:shd w:val="clear" w:color="auto" w:fill="auto"/>
            <w:noWrap/>
            <w:vAlign w:val="bottom"/>
            <w:hideMark/>
          </w:tcPr>
          <w:p w14:paraId="4F0C559F" w14:textId="77777777" w:rsidR="00761718" w:rsidRPr="00761718" w:rsidRDefault="00761718" w:rsidP="002F131C">
            <w:pPr>
              <w:rPr>
                <w:rFonts w:ascii="Montserrat Medium" w:eastAsia="Times New Roman" w:hAnsi="Montserrat Medium" w:cs="Calibri"/>
                <w:color w:val="595959"/>
                <w:sz w:val="16"/>
                <w:szCs w:val="16"/>
                <w:lang w:val="es-MX" w:eastAsia="es-MX"/>
              </w:rPr>
            </w:pPr>
            <w:r w:rsidRPr="00761718">
              <w:rPr>
                <w:rFonts w:ascii="Montserrat Medium" w:eastAsia="Times New Roman" w:hAnsi="Montserrat Medium" w:cs="Calibri"/>
                <w:color w:val="595959"/>
                <w:sz w:val="16"/>
                <w:szCs w:val="16"/>
                <w:lang w:eastAsia="es-MX"/>
              </w:rPr>
              <w:t>Otras actividades de operación</w:t>
            </w:r>
          </w:p>
        </w:tc>
        <w:tc>
          <w:tcPr>
            <w:tcW w:w="1559" w:type="dxa"/>
            <w:tcBorders>
              <w:left w:val="single" w:sz="4" w:space="0" w:color="auto"/>
            </w:tcBorders>
            <w:shd w:val="clear" w:color="auto" w:fill="auto"/>
            <w:noWrap/>
          </w:tcPr>
          <w:p w14:paraId="273D823D" w14:textId="1E3BA8F3" w:rsidR="00761718" w:rsidRPr="00761718" w:rsidRDefault="00761718" w:rsidP="00761718">
            <w:pPr>
              <w:jc w:val="right"/>
              <w:rPr>
                <w:rFonts w:ascii="Montserrat Medium" w:hAnsi="Montserrat Medium" w:cs="Calibri"/>
                <w:color w:val="595959"/>
                <w:sz w:val="16"/>
                <w:szCs w:val="16"/>
              </w:rPr>
            </w:pPr>
            <w:r w:rsidRPr="00761718">
              <w:rPr>
                <w:rFonts w:ascii="Montserrat Medium" w:hAnsi="Montserrat Medium" w:cs="Calibri"/>
                <w:color w:val="595959"/>
                <w:sz w:val="16"/>
                <w:szCs w:val="16"/>
              </w:rPr>
              <w:t>0.00</w:t>
            </w:r>
          </w:p>
        </w:tc>
        <w:tc>
          <w:tcPr>
            <w:tcW w:w="1559" w:type="dxa"/>
            <w:tcBorders>
              <w:left w:val="nil"/>
              <w:right w:val="nil"/>
            </w:tcBorders>
            <w:shd w:val="clear" w:color="auto" w:fill="auto"/>
            <w:vAlign w:val="center"/>
          </w:tcPr>
          <w:p w14:paraId="7DBA30F4" w14:textId="6517FE3A" w:rsidR="00761718" w:rsidRPr="00761718" w:rsidRDefault="00761718" w:rsidP="002F131C">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 </w:t>
            </w:r>
          </w:p>
        </w:tc>
        <w:tc>
          <w:tcPr>
            <w:tcW w:w="1559" w:type="dxa"/>
            <w:tcBorders>
              <w:left w:val="single" w:sz="4" w:space="0" w:color="auto"/>
            </w:tcBorders>
            <w:shd w:val="clear" w:color="auto" w:fill="auto"/>
            <w:hideMark/>
          </w:tcPr>
          <w:p w14:paraId="6AF4F5D4" w14:textId="2B67F54A" w:rsidR="00761718" w:rsidRPr="00761718" w:rsidRDefault="00761718" w:rsidP="00761718">
            <w:pPr>
              <w:jc w:val="right"/>
              <w:rPr>
                <w:rFonts w:ascii="Montserrat Medium" w:eastAsia="Times New Roman" w:hAnsi="Montserrat Medium" w:cs="Calibri"/>
                <w:color w:val="595959"/>
                <w:sz w:val="16"/>
                <w:szCs w:val="16"/>
                <w:lang w:val="es-MX" w:eastAsia="es-MX"/>
              </w:rPr>
            </w:pPr>
            <w:r w:rsidRPr="00761718">
              <w:rPr>
                <w:rFonts w:ascii="Montserrat Medium" w:hAnsi="Montserrat Medium" w:cs="Calibri"/>
                <w:color w:val="595959"/>
                <w:sz w:val="16"/>
                <w:szCs w:val="16"/>
              </w:rPr>
              <w:t>103,521,252.28</w:t>
            </w:r>
          </w:p>
        </w:tc>
        <w:tc>
          <w:tcPr>
            <w:tcW w:w="1603" w:type="dxa"/>
            <w:tcBorders>
              <w:left w:val="nil"/>
              <w:right w:val="single" w:sz="4" w:space="0" w:color="auto"/>
            </w:tcBorders>
            <w:shd w:val="clear" w:color="auto" w:fill="auto"/>
            <w:vAlign w:val="bottom"/>
            <w:hideMark/>
          </w:tcPr>
          <w:p w14:paraId="5287A327" w14:textId="77777777" w:rsidR="00761718" w:rsidRPr="00761718" w:rsidRDefault="00761718" w:rsidP="002F131C">
            <w:pPr>
              <w:jc w:val="right"/>
              <w:rPr>
                <w:rFonts w:ascii="Montserrat Medium" w:eastAsia="Times New Roman" w:hAnsi="Montserrat Medium" w:cs="Calibri"/>
                <w:color w:val="595959"/>
                <w:sz w:val="16"/>
                <w:szCs w:val="16"/>
                <w:lang w:val="es-MX" w:eastAsia="es-MX"/>
              </w:rPr>
            </w:pPr>
          </w:p>
        </w:tc>
      </w:tr>
      <w:tr w:rsidR="00761718" w:rsidRPr="00761718" w14:paraId="5BAB5824" w14:textId="77777777" w:rsidTr="00761718">
        <w:trPr>
          <w:trHeight w:hRule="exact" w:val="473"/>
          <w:jc w:val="center"/>
        </w:trPr>
        <w:tc>
          <w:tcPr>
            <w:tcW w:w="3584" w:type="dxa"/>
            <w:tcBorders>
              <w:top w:val="nil"/>
              <w:left w:val="single" w:sz="4" w:space="0" w:color="auto"/>
              <w:right w:val="nil"/>
            </w:tcBorders>
            <w:shd w:val="clear" w:color="auto" w:fill="auto"/>
            <w:noWrap/>
            <w:vAlign w:val="bottom"/>
            <w:hideMark/>
          </w:tcPr>
          <w:p w14:paraId="42D7D1E2" w14:textId="77777777" w:rsidR="00761718" w:rsidRPr="00761718" w:rsidRDefault="00761718" w:rsidP="002F131C">
            <w:pPr>
              <w:rPr>
                <w:rFonts w:ascii="Montserrat Medium" w:eastAsia="Times New Roman" w:hAnsi="Montserrat Medium" w:cs="Calibri"/>
                <w:color w:val="595959"/>
                <w:sz w:val="16"/>
                <w:szCs w:val="16"/>
                <w:lang w:val="es-MX" w:eastAsia="es-MX"/>
              </w:rPr>
            </w:pPr>
            <w:r w:rsidRPr="00761718">
              <w:rPr>
                <w:rFonts w:ascii="Montserrat Medium" w:eastAsia="Times New Roman" w:hAnsi="Montserrat Medium" w:cs="Calibri"/>
                <w:color w:val="595959"/>
                <w:sz w:val="16"/>
                <w:szCs w:val="16"/>
                <w:lang w:eastAsia="es-MX"/>
              </w:rPr>
              <w:t>Intereses, comisiones y otros gastos de la deuda pública</w:t>
            </w:r>
          </w:p>
        </w:tc>
        <w:tc>
          <w:tcPr>
            <w:tcW w:w="1559" w:type="dxa"/>
            <w:tcBorders>
              <w:top w:val="nil"/>
              <w:left w:val="single" w:sz="4" w:space="0" w:color="auto"/>
            </w:tcBorders>
            <w:shd w:val="clear" w:color="auto" w:fill="auto"/>
            <w:noWrap/>
          </w:tcPr>
          <w:p w14:paraId="6C9BA5B0" w14:textId="66E066C4" w:rsidR="00761718" w:rsidRPr="00761718" w:rsidRDefault="00761718" w:rsidP="00761718">
            <w:pPr>
              <w:jc w:val="right"/>
              <w:rPr>
                <w:rFonts w:ascii="Montserrat Medium" w:hAnsi="Montserrat Medium" w:cs="Calibri"/>
                <w:color w:val="595959"/>
                <w:sz w:val="16"/>
                <w:szCs w:val="16"/>
              </w:rPr>
            </w:pPr>
            <w:r w:rsidRPr="00761718">
              <w:rPr>
                <w:rFonts w:ascii="Montserrat Medium" w:hAnsi="Montserrat Medium" w:cs="Calibri"/>
                <w:color w:val="595959"/>
                <w:sz w:val="16"/>
                <w:szCs w:val="16"/>
              </w:rPr>
              <w:t>1,958,601,153.07</w:t>
            </w:r>
          </w:p>
        </w:tc>
        <w:tc>
          <w:tcPr>
            <w:tcW w:w="1559" w:type="dxa"/>
            <w:tcBorders>
              <w:top w:val="nil"/>
              <w:left w:val="nil"/>
              <w:right w:val="nil"/>
            </w:tcBorders>
            <w:shd w:val="clear" w:color="auto" w:fill="auto"/>
            <w:vAlign w:val="center"/>
          </w:tcPr>
          <w:p w14:paraId="2A3041EE" w14:textId="524A2390" w:rsidR="00761718" w:rsidRPr="00761718" w:rsidRDefault="00761718" w:rsidP="002F131C">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 </w:t>
            </w:r>
          </w:p>
        </w:tc>
        <w:tc>
          <w:tcPr>
            <w:tcW w:w="1559" w:type="dxa"/>
            <w:tcBorders>
              <w:top w:val="nil"/>
              <w:left w:val="single" w:sz="4" w:space="0" w:color="auto"/>
            </w:tcBorders>
            <w:shd w:val="clear" w:color="auto" w:fill="auto"/>
            <w:hideMark/>
          </w:tcPr>
          <w:p w14:paraId="185E1E02" w14:textId="1BED6691" w:rsidR="00761718" w:rsidRPr="00761718" w:rsidRDefault="00761718" w:rsidP="00761718">
            <w:pPr>
              <w:jc w:val="right"/>
              <w:rPr>
                <w:rFonts w:ascii="Montserrat Medium" w:eastAsia="Times New Roman" w:hAnsi="Montserrat Medium" w:cs="Calibri"/>
                <w:color w:val="595959"/>
                <w:sz w:val="16"/>
                <w:szCs w:val="16"/>
                <w:lang w:val="es-MX" w:eastAsia="es-MX"/>
              </w:rPr>
            </w:pPr>
            <w:r w:rsidRPr="00761718">
              <w:rPr>
                <w:rFonts w:ascii="Montserrat Medium" w:hAnsi="Montserrat Medium" w:cs="Calibri"/>
                <w:color w:val="595959"/>
                <w:sz w:val="16"/>
                <w:szCs w:val="16"/>
              </w:rPr>
              <w:t>2,337,299,352.29</w:t>
            </w:r>
          </w:p>
        </w:tc>
        <w:tc>
          <w:tcPr>
            <w:tcW w:w="1603" w:type="dxa"/>
            <w:tcBorders>
              <w:top w:val="nil"/>
              <w:left w:val="nil"/>
              <w:right w:val="single" w:sz="4" w:space="0" w:color="auto"/>
            </w:tcBorders>
            <w:shd w:val="clear" w:color="auto" w:fill="auto"/>
            <w:vAlign w:val="bottom"/>
            <w:hideMark/>
          </w:tcPr>
          <w:p w14:paraId="6DB1DE55" w14:textId="77777777" w:rsidR="00761718" w:rsidRPr="00761718" w:rsidRDefault="00761718" w:rsidP="002F131C">
            <w:pPr>
              <w:jc w:val="right"/>
              <w:rPr>
                <w:rFonts w:ascii="Montserrat Medium" w:eastAsia="Times New Roman" w:hAnsi="Montserrat Medium" w:cs="Calibri"/>
                <w:color w:val="595959"/>
                <w:sz w:val="16"/>
                <w:szCs w:val="16"/>
                <w:lang w:val="es-MX" w:eastAsia="es-MX"/>
              </w:rPr>
            </w:pPr>
          </w:p>
        </w:tc>
      </w:tr>
      <w:tr w:rsidR="00761718" w:rsidRPr="00761718" w14:paraId="2C8A71A7" w14:textId="77777777" w:rsidTr="00761718">
        <w:trPr>
          <w:trHeight w:hRule="exact" w:val="436"/>
          <w:jc w:val="center"/>
        </w:trPr>
        <w:tc>
          <w:tcPr>
            <w:tcW w:w="3584" w:type="dxa"/>
            <w:tcBorders>
              <w:left w:val="single" w:sz="4" w:space="0" w:color="auto"/>
              <w:bottom w:val="single" w:sz="4" w:space="0" w:color="auto"/>
              <w:right w:val="nil"/>
            </w:tcBorders>
            <w:shd w:val="clear" w:color="auto" w:fill="auto"/>
            <w:noWrap/>
            <w:vAlign w:val="bottom"/>
          </w:tcPr>
          <w:p w14:paraId="57614142" w14:textId="77777777" w:rsidR="00761718" w:rsidRPr="00761718" w:rsidRDefault="00761718" w:rsidP="002F131C">
            <w:pPr>
              <w:rPr>
                <w:rFonts w:ascii="Montserrat Medium" w:eastAsia="Times New Roman" w:hAnsi="Montserrat Medium" w:cs="Calibri"/>
                <w:color w:val="595959"/>
                <w:sz w:val="16"/>
                <w:szCs w:val="16"/>
                <w:lang w:eastAsia="es-MX"/>
              </w:rPr>
            </w:pPr>
            <w:r w:rsidRPr="00761718">
              <w:rPr>
                <w:rFonts w:ascii="Montserrat Medium" w:eastAsia="Times New Roman" w:hAnsi="Montserrat Medium" w:cs="Calibri"/>
                <w:color w:val="595959"/>
                <w:sz w:val="16"/>
                <w:szCs w:val="16"/>
                <w:lang w:eastAsia="es-MX"/>
              </w:rPr>
              <w:t>Inversión pública registrada en inversión pública no capitalizable</w:t>
            </w:r>
          </w:p>
        </w:tc>
        <w:tc>
          <w:tcPr>
            <w:tcW w:w="1559" w:type="dxa"/>
            <w:tcBorders>
              <w:left w:val="single" w:sz="4" w:space="0" w:color="auto"/>
              <w:bottom w:val="single" w:sz="4" w:space="0" w:color="auto"/>
            </w:tcBorders>
            <w:shd w:val="clear" w:color="auto" w:fill="auto"/>
            <w:noWrap/>
          </w:tcPr>
          <w:p w14:paraId="49115532" w14:textId="4B3C2CF1" w:rsidR="00761718" w:rsidRPr="00761718" w:rsidRDefault="00761718" w:rsidP="00761718">
            <w:pPr>
              <w:jc w:val="right"/>
              <w:rPr>
                <w:rFonts w:ascii="Montserrat Medium" w:hAnsi="Montserrat Medium" w:cs="Calibri"/>
                <w:color w:val="595959"/>
                <w:sz w:val="16"/>
                <w:szCs w:val="16"/>
              </w:rPr>
            </w:pPr>
            <w:r w:rsidRPr="00761718">
              <w:rPr>
                <w:rFonts w:ascii="Montserrat Medium" w:hAnsi="Montserrat Medium" w:cs="Calibri"/>
                <w:color w:val="595959"/>
                <w:sz w:val="16"/>
                <w:szCs w:val="16"/>
              </w:rPr>
              <w:t>15,692,032.32</w:t>
            </w:r>
          </w:p>
        </w:tc>
        <w:tc>
          <w:tcPr>
            <w:tcW w:w="1559" w:type="dxa"/>
            <w:tcBorders>
              <w:left w:val="nil"/>
              <w:bottom w:val="single" w:sz="4" w:space="0" w:color="auto"/>
              <w:right w:val="nil"/>
            </w:tcBorders>
            <w:shd w:val="clear" w:color="auto" w:fill="auto"/>
            <w:vAlign w:val="center"/>
          </w:tcPr>
          <w:p w14:paraId="38FE3F4C" w14:textId="0AB67DB1" w:rsidR="00761718" w:rsidRPr="00761718" w:rsidRDefault="00761718" w:rsidP="002F131C">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 </w:t>
            </w:r>
          </w:p>
        </w:tc>
        <w:tc>
          <w:tcPr>
            <w:tcW w:w="1559" w:type="dxa"/>
            <w:tcBorders>
              <w:left w:val="single" w:sz="4" w:space="0" w:color="auto"/>
              <w:bottom w:val="single" w:sz="4" w:space="0" w:color="auto"/>
            </w:tcBorders>
            <w:shd w:val="clear" w:color="auto" w:fill="auto"/>
          </w:tcPr>
          <w:p w14:paraId="0CCF222D" w14:textId="63056303" w:rsidR="00761718" w:rsidRPr="00761718" w:rsidRDefault="00761718" w:rsidP="00761718">
            <w:pPr>
              <w:jc w:val="right"/>
              <w:rPr>
                <w:rFonts w:ascii="Montserrat Medium" w:eastAsia="Times New Roman" w:hAnsi="Montserrat Medium" w:cs="Calibri"/>
                <w:color w:val="595959"/>
                <w:sz w:val="16"/>
                <w:szCs w:val="16"/>
                <w:lang w:eastAsia="es-MX"/>
              </w:rPr>
            </w:pPr>
            <w:r w:rsidRPr="00761718">
              <w:rPr>
                <w:rFonts w:ascii="Montserrat Medium" w:hAnsi="Montserrat Medium" w:cs="Calibri"/>
                <w:color w:val="595959"/>
                <w:sz w:val="16"/>
                <w:szCs w:val="16"/>
              </w:rPr>
              <w:t>1,476,649.65</w:t>
            </w:r>
          </w:p>
        </w:tc>
        <w:tc>
          <w:tcPr>
            <w:tcW w:w="1603" w:type="dxa"/>
            <w:tcBorders>
              <w:left w:val="nil"/>
              <w:bottom w:val="single" w:sz="4" w:space="0" w:color="auto"/>
              <w:right w:val="single" w:sz="4" w:space="0" w:color="auto"/>
            </w:tcBorders>
            <w:shd w:val="clear" w:color="auto" w:fill="auto"/>
            <w:vAlign w:val="bottom"/>
          </w:tcPr>
          <w:p w14:paraId="015ECA7B" w14:textId="77777777" w:rsidR="00761718" w:rsidRPr="00761718" w:rsidRDefault="00761718" w:rsidP="002F131C">
            <w:pPr>
              <w:jc w:val="right"/>
              <w:rPr>
                <w:rFonts w:ascii="Montserrat Medium" w:eastAsia="Times New Roman" w:hAnsi="Montserrat Medium" w:cs="Calibri"/>
                <w:color w:val="595959"/>
                <w:sz w:val="16"/>
                <w:szCs w:val="16"/>
                <w:lang w:eastAsia="es-MX"/>
              </w:rPr>
            </w:pPr>
          </w:p>
        </w:tc>
      </w:tr>
      <w:tr w:rsidR="00761718" w:rsidRPr="00761718" w14:paraId="0AB12BE4" w14:textId="77777777" w:rsidTr="00761718">
        <w:trPr>
          <w:trHeight w:hRule="exact" w:val="436"/>
          <w:jc w:val="center"/>
        </w:trPr>
        <w:tc>
          <w:tcPr>
            <w:tcW w:w="3584" w:type="dxa"/>
            <w:tcBorders>
              <w:top w:val="single" w:sz="4" w:space="0" w:color="auto"/>
              <w:left w:val="single" w:sz="4" w:space="0" w:color="auto"/>
              <w:right w:val="nil"/>
            </w:tcBorders>
            <w:shd w:val="clear" w:color="auto" w:fill="auto"/>
            <w:noWrap/>
          </w:tcPr>
          <w:p w14:paraId="0EACFE7D" w14:textId="1F42DFD6" w:rsidR="00761718" w:rsidRPr="00761718" w:rsidRDefault="00761718" w:rsidP="00761718">
            <w:pPr>
              <w:rPr>
                <w:rFonts w:ascii="Montserrat Medium" w:eastAsia="Times New Roman" w:hAnsi="Montserrat Medium" w:cs="Calibri"/>
                <w:color w:val="595959"/>
                <w:sz w:val="16"/>
                <w:szCs w:val="16"/>
                <w:lang w:eastAsia="es-MX"/>
              </w:rPr>
            </w:pPr>
            <w:r w:rsidRPr="00761718">
              <w:rPr>
                <w:rFonts w:ascii="Montserrat Medium" w:eastAsia="Times New Roman" w:hAnsi="Montserrat Medium" w:cs="Calibri"/>
                <w:color w:val="595959"/>
                <w:sz w:val="16"/>
                <w:szCs w:val="16"/>
                <w:lang w:eastAsia="es-MX"/>
              </w:rPr>
              <w:lastRenderedPageBreak/>
              <w:t>Otros Activos No Circulantes</w:t>
            </w:r>
          </w:p>
        </w:tc>
        <w:tc>
          <w:tcPr>
            <w:tcW w:w="1559" w:type="dxa"/>
            <w:tcBorders>
              <w:top w:val="single" w:sz="4" w:space="0" w:color="auto"/>
              <w:left w:val="single" w:sz="4" w:space="0" w:color="auto"/>
            </w:tcBorders>
            <w:shd w:val="clear" w:color="auto" w:fill="auto"/>
            <w:noWrap/>
          </w:tcPr>
          <w:p w14:paraId="1DABAA19" w14:textId="2A708FC7" w:rsidR="00761718" w:rsidRPr="00761718" w:rsidRDefault="00761718" w:rsidP="00761718">
            <w:pPr>
              <w:jc w:val="center"/>
              <w:rPr>
                <w:rFonts w:ascii="Montserrat Medium" w:hAnsi="Montserrat Medium" w:cs="Calibri"/>
                <w:color w:val="595959"/>
                <w:sz w:val="16"/>
                <w:szCs w:val="16"/>
              </w:rPr>
            </w:pPr>
            <w:r w:rsidRPr="00761718">
              <w:rPr>
                <w:rFonts w:ascii="Montserrat Medium" w:hAnsi="Montserrat Medium" w:cs="Calibri"/>
                <w:color w:val="595959"/>
                <w:sz w:val="16"/>
                <w:szCs w:val="16"/>
              </w:rPr>
              <w:t>-35,358,961.51</w:t>
            </w:r>
          </w:p>
        </w:tc>
        <w:tc>
          <w:tcPr>
            <w:tcW w:w="1559" w:type="dxa"/>
            <w:tcBorders>
              <w:top w:val="single" w:sz="4" w:space="0" w:color="auto"/>
              <w:left w:val="nil"/>
              <w:right w:val="nil"/>
            </w:tcBorders>
            <w:shd w:val="clear" w:color="auto" w:fill="auto"/>
          </w:tcPr>
          <w:p w14:paraId="5DA94CC2" w14:textId="77777777" w:rsidR="00761718" w:rsidRPr="00761718" w:rsidRDefault="00761718" w:rsidP="00761718">
            <w:pPr>
              <w:rPr>
                <w:rFonts w:ascii="Montserrat Medium" w:hAnsi="Montserrat Medium" w:cs="Calibri"/>
                <w:b/>
                <w:color w:val="595959"/>
                <w:sz w:val="16"/>
                <w:szCs w:val="16"/>
              </w:rPr>
            </w:pPr>
          </w:p>
        </w:tc>
        <w:tc>
          <w:tcPr>
            <w:tcW w:w="1559" w:type="dxa"/>
            <w:tcBorders>
              <w:top w:val="single" w:sz="4" w:space="0" w:color="auto"/>
              <w:left w:val="single" w:sz="4" w:space="0" w:color="auto"/>
            </w:tcBorders>
            <w:shd w:val="clear" w:color="auto" w:fill="auto"/>
          </w:tcPr>
          <w:p w14:paraId="42F299D9" w14:textId="4DACE8DC" w:rsidR="00761718" w:rsidRPr="00761718" w:rsidRDefault="00761718" w:rsidP="00761718">
            <w:pPr>
              <w:jc w:val="center"/>
              <w:rPr>
                <w:rFonts w:ascii="Montserrat Medium" w:hAnsi="Montserrat Medium" w:cs="Calibri"/>
                <w:color w:val="595959"/>
                <w:sz w:val="16"/>
                <w:szCs w:val="16"/>
              </w:rPr>
            </w:pPr>
            <w:r w:rsidRPr="00761718">
              <w:rPr>
                <w:rFonts w:ascii="Montserrat Medium" w:hAnsi="Montserrat Medium" w:cs="Calibri"/>
                <w:color w:val="595959"/>
                <w:sz w:val="16"/>
                <w:szCs w:val="16"/>
              </w:rPr>
              <w:t>0.00</w:t>
            </w:r>
          </w:p>
        </w:tc>
        <w:tc>
          <w:tcPr>
            <w:tcW w:w="1603" w:type="dxa"/>
            <w:tcBorders>
              <w:top w:val="single" w:sz="4" w:space="0" w:color="auto"/>
              <w:left w:val="nil"/>
              <w:right w:val="single" w:sz="4" w:space="0" w:color="auto"/>
            </w:tcBorders>
            <w:shd w:val="clear" w:color="auto" w:fill="auto"/>
          </w:tcPr>
          <w:p w14:paraId="7004FED5" w14:textId="77777777" w:rsidR="00761718" w:rsidRPr="00761718" w:rsidRDefault="00761718" w:rsidP="00761718">
            <w:pPr>
              <w:rPr>
                <w:rFonts w:ascii="Montserrat Medium" w:eastAsia="Times New Roman" w:hAnsi="Montserrat Medium" w:cs="Calibri"/>
                <w:color w:val="595959"/>
                <w:sz w:val="16"/>
                <w:szCs w:val="16"/>
                <w:lang w:eastAsia="es-MX"/>
              </w:rPr>
            </w:pPr>
          </w:p>
        </w:tc>
      </w:tr>
      <w:tr w:rsidR="00EF0242" w:rsidRPr="0014142F" w14:paraId="5CCDD523" w14:textId="77777777" w:rsidTr="00761718">
        <w:trPr>
          <w:trHeight w:hRule="exact" w:val="397"/>
          <w:jc w:val="center"/>
        </w:trPr>
        <w:tc>
          <w:tcPr>
            <w:tcW w:w="3584" w:type="dxa"/>
            <w:tcBorders>
              <w:left w:val="single" w:sz="4" w:space="0" w:color="auto"/>
              <w:bottom w:val="single" w:sz="4" w:space="0" w:color="auto"/>
              <w:right w:val="single" w:sz="4" w:space="0" w:color="auto"/>
            </w:tcBorders>
            <w:shd w:val="clear" w:color="auto" w:fill="auto"/>
            <w:noWrap/>
            <w:vAlign w:val="bottom"/>
            <w:hideMark/>
          </w:tcPr>
          <w:p w14:paraId="5636EA83" w14:textId="77777777" w:rsidR="00EF0242" w:rsidRPr="00761718" w:rsidRDefault="00EF0242" w:rsidP="002F131C">
            <w:pPr>
              <w:rPr>
                <w:rFonts w:ascii="Montserrat Medium" w:eastAsia="Times New Roman" w:hAnsi="Montserrat Medium" w:cs="Calibri"/>
                <w:b/>
                <w:bCs/>
                <w:color w:val="595959"/>
                <w:sz w:val="16"/>
                <w:szCs w:val="16"/>
                <w:lang w:val="es-MX" w:eastAsia="es-MX"/>
              </w:rPr>
            </w:pPr>
            <w:r w:rsidRPr="00761718">
              <w:rPr>
                <w:rFonts w:ascii="Montserrat Medium" w:eastAsia="Times New Roman" w:hAnsi="Montserrat Medium" w:cs="Calibri"/>
                <w:b/>
                <w:bCs/>
                <w:color w:val="595959"/>
                <w:sz w:val="16"/>
                <w:szCs w:val="16"/>
                <w:lang w:eastAsia="es-MX"/>
              </w:rPr>
              <w:t>Flujos de Efectivo Netos de las Actividades de Operación</w:t>
            </w:r>
          </w:p>
        </w:tc>
        <w:tc>
          <w:tcPr>
            <w:tcW w:w="1559" w:type="dxa"/>
            <w:tcBorders>
              <w:left w:val="single" w:sz="4" w:space="0" w:color="auto"/>
              <w:bottom w:val="single" w:sz="4" w:space="0" w:color="auto"/>
            </w:tcBorders>
            <w:shd w:val="clear" w:color="auto" w:fill="auto"/>
            <w:noWrap/>
            <w:vAlign w:val="center"/>
          </w:tcPr>
          <w:p w14:paraId="13CF7693" w14:textId="321C8645" w:rsidR="00EF0242" w:rsidRPr="00761718" w:rsidRDefault="00EF0242" w:rsidP="002F131C">
            <w:pPr>
              <w:jc w:val="right"/>
              <w:rPr>
                <w:rFonts w:ascii="Montserrat Medium" w:eastAsia="Times New Roman" w:hAnsi="Montserrat Medium" w:cs="Calibri"/>
                <w:b/>
                <w:bCs/>
                <w:color w:val="595959"/>
                <w:sz w:val="16"/>
                <w:szCs w:val="16"/>
                <w:lang w:val="es-MX" w:eastAsia="es-MX"/>
              </w:rPr>
            </w:pPr>
            <w:r w:rsidRPr="00761718">
              <w:rPr>
                <w:rFonts w:ascii="Montserrat Medium" w:hAnsi="Montserrat Medium" w:cs="Calibri"/>
                <w:b/>
                <w:bCs/>
                <w:color w:val="595959"/>
                <w:sz w:val="16"/>
                <w:szCs w:val="16"/>
              </w:rPr>
              <w:t> </w:t>
            </w:r>
          </w:p>
        </w:tc>
        <w:tc>
          <w:tcPr>
            <w:tcW w:w="1559" w:type="dxa"/>
            <w:tcBorders>
              <w:left w:val="nil"/>
              <w:bottom w:val="single" w:sz="4" w:space="0" w:color="auto"/>
              <w:right w:val="single" w:sz="4" w:space="0" w:color="auto"/>
            </w:tcBorders>
            <w:shd w:val="clear" w:color="auto" w:fill="auto"/>
            <w:vAlign w:val="center"/>
          </w:tcPr>
          <w:p w14:paraId="630804A9" w14:textId="77777777" w:rsidR="00761718" w:rsidRPr="00761718" w:rsidRDefault="00761718" w:rsidP="00761718">
            <w:pPr>
              <w:jc w:val="right"/>
              <w:rPr>
                <w:rFonts w:ascii="Montserrat Medium" w:hAnsi="Montserrat Medium" w:cs="Calibri"/>
                <w:b/>
                <w:color w:val="595959"/>
                <w:sz w:val="16"/>
                <w:szCs w:val="16"/>
              </w:rPr>
            </w:pPr>
            <w:r w:rsidRPr="00761718">
              <w:rPr>
                <w:rFonts w:ascii="Montserrat Medium" w:hAnsi="Montserrat Medium" w:cs="Calibri"/>
                <w:b/>
                <w:color w:val="595959"/>
                <w:sz w:val="16"/>
                <w:szCs w:val="16"/>
              </w:rPr>
              <w:t>4,434,083,433.12</w:t>
            </w:r>
          </w:p>
          <w:p w14:paraId="1904B26E" w14:textId="103F74C6" w:rsidR="00EF0242" w:rsidRPr="00761718" w:rsidRDefault="00EF0242" w:rsidP="002F131C">
            <w:pPr>
              <w:jc w:val="right"/>
              <w:rPr>
                <w:rFonts w:ascii="Montserrat Medium" w:hAnsi="Montserrat Medium" w:cs="Calibri"/>
                <w:b/>
                <w:color w:val="595959"/>
                <w:sz w:val="16"/>
                <w:szCs w:val="16"/>
              </w:rPr>
            </w:pPr>
          </w:p>
        </w:tc>
        <w:tc>
          <w:tcPr>
            <w:tcW w:w="1559" w:type="dxa"/>
            <w:tcBorders>
              <w:left w:val="single" w:sz="4" w:space="0" w:color="auto"/>
              <w:bottom w:val="single" w:sz="4" w:space="0" w:color="auto"/>
            </w:tcBorders>
            <w:shd w:val="clear" w:color="auto" w:fill="auto"/>
            <w:vAlign w:val="bottom"/>
            <w:hideMark/>
          </w:tcPr>
          <w:p w14:paraId="643DF54F" w14:textId="77777777" w:rsidR="00EF0242" w:rsidRPr="00761718" w:rsidRDefault="00EF0242" w:rsidP="002F131C">
            <w:pPr>
              <w:jc w:val="right"/>
              <w:rPr>
                <w:rFonts w:ascii="Montserrat Medium" w:eastAsia="Times New Roman" w:hAnsi="Montserrat Medium" w:cs="Calibri"/>
                <w:b/>
                <w:bCs/>
                <w:color w:val="595959"/>
                <w:sz w:val="16"/>
                <w:szCs w:val="16"/>
                <w:lang w:val="es-MX" w:eastAsia="es-MX"/>
              </w:rPr>
            </w:pPr>
          </w:p>
        </w:tc>
        <w:tc>
          <w:tcPr>
            <w:tcW w:w="1603" w:type="dxa"/>
            <w:tcBorders>
              <w:left w:val="nil"/>
              <w:bottom w:val="single" w:sz="4" w:space="0" w:color="auto"/>
              <w:right w:val="single" w:sz="4" w:space="0" w:color="auto"/>
            </w:tcBorders>
            <w:shd w:val="clear" w:color="auto" w:fill="auto"/>
            <w:hideMark/>
          </w:tcPr>
          <w:p w14:paraId="37F8BF40" w14:textId="03111FEC" w:rsidR="00EF0242" w:rsidRPr="00761718" w:rsidRDefault="00EF0242" w:rsidP="00761718">
            <w:pPr>
              <w:jc w:val="right"/>
              <w:rPr>
                <w:rFonts w:ascii="Montserrat Medium" w:eastAsia="Times New Roman" w:hAnsi="Montserrat Medium" w:cs="Calibri"/>
                <w:b/>
                <w:bCs/>
                <w:color w:val="595959"/>
                <w:sz w:val="16"/>
                <w:szCs w:val="16"/>
                <w:lang w:val="es-MX" w:eastAsia="es-MX"/>
              </w:rPr>
            </w:pPr>
            <w:r w:rsidRPr="00761718">
              <w:rPr>
                <w:rFonts w:ascii="Montserrat Medium" w:hAnsi="Montserrat Medium" w:cs="Calibri"/>
                <w:b/>
                <w:color w:val="595959"/>
                <w:sz w:val="16"/>
                <w:szCs w:val="16"/>
              </w:rPr>
              <w:t>4,088,819,761.39</w:t>
            </w:r>
          </w:p>
        </w:tc>
      </w:tr>
    </w:tbl>
    <w:p w14:paraId="2D2DCE83" w14:textId="77777777" w:rsidR="00407330" w:rsidRPr="0014142F" w:rsidRDefault="00407330" w:rsidP="002F131C">
      <w:pPr>
        <w:tabs>
          <w:tab w:val="left" w:pos="6358"/>
        </w:tabs>
        <w:jc w:val="both"/>
        <w:rPr>
          <w:rFonts w:ascii="Montserrat Medium" w:eastAsia="Times New Roman" w:hAnsi="Montserrat Medium" w:cs="Arial"/>
          <w:b/>
          <w:i/>
          <w:color w:val="595959"/>
          <w:sz w:val="22"/>
          <w:highlight w:val="green"/>
          <w:lang w:eastAsia="en-US"/>
        </w:rPr>
      </w:pPr>
    </w:p>
    <w:p w14:paraId="01D92EB9" w14:textId="156158FD" w:rsidR="001E3866" w:rsidRPr="00205D6C" w:rsidRDefault="000D5C4D" w:rsidP="002F131C">
      <w:pPr>
        <w:tabs>
          <w:tab w:val="left" w:pos="6358"/>
        </w:tabs>
        <w:jc w:val="both"/>
        <w:rPr>
          <w:rFonts w:ascii="Montserrat Medium" w:eastAsia="Times New Roman" w:hAnsi="Montserrat Medium" w:cs="Arial"/>
          <w:b/>
          <w:i/>
          <w:color w:val="595959"/>
          <w:sz w:val="22"/>
          <w:lang w:eastAsia="en-US"/>
        </w:rPr>
      </w:pPr>
      <w:r w:rsidRPr="00205D6C">
        <w:rPr>
          <w:rFonts w:ascii="Montserrat Medium" w:eastAsia="Times New Roman" w:hAnsi="Montserrat Medium" w:cs="Arial"/>
          <w:b/>
          <w:i/>
          <w:color w:val="595959"/>
          <w:sz w:val="22"/>
          <w:lang w:eastAsia="en-US"/>
        </w:rPr>
        <w:t>V)</w:t>
      </w:r>
      <w:r w:rsidR="001E3866" w:rsidRPr="00205D6C">
        <w:rPr>
          <w:rFonts w:ascii="Montserrat Medium" w:eastAsia="Times New Roman" w:hAnsi="Montserrat Medium" w:cs="Arial"/>
          <w:b/>
          <w:i/>
          <w:color w:val="595959"/>
          <w:sz w:val="22"/>
          <w:lang w:eastAsia="en-US"/>
        </w:rPr>
        <w:t xml:space="preserve"> CONCILIACIÓN ENTRE LOS INGRESOS PRESUPUESTARIOS Y CONTABLES, ASÍ COMO ENTRE LOS EGRESOS PRESUPUESTARIOS Y LOS GASTOS CONTABLES </w:t>
      </w:r>
    </w:p>
    <w:p w14:paraId="03E23100" w14:textId="77777777" w:rsidR="001E3866" w:rsidRPr="00205D6C" w:rsidRDefault="001E3866" w:rsidP="002F131C">
      <w:pPr>
        <w:jc w:val="both"/>
        <w:rPr>
          <w:rFonts w:ascii="Montserrat Medium" w:eastAsia="Times New Roman" w:hAnsi="Montserrat Medium" w:cs="Arial"/>
          <w:color w:val="595959"/>
          <w:sz w:val="22"/>
          <w:lang w:eastAsia="en-US"/>
        </w:rPr>
      </w:pPr>
    </w:p>
    <w:p w14:paraId="177E6C8D" w14:textId="783664F9" w:rsidR="001E3866" w:rsidRPr="00205D6C" w:rsidRDefault="001E3866" w:rsidP="002F131C">
      <w:pPr>
        <w:autoSpaceDE w:val="0"/>
        <w:autoSpaceDN w:val="0"/>
        <w:adjustRightInd w:val="0"/>
        <w:jc w:val="both"/>
        <w:rPr>
          <w:rFonts w:ascii="Montserrat Medium" w:eastAsia="Times New Roman" w:hAnsi="Montserrat Medium" w:cs="Arial"/>
          <w:color w:val="595959"/>
          <w:sz w:val="22"/>
          <w:lang w:eastAsia="en-US"/>
        </w:rPr>
      </w:pPr>
      <w:r w:rsidRPr="00205D6C">
        <w:rPr>
          <w:rFonts w:ascii="Montserrat Medium" w:eastAsia="Times New Roman" w:hAnsi="Montserrat Medium" w:cs="Arial"/>
          <w:color w:val="595959"/>
          <w:sz w:val="22"/>
          <w:lang w:eastAsia="en-US"/>
        </w:rPr>
        <w:t xml:space="preserve">A </w:t>
      </w:r>
      <w:r w:rsidR="00855DFD" w:rsidRPr="00205D6C">
        <w:rPr>
          <w:rFonts w:ascii="Montserrat Medium" w:eastAsia="Times New Roman" w:hAnsi="Montserrat Medium" w:cs="Arial"/>
          <w:color w:val="595959"/>
          <w:sz w:val="22"/>
          <w:lang w:eastAsia="en-US"/>
        </w:rPr>
        <w:t>continuación,</w:t>
      </w:r>
      <w:r w:rsidRPr="00205D6C">
        <w:rPr>
          <w:rFonts w:ascii="Montserrat Medium" w:eastAsia="Times New Roman" w:hAnsi="Montserrat Medium" w:cs="Arial"/>
          <w:color w:val="595959"/>
          <w:sz w:val="22"/>
          <w:lang w:eastAsia="en-US"/>
        </w:rPr>
        <w:t xml:space="preserve"> se muestran las partidas </w:t>
      </w:r>
      <w:r w:rsidR="000901FA" w:rsidRPr="00205D6C">
        <w:rPr>
          <w:rFonts w:ascii="Montserrat Medium" w:eastAsia="Times New Roman" w:hAnsi="Montserrat Medium" w:cs="Arial"/>
          <w:color w:val="595959"/>
          <w:sz w:val="22"/>
          <w:lang w:eastAsia="en-US"/>
        </w:rPr>
        <w:t>a</w:t>
      </w:r>
      <w:r w:rsidR="00A4586C" w:rsidRPr="00205D6C">
        <w:rPr>
          <w:rFonts w:ascii="Montserrat Medium" w:eastAsia="Times New Roman" w:hAnsi="Montserrat Medium" w:cs="Arial"/>
          <w:color w:val="595959"/>
          <w:sz w:val="22"/>
          <w:lang w:eastAsia="en-US"/>
        </w:rPr>
        <w:t>l 3</w:t>
      </w:r>
      <w:r w:rsidR="00205D6C">
        <w:rPr>
          <w:rFonts w:ascii="Montserrat Medium" w:eastAsia="Times New Roman" w:hAnsi="Montserrat Medium" w:cs="Arial"/>
          <w:color w:val="595959"/>
          <w:sz w:val="22"/>
          <w:lang w:eastAsia="en-US"/>
        </w:rPr>
        <w:t>1</w:t>
      </w:r>
      <w:r w:rsidR="00A4586C" w:rsidRPr="00205D6C">
        <w:rPr>
          <w:rFonts w:ascii="Montserrat Medium" w:eastAsia="Times New Roman" w:hAnsi="Montserrat Medium" w:cs="Arial"/>
          <w:color w:val="595959"/>
          <w:sz w:val="22"/>
          <w:lang w:eastAsia="en-US"/>
        </w:rPr>
        <w:t xml:space="preserve"> de </w:t>
      </w:r>
      <w:r w:rsidR="00205D6C">
        <w:rPr>
          <w:rFonts w:ascii="Montserrat Medium" w:eastAsia="Times New Roman" w:hAnsi="Montserrat Medium" w:cs="Arial"/>
          <w:color w:val="595959"/>
          <w:sz w:val="22"/>
          <w:lang w:eastAsia="en-US"/>
        </w:rPr>
        <w:t>diciembre</w:t>
      </w:r>
      <w:r w:rsidR="00A4586C" w:rsidRPr="00205D6C">
        <w:rPr>
          <w:rFonts w:ascii="Montserrat Medium" w:eastAsia="Times New Roman" w:hAnsi="Montserrat Medium" w:cs="Arial"/>
          <w:color w:val="595959"/>
          <w:sz w:val="22"/>
          <w:lang w:eastAsia="en-US"/>
        </w:rPr>
        <w:t xml:space="preserve"> de 202</w:t>
      </w:r>
      <w:r w:rsidR="001767A4" w:rsidRPr="00205D6C">
        <w:rPr>
          <w:rFonts w:ascii="Montserrat Medium" w:eastAsia="Times New Roman" w:hAnsi="Montserrat Medium" w:cs="Arial"/>
          <w:color w:val="595959"/>
          <w:sz w:val="22"/>
          <w:lang w:eastAsia="en-US"/>
        </w:rPr>
        <w:t>5</w:t>
      </w:r>
      <w:r w:rsidR="00D73B96" w:rsidRPr="00205D6C">
        <w:rPr>
          <w:rFonts w:ascii="Montserrat Medium" w:eastAsia="Times New Roman" w:hAnsi="Montserrat Medium" w:cs="Arial"/>
          <w:color w:val="595959"/>
          <w:sz w:val="22"/>
          <w:lang w:eastAsia="en-US"/>
        </w:rPr>
        <w:t xml:space="preserve">, </w:t>
      </w:r>
      <w:r w:rsidRPr="00205D6C">
        <w:rPr>
          <w:rFonts w:ascii="Montserrat Medium" w:eastAsia="Times New Roman" w:hAnsi="Montserrat Medium" w:cs="Arial"/>
          <w:color w:val="595959"/>
          <w:sz w:val="22"/>
          <w:lang w:eastAsia="en-US"/>
        </w:rPr>
        <w:t xml:space="preserve">que integran las conciliaciones siguientes: </w:t>
      </w:r>
    </w:p>
    <w:p w14:paraId="19625840" w14:textId="77777777" w:rsidR="00024B9B" w:rsidRPr="0014142F" w:rsidRDefault="00024B9B" w:rsidP="002F131C">
      <w:pPr>
        <w:autoSpaceDE w:val="0"/>
        <w:autoSpaceDN w:val="0"/>
        <w:adjustRightInd w:val="0"/>
        <w:jc w:val="both"/>
        <w:rPr>
          <w:rFonts w:ascii="Montserrat Medium" w:eastAsia="Times New Roman" w:hAnsi="Montserrat Medium" w:cs="Arial"/>
          <w:color w:val="595959"/>
          <w:sz w:val="22"/>
          <w:highlight w:val="green"/>
          <w:lang w:eastAsia="en-US"/>
        </w:rPr>
      </w:pPr>
    </w:p>
    <w:p w14:paraId="584F9411" w14:textId="0573B0E3" w:rsidR="001E3866" w:rsidRPr="00761718" w:rsidRDefault="001E3866" w:rsidP="002F131C">
      <w:pPr>
        <w:numPr>
          <w:ilvl w:val="0"/>
          <w:numId w:val="20"/>
        </w:numPr>
        <w:autoSpaceDE w:val="0"/>
        <w:autoSpaceDN w:val="0"/>
        <w:adjustRightInd w:val="0"/>
        <w:contextualSpacing/>
        <w:jc w:val="both"/>
        <w:rPr>
          <w:rFonts w:ascii="Montserrat Medium" w:eastAsia="Times New Roman" w:hAnsi="Montserrat Medium" w:cs="Arial"/>
          <w:color w:val="595959"/>
          <w:sz w:val="22"/>
        </w:rPr>
      </w:pPr>
      <w:r w:rsidRPr="00761718">
        <w:rPr>
          <w:rFonts w:ascii="Montserrat Medium" w:eastAsia="Times New Roman" w:hAnsi="Montserrat Medium" w:cs="Arial"/>
          <w:color w:val="595959"/>
          <w:sz w:val="22"/>
        </w:rPr>
        <w:t>Ingresos presupuestarios y contables</w:t>
      </w:r>
      <w:r w:rsidR="002255D1" w:rsidRPr="00761718">
        <w:rPr>
          <w:rFonts w:ascii="Montserrat Medium" w:eastAsia="Times New Roman" w:hAnsi="Montserrat Medium" w:cs="Arial"/>
          <w:color w:val="595959"/>
          <w:sz w:val="22"/>
        </w:rPr>
        <w:t>.</w:t>
      </w:r>
      <w:r w:rsidRPr="00761718">
        <w:rPr>
          <w:rFonts w:ascii="Montserrat Medium" w:eastAsia="Times New Roman" w:hAnsi="Montserrat Medium" w:cs="Arial"/>
          <w:color w:val="595959"/>
          <w:sz w:val="22"/>
        </w:rPr>
        <w:t xml:space="preserve"> </w:t>
      </w:r>
    </w:p>
    <w:tbl>
      <w:tblPr>
        <w:tblW w:w="9018" w:type="dxa"/>
        <w:jc w:val="center"/>
        <w:tblLayout w:type="fixed"/>
        <w:tblCellMar>
          <w:left w:w="70" w:type="dxa"/>
          <w:right w:w="70" w:type="dxa"/>
        </w:tblCellMar>
        <w:tblLook w:val="04A0" w:firstRow="1" w:lastRow="0" w:firstColumn="1" w:lastColumn="0" w:noHBand="0" w:noVBand="1"/>
      </w:tblPr>
      <w:tblGrid>
        <w:gridCol w:w="5335"/>
        <w:gridCol w:w="1843"/>
        <w:gridCol w:w="1840"/>
      </w:tblGrid>
      <w:tr w:rsidR="00F57FC4" w:rsidRPr="00205D6C" w14:paraId="12302E62" w14:textId="77777777" w:rsidTr="006015CD">
        <w:trPr>
          <w:trHeight w:val="187"/>
          <w:tblHeader/>
          <w:jc w:val="center"/>
        </w:trPr>
        <w:tc>
          <w:tcPr>
            <w:tcW w:w="9018" w:type="dxa"/>
            <w:gridSpan w:val="3"/>
            <w:tcBorders>
              <w:top w:val="single" w:sz="4" w:space="0" w:color="auto"/>
              <w:left w:val="single" w:sz="4" w:space="0" w:color="auto"/>
              <w:right w:val="single" w:sz="4" w:space="0" w:color="auto"/>
            </w:tcBorders>
            <w:shd w:val="clear" w:color="auto" w:fill="A6A6A6" w:themeFill="background1" w:themeFillShade="A6"/>
            <w:vAlign w:val="center"/>
          </w:tcPr>
          <w:p w14:paraId="4A9BFBCC" w14:textId="08F605BA" w:rsidR="00836EAD" w:rsidRPr="00205D6C" w:rsidRDefault="00836EAD" w:rsidP="002F131C">
            <w:pPr>
              <w:jc w:val="cente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Gobierno del Estado Libre y Soberano de Quintana Roo</w:t>
            </w:r>
          </w:p>
        </w:tc>
      </w:tr>
      <w:tr w:rsidR="00F57FC4" w:rsidRPr="00205D6C" w14:paraId="16BD483B" w14:textId="77777777" w:rsidTr="006015CD">
        <w:trPr>
          <w:trHeight w:val="184"/>
          <w:tblHeader/>
          <w:jc w:val="center"/>
        </w:trPr>
        <w:tc>
          <w:tcPr>
            <w:tcW w:w="9018" w:type="dxa"/>
            <w:gridSpan w:val="3"/>
            <w:tcBorders>
              <w:left w:val="single" w:sz="4" w:space="0" w:color="auto"/>
              <w:right w:val="single" w:sz="4" w:space="0" w:color="auto"/>
            </w:tcBorders>
            <w:shd w:val="clear" w:color="auto" w:fill="A6A6A6" w:themeFill="background1" w:themeFillShade="A6"/>
            <w:vAlign w:val="center"/>
          </w:tcPr>
          <w:p w14:paraId="1AA09A06" w14:textId="3A5719AA" w:rsidR="00836EAD" w:rsidRPr="00205D6C" w:rsidRDefault="00836EAD" w:rsidP="002F131C">
            <w:pPr>
              <w:jc w:val="cente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Conciliación entre los Ingresos Presupuestarios y Contables</w:t>
            </w:r>
          </w:p>
        </w:tc>
      </w:tr>
      <w:tr w:rsidR="00F57FC4" w:rsidRPr="00205D6C" w14:paraId="75EDFEAF" w14:textId="77777777" w:rsidTr="006015CD">
        <w:trPr>
          <w:trHeight w:val="101"/>
          <w:tblHeader/>
          <w:jc w:val="center"/>
        </w:trPr>
        <w:tc>
          <w:tcPr>
            <w:tcW w:w="9018" w:type="dxa"/>
            <w:gridSpan w:val="3"/>
            <w:tcBorders>
              <w:left w:val="single" w:sz="4" w:space="0" w:color="auto"/>
              <w:right w:val="single" w:sz="4" w:space="0" w:color="auto"/>
            </w:tcBorders>
            <w:shd w:val="clear" w:color="auto" w:fill="A6A6A6" w:themeFill="background1" w:themeFillShade="A6"/>
            <w:vAlign w:val="center"/>
          </w:tcPr>
          <w:p w14:paraId="1BDCDA18" w14:textId="14EDE4D7" w:rsidR="00836EAD" w:rsidRPr="00205D6C" w:rsidRDefault="00836EAD" w:rsidP="00205D6C">
            <w:pPr>
              <w:jc w:val="cente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Del 01 de enero a</w:t>
            </w:r>
            <w:r w:rsidR="00A4586C" w:rsidRPr="00205D6C">
              <w:rPr>
                <w:rFonts w:ascii="Montserrat Medium" w:eastAsia="Times New Roman" w:hAnsi="Montserrat Medium" w:cs="Tahoma"/>
                <w:b/>
                <w:bCs/>
                <w:color w:val="595959"/>
                <w:sz w:val="16"/>
                <w:szCs w:val="18"/>
                <w:lang w:eastAsia="en-US"/>
              </w:rPr>
              <w:t>l 3</w:t>
            </w:r>
            <w:r w:rsidR="00205D6C">
              <w:rPr>
                <w:rFonts w:ascii="Montserrat Medium" w:eastAsia="Times New Roman" w:hAnsi="Montserrat Medium" w:cs="Tahoma"/>
                <w:b/>
                <w:bCs/>
                <w:color w:val="595959"/>
                <w:sz w:val="16"/>
                <w:szCs w:val="18"/>
                <w:lang w:eastAsia="en-US"/>
              </w:rPr>
              <w:t>1</w:t>
            </w:r>
            <w:r w:rsidR="00A4586C" w:rsidRPr="00205D6C">
              <w:rPr>
                <w:rFonts w:ascii="Montserrat Medium" w:eastAsia="Times New Roman" w:hAnsi="Montserrat Medium" w:cs="Tahoma"/>
                <w:b/>
                <w:bCs/>
                <w:color w:val="595959"/>
                <w:sz w:val="16"/>
                <w:szCs w:val="18"/>
                <w:lang w:eastAsia="en-US"/>
              </w:rPr>
              <w:t xml:space="preserve"> de </w:t>
            </w:r>
            <w:r w:rsidR="00205D6C">
              <w:rPr>
                <w:rFonts w:ascii="Montserrat Medium" w:eastAsia="Times New Roman" w:hAnsi="Montserrat Medium" w:cs="Tahoma"/>
                <w:b/>
                <w:bCs/>
                <w:color w:val="595959"/>
                <w:sz w:val="16"/>
                <w:szCs w:val="18"/>
                <w:lang w:eastAsia="en-US"/>
              </w:rPr>
              <w:t>diciembre</w:t>
            </w:r>
            <w:r w:rsidR="001767A4" w:rsidRPr="00205D6C">
              <w:rPr>
                <w:rFonts w:ascii="Montserrat Medium" w:eastAsia="Times New Roman" w:hAnsi="Montserrat Medium" w:cs="Tahoma"/>
                <w:b/>
                <w:bCs/>
                <w:color w:val="595959"/>
                <w:sz w:val="16"/>
                <w:szCs w:val="18"/>
                <w:lang w:eastAsia="en-US"/>
              </w:rPr>
              <w:t xml:space="preserve"> de 2025</w:t>
            </w:r>
          </w:p>
        </w:tc>
      </w:tr>
      <w:tr w:rsidR="00F57FC4" w:rsidRPr="00205D6C" w14:paraId="11FED93A" w14:textId="77777777" w:rsidTr="006015CD">
        <w:trPr>
          <w:trHeight w:val="227"/>
          <w:tblHeader/>
          <w:jc w:val="center"/>
        </w:trPr>
        <w:tc>
          <w:tcPr>
            <w:tcW w:w="9018" w:type="dxa"/>
            <w:gridSpan w:val="3"/>
            <w:tcBorders>
              <w:left w:val="single" w:sz="4" w:space="0" w:color="auto"/>
              <w:bottom w:val="single" w:sz="4" w:space="0" w:color="auto"/>
              <w:right w:val="single" w:sz="4" w:space="0" w:color="auto"/>
            </w:tcBorders>
            <w:shd w:val="clear" w:color="auto" w:fill="A6A6A6" w:themeFill="background1" w:themeFillShade="A6"/>
            <w:vAlign w:val="center"/>
          </w:tcPr>
          <w:p w14:paraId="25ADA77B" w14:textId="04BDF6A9" w:rsidR="005F02C8" w:rsidRPr="00205D6C" w:rsidRDefault="005F02C8" w:rsidP="002F131C">
            <w:pPr>
              <w:jc w:val="cente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(Cifras en Pesos)</w:t>
            </w:r>
          </w:p>
        </w:tc>
      </w:tr>
      <w:tr w:rsidR="00F57FC4" w:rsidRPr="00205D6C" w14:paraId="73E911C3" w14:textId="77777777" w:rsidTr="001767A4">
        <w:trPr>
          <w:trHeight w:val="227"/>
          <w:tblHeader/>
          <w:jc w:val="center"/>
        </w:trPr>
        <w:tc>
          <w:tcPr>
            <w:tcW w:w="5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702E0E" w14:textId="77777777" w:rsidR="00836EAD" w:rsidRPr="00205D6C" w:rsidRDefault="00836EAD" w:rsidP="002F131C">
            <w:pPr>
              <w:jc w:val="cente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Concepto</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3C1BA" w14:textId="1344AEC8" w:rsidR="00836EAD" w:rsidRPr="00205D6C" w:rsidRDefault="000F7251" w:rsidP="00205D6C">
            <w:pPr>
              <w:jc w:val="center"/>
              <w:rPr>
                <w:rFonts w:ascii="Montserrat Medium" w:hAnsi="Montserrat Medium" w:cs="Calibri"/>
                <w:b/>
                <w:bCs/>
                <w:color w:val="595959"/>
                <w:sz w:val="16"/>
                <w:szCs w:val="18"/>
              </w:rPr>
            </w:pPr>
            <w:r w:rsidRPr="00205D6C">
              <w:rPr>
                <w:rFonts w:ascii="Montserrat Medium" w:hAnsi="Montserrat Medium" w:cs="Calibri"/>
                <w:b/>
                <w:bCs/>
                <w:color w:val="595959"/>
                <w:sz w:val="16"/>
                <w:szCs w:val="18"/>
              </w:rPr>
              <w:t>Al 3</w:t>
            </w:r>
            <w:r w:rsidR="00205D6C">
              <w:rPr>
                <w:rFonts w:ascii="Montserrat Medium" w:hAnsi="Montserrat Medium" w:cs="Calibri"/>
                <w:b/>
                <w:bCs/>
                <w:color w:val="595959"/>
                <w:sz w:val="16"/>
                <w:szCs w:val="18"/>
              </w:rPr>
              <w:t>1</w:t>
            </w:r>
            <w:r w:rsidR="0017628E" w:rsidRPr="00205D6C">
              <w:rPr>
                <w:rFonts w:ascii="Montserrat Medium" w:hAnsi="Montserrat Medium" w:cs="Calibri"/>
                <w:b/>
                <w:bCs/>
                <w:color w:val="595959"/>
                <w:sz w:val="16"/>
                <w:szCs w:val="18"/>
              </w:rPr>
              <w:t xml:space="preserve"> de </w:t>
            </w:r>
            <w:r w:rsidR="00205D6C">
              <w:rPr>
                <w:rFonts w:ascii="Montserrat Medium" w:hAnsi="Montserrat Medium" w:cs="Calibri"/>
                <w:b/>
                <w:bCs/>
                <w:color w:val="595959"/>
                <w:sz w:val="16"/>
                <w:szCs w:val="18"/>
              </w:rPr>
              <w:t>diciembre</w:t>
            </w:r>
            <w:r w:rsidR="0017628E" w:rsidRPr="00205D6C">
              <w:rPr>
                <w:rFonts w:ascii="Montserrat Medium" w:hAnsi="Montserrat Medium" w:cs="Calibri"/>
                <w:b/>
                <w:bCs/>
                <w:color w:val="595959"/>
                <w:sz w:val="16"/>
                <w:szCs w:val="18"/>
              </w:rPr>
              <w:t xml:space="preserve"> de 2025</w:t>
            </w:r>
          </w:p>
        </w:tc>
      </w:tr>
      <w:tr w:rsidR="00205D6C" w:rsidRPr="00205D6C" w14:paraId="4F32A394" w14:textId="77777777" w:rsidTr="00205D6C">
        <w:trPr>
          <w:trHeight w:val="227"/>
          <w:jc w:val="center"/>
        </w:trPr>
        <w:tc>
          <w:tcPr>
            <w:tcW w:w="5335" w:type="dxa"/>
            <w:tcBorders>
              <w:top w:val="single" w:sz="4" w:space="0" w:color="auto"/>
              <w:left w:val="single" w:sz="4" w:space="0" w:color="auto"/>
              <w:bottom w:val="single" w:sz="4" w:space="0" w:color="FFFFFF"/>
              <w:right w:val="single" w:sz="4" w:space="0" w:color="000000"/>
            </w:tcBorders>
            <w:shd w:val="clear" w:color="auto" w:fill="auto"/>
            <w:vAlign w:val="center"/>
            <w:hideMark/>
          </w:tcPr>
          <w:p w14:paraId="4F5B6358" w14:textId="77777777" w:rsidR="00205D6C" w:rsidRPr="00205D6C" w:rsidRDefault="00205D6C" w:rsidP="002F131C">
            <w:pPr>
              <w:jc w:val="both"/>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Total de Ingresos Presupuestarios</w:t>
            </w:r>
          </w:p>
        </w:tc>
        <w:tc>
          <w:tcPr>
            <w:tcW w:w="1843" w:type="dxa"/>
            <w:tcBorders>
              <w:top w:val="single" w:sz="4" w:space="0" w:color="000000"/>
              <w:left w:val="single" w:sz="4" w:space="0" w:color="000000"/>
            </w:tcBorders>
            <w:shd w:val="clear" w:color="auto" w:fill="auto"/>
            <w:vAlign w:val="center"/>
          </w:tcPr>
          <w:p w14:paraId="7FFF0A65" w14:textId="77777777" w:rsidR="00205D6C" w:rsidRPr="00205D6C" w:rsidRDefault="00205D6C" w:rsidP="002F131C">
            <w:pPr>
              <w:jc w:val="right"/>
              <w:rPr>
                <w:rFonts w:ascii="Montserrat Medium" w:hAnsi="Montserrat Medium" w:cs="Calibri"/>
                <w:color w:val="595959"/>
                <w:sz w:val="16"/>
                <w:szCs w:val="16"/>
              </w:rPr>
            </w:pPr>
          </w:p>
        </w:tc>
        <w:tc>
          <w:tcPr>
            <w:tcW w:w="1840" w:type="dxa"/>
            <w:tcBorders>
              <w:top w:val="single" w:sz="4" w:space="0" w:color="000000"/>
              <w:left w:val="nil"/>
              <w:right w:val="single" w:sz="4" w:space="0" w:color="000000"/>
            </w:tcBorders>
            <w:shd w:val="clear" w:color="auto" w:fill="auto"/>
          </w:tcPr>
          <w:p w14:paraId="763EC650" w14:textId="3DE94C4E" w:rsidR="00205D6C" w:rsidRPr="00205D6C" w:rsidRDefault="00205D6C" w:rsidP="00205D6C">
            <w:pPr>
              <w:jc w:val="right"/>
              <w:rPr>
                <w:rFonts w:ascii="Montserrat Medium" w:hAnsi="Montserrat Medium" w:cs="Calibri"/>
                <w:b/>
                <w:color w:val="595959"/>
                <w:sz w:val="16"/>
                <w:szCs w:val="16"/>
              </w:rPr>
            </w:pPr>
            <w:r w:rsidRPr="00205D6C">
              <w:rPr>
                <w:rFonts w:ascii="Montserrat Medium" w:hAnsi="Montserrat Medium" w:cs="Calibri"/>
                <w:b/>
                <w:color w:val="595959"/>
                <w:sz w:val="16"/>
                <w:szCs w:val="16"/>
              </w:rPr>
              <w:t>52,361,218,279.99</w:t>
            </w:r>
          </w:p>
        </w:tc>
      </w:tr>
      <w:tr w:rsidR="00205D6C" w:rsidRPr="00205D6C" w14:paraId="735D160A" w14:textId="77777777" w:rsidTr="00205D6C">
        <w:trPr>
          <w:trHeight w:val="227"/>
          <w:jc w:val="center"/>
        </w:trPr>
        <w:tc>
          <w:tcPr>
            <w:tcW w:w="5335" w:type="dxa"/>
            <w:tcBorders>
              <w:top w:val="single" w:sz="4" w:space="0" w:color="FFFFFF"/>
              <w:left w:val="single" w:sz="4" w:space="0" w:color="auto"/>
              <w:bottom w:val="single" w:sz="4" w:space="0" w:color="FFFFFF"/>
              <w:right w:val="single" w:sz="4" w:space="0" w:color="000000"/>
            </w:tcBorders>
            <w:shd w:val="clear" w:color="auto" w:fill="auto"/>
            <w:vAlign w:val="center"/>
            <w:hideMark/>
          </w:tcPr>
          <w:p w14:paraId="64BA36F6" w14:textId="77777777" w:rsidR="00205D6C" w:rsidRPr="00205D6C" w:rsidRDefault="00205D6C" w:rsidP="002F131C">
            <w:pPr>
              <w:jc w:val="both"/>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Más Ingresos Contables No Presupuestarios</w:t>
            </w:r>
          </w:p>
        </w:tc>
        <w:tc>
          <w:tcPr>
            <w:tcW w:w="1843" w:type="dxa"/>
            <w:tcBorders>
              <w:left w:val="single" w:sz="4" w:space="0" w:color="000000"/>
            </w:tcBorders>
            <w:shd w:val="clear" w:color="auto" w:fill="auto"/>
            <w:vAlign w:val="center"/>
          </w:tcPr>
          <w:p w14:paraId="56DB5F2C" w14:textId="77777777" w:rsidR="00205D6C" w:rsidRPr="00205D6C" w:rsidRDefault="00205D6C" w:rsidP="002F131C">
            <w:pPr>
              <w:jc w:val="right"/>
              <w:rPr>
                <w:rFonts w:ascii="Montserrat Medium" w:hAnsi="Montserrat Medium" w:cs="Calibri"/>
                <w:color w:val="595959"/>
                <w:sz w:val="16"/>
                <w:szCs w:val="16"/>
              </w:rPr>
            </w:pPr>
          </w:p>
        </w:tc>
        <w:tc>
          <w:tcPr>
            <w:tcW w:w="1840" w:type="dxa"/>
            <w:tcBorders>
              <w:left w:val="nil"/>
              <w:right w:val="single" w:sz="4" w:space="0" w:color="000000"/>
            </w:tcBorders>
            <w:shd w:val="clear" w:color="auto" w:fill="auto"/>
          </w:tcPr>
          <w:p w14:paraId="38DEF2BA" w14:textId="26AB0809" w:rsidR="00205D6C" w:rsidRPr="00205D6C" w:rsidRDefault="00205D6C" w:rsidP="00205D6C">
            <w:pPr>
              <w:jc w:val="right"/>
              <w:rPr>
                <w:rFonts w:ascii="Montserrat Medium" w:hAnsi="Montserrat Medium" w:cs="Calibri"/>
                <w:b/>
                <w:color w:val="595959"/>
                <w:sz w:val="16"/>
                <w:szCs w:val="16"/>
              </w:rPr>
            </w:pPr>
            <w:r w:rsidRPr="00205D6C">
              <w:rPr>
                <w:rFonts w:ascii="Montserrat Medium" w:hAnsi="Montserrat Medium" w:cs="Calibri"/>
                <w:b/>
                <w:color w:val="595959"/>
                <w:sz w:val="16"/>
                <w:szCs w:val="16"/>
              </w:rPr>
              <w:t>0.00</w:t>
            </w:r>
          </w:p>
        </w:tc>
      </w:tr>
      <w:tr w:rsidR="00205D6C" w:rsidRPr="00205D6C" w14:paraId="0D40A1C4" w14:textId="77777777" w:rsidTr="00205D6C">
        <w:trPr>
          <w:trHeight w:val="227"/>
          <w:jc w:val="center"/>
        </w:trPr>
        <w:tc>
          <w:tcPr>
            <w:tcW w:w="5335" w:type="dxa"/>
            <w:tcBorders>
              <w:top w:val="single" w:sz="4" w:space="0" w:color="FFFFFF"/>
              <w:left w:val="single" w:sz="4" w:space="0" w:color="auto"/>
              <w:right w:val="single" w:sz="4" w:space="0" w:color="000000"/>
            </w:tcBorders>
            <w:shd w:val="clear" w:color="auto" w:fill="auto"/>
          </w:tcPr>
          <w:p w14:paraId="552385A0" w14:textId="77777777" w:rsidR="00205D6C" w:rsidRPr="00205D6C" w:rsidRDefault="00205D6C" w:rsidP="002F131C">
            <w:pPr>
              <w:ind w:left="356"/>
              <w:jc w:val="both"/>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Ingresos Financieros</w:t>
            </w:r>
          </w:p>
        </w:tc>
        <w:tc>
          <w:tcPr>
            <w:tcW w:w="1843" w:type="dxa"/>
            <w:tcBorders>
              <w:left w:val="single" w:sz="4" w:space="0" w:color="000000"/>
            </w:tcBorders>
            <w:shd w:val="clear" w:color="auto" w:fill="auto"/>
            <w:vAlign w:val="center"/>
          </w:tcPr>
          <w:p w14:paraId="4ECA3F0A" w14:textId="226A64F4" w:rsidR="00205D6C" w:rsidRPr="00205D6C" w:rsidRDefault="00205D6C" w:rsidP="002F131C">
            <w:pPr>
              <w:jc w:val="right"/>
              <w:rPr>
                <w:rFonts w:ascii="Montserrat Medium" w:hAnsi="Montserrat Medium" w:cs="Calibri"/>
                <w:color w:val="595959"/>
                <w:sz w:val="16"/>
                <w:szCs w:val="16"/>
              </w:rPr>
            </w:pPr>
            <w:r w:rsidRPr="00205D6C">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tcPr>
          <w:p w14:paraId="3FE13C66" w14:textId="7993C6C2" w:rsidR="00205D6C" w:rsidRPr="00205D6C" w:rsidRDefault="00205D6C" w:rsidP="00205D6C">
            <w:pPr>
              <w:jc w:val="right"/>
              <w:rPr>
                <w:rFonts w:ascii="Montserrat Medium"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5C17E76E" w14:textId="77777777" w:rsidTr="00205D6C">
        <w:trPr>
          <w:trHeight w:val="227"/>
          <w:jc w:val="center"/>
        </w:trPr>
        <w:tc>
          <w:tcPr>
            <w:tcW w:w="5335" w:type="dxa"/>
            <w:tcBorders>
              <w:left w:val="single" w:sz="4" w:space="0" w:color="auto"/>
              <w:bottom w:val="single" w:sz="4" w:space="0" w:color="FFFFFF"/>
              <w:right w:val="single" w:sz="4" w:space="0" w:color="000000"/>
            </w:tcBorders>
            <w:shd w:val="clear" w:color="auto" w:fill="auto"/>
          </w:tcPr>
          <w:p w14:paraId="038A851E" w14:textId="77777777" w:rsidR="00205D6C" w:rsidRPr="00205D6C" w:rsidRDefault="00205D6C" w:rsidP="002F131C">
            <w:pPr>
              <w:ind w:left="356"/>
              <w:jc w:val="both"/>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Incremento por Variación de Inventarios</w:t>
            </w:r>
          </w:p>
        </w:tc>
        <w:tc>
          <w:tcPr>
            <w:tcW w:w="1843" w:type="dxa"/>
            <w:tcBorders>
              <w:left w:val="single" w:sz="4" w:space="0" w:color="000000"/>
            </w:tcBorders>
            <w:shd w:val="clear" w:color="auto" w:fill="auto"/>
            <w:vAlign w:val="center"/>
          </w:tcPr>
          <w:p w14:paraId="74218A1D" w14:textId="7D590719" w:rsidR="00205D6C" w:rsidRPr="00205D6C" w:rsidRDefault="00205D6C" w:rsidP="002F131C">
            <w:pPr>
              <w:jc w:val="right"/>
              <w:rPr>
                <w:rFonts w:ascii="Montserrat Medium" w:hAnsi="Montserrat Medium" w:cs="Calibri"/>
                <w:color w:val="595959"/>
                <w:sz w:val="16"/>
                <w:szCs w:val="16"/>
              </w:rPr>
            </w:pPr>
            <w:r w:rsidRPr="00205D6C">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tcPr>
          <w:p w14:paraId="45BC7FE8" w14:textId="47E3E382" w:rsidR="00205D6C" w:rsidRPr="00205D6C" w:rsidRDefault="00205D6C" w:rsidP="00205D6C">
            <w:pPr>
              <w:jc w:val="right"/>
              <w:rPr>
                <w:rFonts w:ascii="Montserrat Medium"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2D4D1813" w14:textId="77777777" w:rsidTr="00761718">
        <w:trPr>
          <w:trHeight w:val="227"/>
          <w:jc w:val="center"/>
        </w:trPr>
        <w:tc>
          <w:tcPr>
            <w:tcW w:w="5335" w:type="dxa"/>
            <w:tcBorders>
              <w:top w:val="single" w:sz="4" w:space="0" w:color="FFFFFF"/>
              <w:left w:val="single" w:sz="4" w:space="0" w:color="auto"/>
              <w:right w:val="single" w:sz="4" w:space="0" w:color="000000"/>
            </w:tcBorders>
            <w:shd w:val="clear" w:color="auto" w:fill="auto"/>
          </w:tcPr>
          <w:p w14:paraId="1C165A34" w14:textId="355526B7" w:rsidR="00205D6C" w:rsidRPr="00205D6C" w:rsidRDefault="00205D6C" w:rsidP="002F131C">
            <w:pPr>
              <w:ind w:left="356"/>
              <w:jc w:val="both"/>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Disminución del Exceso de Estimaciones por   Pérdida o Deterioro u Obsolescencia</w:t>
            </w:r>
          </w:p>
        </w:tc>
        <w:tc>
          <w:tcPr>
            <w:tcW w:w="1843" w:type="dxa"/>
            <w:tcBorders>
              <w:left w:val="single" w:sz="4" w:space="0" w:color="000000"/>
            </w:tcBorders>
            <w:shd w:val="clear" w:color="auto" w:fill="auto"/>
            <w:vAlign w:val="center"/>
          </w:tcPr>
          <w:p w14:paraId="208F3E4E" w14:textId="515209F1" w:rsidR="00205D6C" w:rsidRPr="00205D6C" w:rsidRDefault="00205D6C" w:rsidP="002F131C">
            <w:pPr>
              <w:jc w:val="right"/>
              <w:rPr>
                <w:rFonts w:ascii="Montserrat Medium" w:hAnsi="Montserrat Medium" w:cs="Calibri"/>
                <w:color w:val="595959"/>
                <w:sz w:val="16"/>
                <w:szCs w:val="16"/>
              </w:rPr>
            </w:pPr>
            <w:r w:rsidRPr="00205D6C">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tcPr>
          <w:p w14:paraId="3255FFC4" w14:textId="605308DF" w:rsidR="00205D6C" w:rsidRPr="00205D6C" w:rsidRDefault="00205D6C" w:rsidP="00205D6C">
            <w:pPr>
              <w:jc w:val="right"/>
              <w:rPr>
                <w:rFonts w:ascii="Montserrat Medium"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19823AF8" w14:textId="77777777" w:rsidTr="00761718">
        <w:trPr>
          <w:trHeight w:val="227"/>
          <w:jc w:val="center"/>
        </w:trPr>
        <w:tc>
          <w:tcPr>
            <w:tcW w:w="5335" w:type="dxa"/>
            <w:tcBorders>
              <w:left w:val="single" w:sz="4" w:space="0" w:color="auto"/>
              <w:right w:val="single" w:sz="4" w:space="0" w:color="000000"/>
            </w:tcBorders>
            <w:shd w:val="clear" w:color="auto" w:fill="auto"/>
          </w:tcPr>
          <w:p w14:paraId="01A160A2" w14:textId="77777777" w:rsidR="00205D6C" w:rsidRPr="00205D6C" w:rsidRDefault="00205D6C" w:rsidP="002F131C">
            <w:pPr>
              <w:ind w:left="356"/>
              <w:jc w:val="both"/>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Disminución del Exceso de Provisiones</w:t>
            </w:r>
          </w:p>
        </w:tc>
        <w:tc>
          <w:tcPr>
            <w:tcW w:w="1843" w:type="dxa"/>
            <w:tcBorders>
              <w:left w:val="single" w:sz="4" w:space="0" w:color="000000"/>
            </w:tcBorders>
            <w:shd w:val="clear" w:color="auto" w:fill="auto"/>
            <w:vAlign w:val="center"/>
          </w:tcPr>
          <w:p w14:paraId="2704D529" w14:textId="4124823C" w:rsidR="00205D6C" w:rsidRPr="00205D6C" w:rsidRDefault="00205D6C" w:rsidP="002F131C">
            <w:pPr>
              <w:jc w:val="right"/>
              <w:rPr>
                <w:rFonts w:ascii="Montserrat Medium" w:eastAsia="Arial" w:hAnsi="Montserrat Medium" w:cs="Calibri"/>
                <w:color w:val="595959"/>
                <w:sz w:val="16"/>
                <w:szCs w:val="16"/>
              </w:rPr>
            </w:pPr>
            <w:r w:rsidRPr="00205D6C">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tcPr>
          <w:p w14:paraId="7F72431C" w14:textId="48BC1F36" w:rsidR="00205D6C" w:rsidRPr="00205D6C" w:rsidRDefault="00205D6C" w:rsidP="00205D6C">
            <w:pPr>
              <w:jc w:val="right"/>
              <w:rPr>
                <w:rFonts w:ascii="Montserrat Medium" w:eastAsia="Times New Roman" w:hAnsi="Montserrat Medium" w:cs="Tahoma"/>
                <w:color w:val="595959"/>
                <w:sz w:val="16"/>
                <w:szCs w:val="16"/>
                <w:lang w:eastAsia="en-US"/>
              </w:rPr>
            </w:pPr>
            <w:r w:rsidRPr="00205D6C">
              <w:rPr>
                <w:rFonts w:ascii="Montserrat Medium" w:hAnsi="Montserrat Medium" w:cs="Calibri"/>
                <w:color w:val="000000"/>
                <w:sz w:val="18"/>
                <w:szCs w:val="18"/>
              </w:rPr>
              <w:t> </w:t>
            </w:r>
          </w:p>
        </w:tc>
      </w:tr>
      <w:tr w:rsidR="00205D6C" w:rsidRPr="00205D6C" w14:paraId="1723364C" w14:textId="77777777" w:rsidTr="00205D6C">
        <w:trPr>
          <w:trHeight w:val="227"/>
          <w:jc w:val="center"/>
        </w:trPr>
        <w:tc>
          <w:tcPr>
            <w:tcW w:w="5335" w:type="dxa"/>
            <w:tcBorders>
              <w:left w:val="single" w:sz="4" w:space="0" w:color="auto"/>
              <w:right w:val="single" w:sz="4" w:space="0" w:color="000000"/>
            </w:tcBorders>
            <w:shd w:val="clear" w:color="auto" w:fill="auto"/>
          </w:tcPr>
          <w:p w14:paraId="341D084C" w14:textId="77777777" w:rsidR="00205D6C" w:rsidRPr="00205D6C" w:rsidRDefault="00205D6C" w:rsidP="002F131C">
            <w:pPr>
              <w:ind w:left="356"/>
              <w:jc w:val="both"/>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Otros Ingresos y Beneficios Varios</w:t>
            </w:r>
          </w:p>
        </w:tc>
        <w:tc>
          <w:tcPr>
            <w:tcW w:w="1843" w:type="dxa"/>
            <w:tcBorders>
              <w:left w:val="single" w:sz="4" w:space="0" w:color="000000"/>
            </w:tcBorders>
            <w:shd w:val="clear" w:color="auto" w:fill="auto"/>
            <w:vAlign w:val="center"/>
          </w:tcPr>
          <w:p w14:paraId="58D41B08" w14:textId="2FBD9FA8" w:rsidR="00205D6C" w:rsidRPr="00205D6C" w:rsidRDefault="00205D6C" w:rsidP="002F131C">
            <w:pPr>
              <w:jc w:val="right"/>
              <w:rPr>
                <w:rFonts w:ascii="Montserrat Medium" w:eastAsia="Arial" w:hAnsi="Montserrat Medium" w:cs="Calibri"/>
                <w:color w:val="595959"/>
                <w:sz w:val="16"/>
                <w:szCs w:val="16"/>
              </w:rPr>
            </w:pPr>
            <w:r w:rsidRPr="00205D6C">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tcPr>
          <w:p w14:paraId="5C1DF06D" w14:textId="3616597B" w:rsidR="00205D6C" w:rsidRPr="00205D6C" w:rsidRDefault="00205D6C" w:rsidP="00205D6C">
            <w:pPr>
              <w:jc w:val="right"/>
              <w:rPr>
                <w:rFonts w:ascii="Montserrat Medium" w:eastAsia="Times New Roman" w:hAnsi="Montserrat Medium" w:cs="Tahoma"/>
                <w:color w:val="595959"/>
                <w:sz w:val="16"/>
                <w:szCs w:val="16"/>
                <w:lang w:eastAsia="en-US"/>
              </w:rPr>
            </w:pPr>
            <w:r w:rsidRPr="00205D6C">
              <w:rPr>
                <w:rFonts w:ascii="Montserrat Medium" w:hAnsi="Montserrat Medium" w:cs="Calibri"/>
                <w:color w:val="000000"/>
                <w:sz w:val="18"/>
                <w:szCs w:val="18"/>
              </w:rPr>
              <w:t> </w:t>
            </w:r>
          </w:p>
        </w:tc>
      </w:tr>
      <w:tr w:rsidR="00205D6C" w:rsidRPr="00205D6C" w14:paraId="41E2C5EA" w14:textId="77777777" w:rsidTr="00205D6C">
        <w:trPr>
          <w:trHeight w:val="206"/>
          <w:jc w:val="center"/>
        </w:trPr>
        <w:tc>
          <w:tcPr>
            <w:tcW w:w="5335" w:type="dxa"/>
            <w:tcBorders>
              <w:left w:val="single" w:sz="4" w:space="0" w:color="auto"/>
              <w:right w:val="single" w:sz="4" w:space="0" w:color="000000"/>
            </w:tcBorders>
            <w:shd w:val="clear" w:color="auto" w:fill="auto"/>
          </w:tcPr>
          <w:p w14:paraId="3CE6C07A" w14:textId="77777777" w:rsidR="00205D6C" w:rsidRPr="00205D6C" w:rsidRDefault="00205D6C" w:rsidP="002F131C">
            <w:pPr>
              <w:ind w:left="356"/>
              <w:jc w:val="both"/>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Otros Ingresos Contables No Presupuestarios</w:t>
            </w:r>
          </w:p>
        </w:tc>
        <w:tc>
          <w:tcPr>
            <w:tcW w:w="1843" w:type="dxa"/>
            <w:tcBorders>
              <w:left w:val="single" w:sz="4" w:space="0" w:color="000000"/>
            </w:tcBorders>
            <w:shd w:val="clear" w:color="auto" w:fill="auto"/>
            <w:vAlign w:val="center"/>
          </w:tcPr>
          <w:p w14:paraId="7B72CB01" w14:textId="7704BFA5" w:rsidR="00205D6C" w:rsidRPr="00205D6C" w:rsidRDefault="00205D6C" w:rsidP="002F131C">
            <w:pPr>
              <w:jc w:val="right"/>
              <w:rPr>
                <w:rFonts w:ascii="Montserrat Medium" w:eastAsia="Arial" w:hAnsi="Montserrat Medium" w:cs="Calibri"/>
                <w:color w:val="595959"/>
                <w:sz w:val="16"/>
                <w:szCs w:val="16"/>
              </w:rPr>
            </w:pPr>
            <w:r w:rsidRPr="00205D6C">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tcPr>
          <w:p w14:paraId="7DE2D886" w14:textId="036285BF" w:rsidR="00205D6C" w:rsidRPr="00205D6C" w:rsidRDefault="00205D6C" w:rsidP="00205D6C">
            <w:pPr>
              <w:jc w:val="right"/>
              <w:rPr>
                <w:rFonts w:ascii="Montserrat Medium" w:eastAsia="Times New Roman" w:hAnsi="Montserrat Medium" w:cs="Tahoma"/>
                <w:color w:val="595959"/>
                <w:sz w:val="16"/>
                <w:szCs w:val="16"/>
                <w:lang w:eastAsia="en-US"/>
              </w:rPr>
            </w:pPr>
            <w:r w:rsidRPr="00205D6C">
              <w:rPr>
                <w:rFonts w:ascii="Montserrat Medium" w:hAnsi="Montserrat Medium" w:cs="Calibri"/>
                <w:color w:val="000000"/>
                <w:sz w:val="18"/>
                <w:szCs w:val="18"/>
              </w:rPr>
              <w:t> </w:t>
            </w:r>
          </w:p>
        </w:tc>
      </w:tr>
      <w:tr w:rsidR="00205D6C" w:rsidRPr="00205D6C" w14:paraId="07DB58C2" w14:textId="77777777" w:rsidTr="00205D6C">
        <w:trPr>
          <w:trHeight w:val="227"/>
          <w:jc w:val="center"/>
        </w:trPr>
        <w:tc>
          <w:tcPr>
            <w:tcW w:w="5335" w:type="dxa"/>
            <w:tcBorders>
              <w:left w:val="single" w:sz="4" w:space="0" w:color="auto"/>
              <w:right w:val="single" w:sz="4" w:space="0" w:color="000000"/>
            </w:tcBorders>
            <w:shd w:val="clear" w:color="auto" w:fill="auto"/>
            <w:vAlign w:val="center"/>
            <w:hideMark/>
          </w:tcPr>
          <w:p w14:paraId="33CF7FF8" w14:textId="77777777" w:rsidR="00205D6C" w:rsidRPr="00205D6C" w:rsidRDefault="00205D6C" w:rsidP="002F131C">
            <w:pPr>
              <w:jc w:val="both"/>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Menos Ingresos Presupuestarios No Contables</w:t>
            </w:r>
          </w:p>
        </w:tc>
        <w:tc>
          <w:tcPr>
            <w:tcW w:w="1843" w:type="dxa"/>
            <w:tcBorders>
              <w:left w:val="single" w:sz="4" w:space="0" w:color="000000"/>
            </w:tcBorders>
            <w:shd w:val="clear" w:color="auto" w:fill="auto"/>
            <w:vAlign w:val="center"/>
          </w:tcPr>
          <w:p w14:paraId="3A6D1E64" w14:textId="77777777" w:rsidR="00205D6C" w:rsidRPr="00205D6C" w:rsidRDefault="00205D6C" w:rsidP="002F131C">
            <w:pPr>
              <w:jc w:val="right"/>
              <w:rPr>
                <w:rFonts w:ascii="Montserrat Medium" w:eastAsia="Arial" w:hAnsi="Montserrat Medium" w:cs="Calibri"/>
                <w:color w:val="595959"/>
                <w:sz w:val="16"/>
                <w:szCs w:val="16"/>
              </w:rPr>
            </w:pPr>
          </w:p>
        </w:tc>
        <w:tc>
          <w:tcPr>
            <w:tcW w:w="1840" w:type="dxa"/>
            <w:tcBorders>
              <w:left w:val="nil"/>
              <w:right w:val="single" w:sz="4" w:space="0" w:color="000000"/>
            </w:tcBorders>
            <w:shd w:val="clear" w:color="auto" w:fill="auto"/>
          </w:tcPr>
          <w:p w14:paraId="0733BF3E" w14:textId="3D18ADBD" w:rsidR="00205D6C" w:rsidRPr="00205D6C" w:rsidRDefault="00205D6C" w:rsidP="00205D6C">
            <w:pPr>
              <w:jc w:val="right"/>
              <w:rPr>
                <w:rFonts w:ascii="Montserrat Medium" w:hAnsi="Montserrat Medium" w:cs="Calibri"/>
                <w:b/>
                <w:color w:val="595959"/>
                <w:sz w:val="16"/>
                <w:szCs w:val="16"/>
              </w:rPr>
            </w:pPr>
            <w:r w:rsidRPr="00205D6C">
              <w:rPr>
                <w:rFonts w:ascii="Montserrat Medium" w:hAnsi="Montserrat Medium" w:cs="Calibri"/>
                <w:b/>
                <w:color w:val="595959"/>
                <w:sz w:val="16"/>
                <w:szCs w:val="16"/>
              </w:rPr>
              <w:t>0.00</w:t>
            </w:r>
          </w:p>
        </w:tc>
      </w:tr>
      <w:tr w:rsidR="00205D6C" w:rsidRPr="00205D6C" w14:paraId="4DF450F2" w14:textId="77777777" w:rsidTr="00205D6C">
        <w:trPr>
          <w:trHeight w:val="227"/>
          <w:jc w:val="center"/>
        </w:trPr>
        <w:tc>
          <w:tcPr>
            <w:tcW w:w="5335" w:type="dxa"/>
            <w:tcBorders>
              <w:left w:val="single" w:sz="4" w:space="0" w:color="auto"/>
              <w:right w:val="single" w:sz="4" w:space="0" w:color="000000"/>
            </w:tcBorders>
            <w:shd w:val="clear" w:color="auto" w:fill="auto"/>
          </w:tcPr>
          <w:p w14:paraId="04E8B8F0" w14:textId="77777777" w:rsidR="00205D6C" w:rsidRPr="00205D6C" w:rsidRDefault="00205D6C" w:rsidP="002F131C">
            <w:pPr>
              <w:ind w:left="356"/>
              <w:jc w:val="both"/>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Aprovechamientos Patrimoniales</w:t>
            </w:r>
          </w:p>
        </w:tc>
        <w:tc>
          <w:tcPr>
            <w:tcW w:w="1843" w:type="dxa"/>
            <w:tcBorders>
              <w:left w:val="single" w:sz="4" w:space="0" w:color="000000"/>
            </w:tcBorders>
            <w:shd w:val="clear" w:color="auto" w:fill="auto"/>
            <w:vAlign w:val="center"/>
          </w:tcPr>
          <w:p w14:paraId="6F0B73FA" w14:textId="58F50E53" w:rsidR="00205D6C" w:rsidRPr="00205D6C" w:rsidRDefault="00205D6C" w:rsidP="002F131C">
            <w:pPr>
              <w:jc w:val="right"/>
              <w:rPr>
                <w:rFonts w:ascii="Montserrat Medium" w:eastAsia="Arial" w:hAnsi="Montserrat Medium" w:cs="Calibri"/>
                <w:color w:val="595959"/>
                <w:sz w:val="16"/>
                <w:szCs w:val="16"/>
              </w:rPr>
            </w:pPr>
            <w:r w:rsidRPr="00205D6C">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tcPr>
          <w:p w14:paraId="256D1EC8" w14:textId="6D8E3B8F" w:rsidR="00205D6C" w:rsidRPr="00205D6C" w:rsidRDefault="00205D6C" w:rsidP="00205D6C">
            <w:pPr>
              <w:jc w:val="right"/>
              <w:rPr>
                <w:rFonts w:ascii="Montserrat Medium" w:eastAsia="Times New Roman" w:hAnsi="Montserrat Medium" w:cs="Tahoma"/>
                <w:color w:val="595959"/>
                <w:sz w:val="16"/>
                <w:szCs w:val="16"/>
                <w:lang w:eastAsia="en-US"/>
              </w:rPr>
            </w:pPr>
            <w:r w:rsidRPr="00205D6C">
              <w:rPr>
                <w:rFonts w:ascii="Montserrat Medium" w:hAnsi="Montserrat Medium" w:cs="Calibri"/>
                <w:color w:val="000000"/>
                <w:sz w:val="18"/>
                <w:szCs w:val="18"/>
              </w:rPr>
              <w:t> </w:t>
            </w:r>
          </w:p>
        </w:tc>
      </w:tr>
      <w:tr w:rsidR="00205D6C" w:rsidRPr="00205D6C" w14:paraId="1DBCE6F5" w14:textId="77777777" w:rsidTr="00205D6C">
        <w:trPr>
          <w:trHeight w:val="227"/>
          <w:jc w:val="center"/>
        </w:trPr>
        <w:tc>
          <w:tcPr>
            <w:tcW w:w="5335" w:type="dxa"/>
            <w:tcBorders>
              <w:left w:val="single" w:sz="4" w:space="0" w:color="auto"/>
              <w:right w:val="single" w:sz="4" w:space="0" w:color="000000"/>
            </w:tcBorders>
            <w:shd w:val="clear" w:color="auto" w:fill="auto"/>
            <w:hideMark/>
          </w:tcPr>
          <w:p w14:paraId="30D22B22" w14:textId="77777777" w:rsidR="00205D6C" w:rsidRPr="00205D6C" w:rsidRDefault="00205D6C" w:rsidP="002F131C">
            <w:pPr>
              <w:ind w:left="356"/>
              <w:jc w:val="both"/>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Ingresos Derivados de Financiamientos</w:t>
            </w:r>
          </w:p>
        </w:tc>
        <w:tc>
          <w:tcPr>
            <w:tcW w:w="1843" w:type="dxa"/>
            <w:tcBorders>
              <w:left w:val="single" w:sz="4" w:space="0" w:color="000000"/>
            </w:tcBorders>
            <w:shd w:val="clear" w:color="auto" w:fill="auto"/>
            <w:vAlign w:val="center"/>
          </w:tcPr>
          <w:p w14:paraId="09CD7B51" w14:textId="1BEACC86" w:rsidR="00205D6C" w:rsidRPr="00205D6C" w:rsidRDefault="00205D6C" w:rsidP="002F131C">
            <w:pPr>
              <w:jc w:val="right"/>
              <w:rPr>
                <w:rFonts w:ascii="Montserrat Medium" w:eastAsia="Arial" w:hAnsi="Montserrat Medium" w:cs="Calibri"/>
                <w:color w:val="595959"/>
                <w:sz w:val="16"/>
                <w:szCs w:val="16"/>
              </w:rPr>
            </w:pPr>
            <w:r w:rsidRPr="00205D6C">
              <w:rPr>
                <w:rFonts w:ascii="Montserrat Medium" w:hAnsi="Montserrat Medium" w:cs="Calibri"/>
                <w:color w:val="595959"/>
                <w:sz w:val="16"/>
                <w:szCs w:val="16"/>
              </w:rPr>
              <w:t>0.00</w:t>
            </w:r>
          </w:p>
        </w:tc>
        <w:tc>
          <w:tcPr>
            <w:tcW w:w="1840" w:type="dxa"/>
            <w:tcBorders>
              <w:left w:val="nil"/>
              <w:right w:val="single" w:sz="4" w:space="0" w:color="000000"/>
            </w:tcBorders>
            <w:shd w:val="clear" w:color="auto" w:fill="auto"/>
          </w:tcPr>
          <w:p w14:paraId="2B007C3D" w14:textId="4E28671B" w:rsidR="00205D6C" w:rsidRPr="00205D6C" w:rsidRDefault="00205D6C" w:rsidP="00205D6C">
            <w:pPr>
              <w:jc w:val="right"/>
              <w:rPr>
                <w:rFonts w:ascii="Montserrat Medium" w:eastAsia="Times New Roman" w:hAnsi="Montserrat Medium" w:cs="Tahoma"/>
                <w:color w:val="595959"/>
                <w:sz w:val="16"/>
                <w:szCs w:val="16"/>
                <w:lang w:eastAsia="en-US"/>
              </w:rPr>
            </w:pPr>
            <w:r w:rsidRPr="00205D6C">
              <w:rPr>
                <w:rFonts w:ascii="Montserrat Medium" w:hAnsi="Montserrat Medium" w:cs="Calibri"/>
                <w:color w:val="000000"/>
                <w:sz w:val="18"/>
                <w:szCs w:val="18"/>
              </w:rPr>
              <w:t> </w:t>
            </w:r>
          </w:p>
        </w:tc>
      </w:tr>
      <w:tr w:rsidR="00205D6C" w:rsidRPr="00205D6C" w14:paraId="0B982559" w14:textId="77777777" w:rsidTr="00205D6C">
        <w:trPr>
          <w:trHeight w:val="227"/>
          <w:jc w:val="center"/>
        </w:trPr>
        <w:tc>
          <w:tcPr>
            <w:tcW w:w="5335" w:type="dxa"/>
            <w:tcBorders>
              <w:left w:val="single" w:sz="4" w:space="0" w:color="auto"/>
              <w:bottom w:val="single" w:sz="4" w:space="0" w:color="auto"/>
              <w:right w:val="single" w:sz="4" w:space="0" w:color="000000"/>
            </w:tcBorders>
            <w:shd w:val="clear" w:color="auto" w:fill="auto"/>
            <w:hideMark/>
          </w:tcPr>
          <w:p w14:paraId="72F50AAF" w14:textId="77777777" w:rsidR="00205D6C" w:rsidRPr="00205D6C" w:rsidRDefault="00205D6C" w:rsidP="002F131C">
            <w:pPr>
              <w:ind w:left="356"/>
              <w:jc w:val="both"/>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Otros Ingresos Presupuestarios No Contables</w:t>
            </w:r>
          </w:p>
        </w:tc>
        <w:tc>
          <w:tcPr>
            <w:tcW w:w="1843" w:type="dxa"/>
            <w:tcBorders>
              <w:left w:val="single" w:sz="4" w:space="0" w:color="000000"/>
              <w:bottom w:val="single" w:sz="4" w:space="0" w:color="auto"/>
            </w:tcBorders>
            <w:shd w:val="clear" w:color="auto" w:fill="auto"/>
            <w:vAlign w:val="center"/>
          </w:tcPr>
          <w:p w14:paraId="3DA7D8EE" w14:textId="7BFF6E00" w:rsidR="00205D6C" w:rsidRPr="00205D6C" w:rsidRDefault="00205D6C" w:rsidP="002F131C">
            <w:pPr>
              <w:jc w:val="right"/>
              <w:rPr>
                <w:rFonts w:ascii="Montserrat Medium" w:eastAsia="Arial" w:hAnsi="Montserrat Medium" w:cs="Calibri"/>
                <w:color w:val="595959"/>
                <w:sz w:val="16"/>
                <w:szCs w:val="16"/>
              </w:rPr>
            </w:pPr>
            <w:r w:rsidRPr="00205D6C">
              <w:rPr>
                <w:rFonts w:ascii="Montserrat Medium" w:hAnsi="Montserrat Medium" w:cs="Calibri"/>
                <w:color w:val="595959"/>
                <w:sz w:val="16"/>
                <w:szCs w:val="16"/>
              </w:rPr>
              <w:t>0.00</w:t>
            </w:r>
          </w:p>
        </w:tc>
        <w:tc>
          <w:tcPr>
            <w:tcW w:w="1840" w:type="dxa"/>
            <w:tcBorders>
              <w:left w:val="nil"/>
              <w:bottom w:val="single" w:sz="4" w:space="0" w:color="auto"/>
              <w:right w:val="single" w:sz="4" w:space="0" w:color="000000"/>
            </w:tcBorders>
            <w:shd w:val="clear" w:color="auto" w:fill="auto"/>
          </w:tcPr>
          <w:p w14:paraId="6B39F7F4" w14:textId="5E743BEE" w:rsidR="00205D6C" w:rsidRPr="00205D6C" w:rsidRDefault="00205D6C" w:rsidP="00205D6C">
            <w:pPr>
              <w:jc w:val="right"/>
              <w:rPr>
                <w:rFonts w:ascii="Montserrat Medium" w:eastAsia="Times New Roman" w:hAnsi="Montserrat Medium" w:cs="Tahoma"/>
                <w:color w:val="595959"/>
                <w:sz w:val="16"/>
                <w:szCs w:val="16"/>
                <w:lang w:eastAsia="en-US"/>
              </w:rPr>
            </w:pPr>
            <w:r w:rsidRPr="00205D6C">
              <w:rPr>
                <w:rFonts w:ascii="Montserrat Medium" w:hAnsi="Montserrat Medium" w:cs="Calibri"/>
                <w:color w:val="000000"/>
                <w:sz w:val="18"/>
                <w:szCs w:val="18"/>
              </w:rPr>
              <w:t> </w:t>
            </w:r>
          </w:p>
        </w:tc>
      </w:tr>
      <w:tr w:rsidR="00902E95" w:rsidRPr="00902E95" w14:paraId="0D7EEAB4" w14:textId="77777777" w:rsidTr="0073145B">
        <w:trPr>
          <w:trHeight w:val="227"/>
          <w:jc w:val="center"/>
        </w:trPr>
        <w:tc>
          <w:tcPr>
            <w:tcW w:w="533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6DD7928" w14:textId="77777777" w:rsidR="00205D6C" w:rsidRPr="00205D6C" w:rsidRDefault="00205D6C" w:rsidP="002F131C">
            <w:pPr>
              <w:jc w:val="both"/>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Total de Ingresos Contables</w:t>
            </w:r>
          </w:p>
        </w:tc>
        <w:tc>
          <w:tcPr>
            <w:tcW w:w="1843" w:type="dxa"/>
            <w:tcBorders>
              <w:top w:val="single" w:sz="4" w:space="0" w:color="auto"/>
              <w:left w:val="single" w:sz="4" w:space="0" w:color="000000"/>
              <w:bottom w:val="single" w:sz="4" w:space="0" w:color="000000"/>
            </w:tcBorders>
            <w:shd w:val="clear" w:color="auto" w:fill="auto"/>
            <w:vAlign w:val="center"/>
          </w:tcPr>
          <w:p w14:paraId="597DEBB7" w14:textId="2C2BFCAB" w:rsidR="00205D6C" w:rsidRPr="00205D6C" w:rsidRDefault="00205D6C" w:rsidP="002F131C">
            <w:pPr>
              <w:jc w:val="right"/>
              <w:rPr>
                <w:rFonts w:ascii="Montserrat Medium" w:eastAsia="Times New Roman" w:hAnsi="Montserrat Medium" w:cs="Tahoma"/>
                <w:bCs/>
                <w:color w:val="595959"/>
                <w:sz w:val="16"/>
                <w:szCs w:val="16"/>
                <w:lang w:eastAsia="en-US"/>
              </w:rPr>
            </w:pPr>
            <w:r w:rsidRPr="00205D6C">
              <w:rPr>
                <w:rFonts w:ascii="Montserrat Medium" w:hAnsi="Montserrat Medium" w:cs="Calibri"/>
                <w:color w:val="000000"/>
                <w:sz w:val="18"/>
                <w:szCs w:val="18"/>
              </w:rPr>
              <w:t> </w:t>
            </w:r>
          </w:p>
        </w:tc>
        <w:tc>
          <w:tcPr>
            <w:tcW w:w="1840" w:type="dxa"/>
            <w:tcBorders>
              <w:top w:val="single" w:sz="4" w:space="0" w:color="auto"/>
              <w:left w:val="nil"/>
              <w:bottom w:val="single" w:sz="4" w:space="0" w:color="000000"/>
              <w:right w:val="single" w:sz="4" w:space="0" w:color="000000"/>
            </w:tcBorders>
            <w:shd w:val="clear" w:color="auto" w:fill="auto"/>
            <w:vAlign w:val="center"/>
          </w:tcPr>
          <w:p w14:paraId="4EC8B2CE" w14:textId="56CB21AA" w:rsidR="00205D6C" w:rsidRPr="00902E95" w:rsidRDefault="00205D6C" w:rsidP="002F131C">
            <w:pPr>
              <w:jc w:val="right"/>
              <w:rPr>
                <w:rFonts w:ascii="Montserrat Medium" w:eastAsia="Times New Roman" w:hAnsi="Montserrat Medium" w:cs="Tahoma"/>
                <w:b/>
                <w:bCs/>
                <w:color w:val="808080" w:themeColor="background1" w:themeShade="80"/>
                <w:sz w:val="16"/>
                <w:szCs w:val="16"/>
                <w:lang w:val="es-MX" w:eastAsia="en-US"/>
              </w:rPr>
            </w:pPr>
            <w:r w:rsidRPr="00902E95">
              <w:rPr>
                <w:rFonts w:ascii="Montserrat Medium" w:hAnsi="Montserrat Medium" w:cs="Calibri"/>
                <w:b/>
                <w:bCs/>
                <w:color w:val="808080" w:themeColor="background1" w:themeShade="80"/>
                <w:sz w:val="18"/>
                <w:szCs w:val="18"/>
              </w:rPr>
              <w:t>52,361,218,279.99</w:t>
            </w:r>
          </w:p>
        </w:tc>
      </w:tr>
    </w:tbl>
    <w:p w14:paraId="058B6DFD" w14:textId="77777777" w:rsidR="00407330" w:rsidRPr="0014142F" w:rsidRDefault="00407330" w:rsidP="002F131C">
      <w:pPr>
        <w:rPr>
          <w:rFonts w:ascii="Montserrat Medium" w:eastAsia="Times New Roman" w:hAnsi="Montserrat Medium" w:cs="Arial"/>
          <w:color w:val="595959"/>
          <w:sz w:val="22"/>
          <w:highlight w:val="green"/>
        </w:rPr>
      </w:pPr>
    </w:p>
    <w:p w14:paraId="58D1834A" w14:textId="3022BFAA" w:rsidR="001E3866" w:rsidRPr="00205D6C" w:rsidRDefault="001E3866" w:rsidP="002F131C">
      <w:pPr>
        <w:numPr>
          <w:ilvl w:val="0"/>
          <w:numId w:val="20"/>
        </w:numPr>
        <w:autoSpaceDE w:val="0"/>
        <w:autoSpaceDN w:val="0"/>
        <w:adjustRightInd w:val="0"/>
        <w:contextualSpacing/>
        <w:jc w:val="both"/>
        <w:rPr>
          <w:rFonts w:ascii="Montserrat Medium" w:eastAsia="Times New Roman" w:hAnsi="Montserrat Medium" w:cs="Arial"/>
          <w:color w:val="595959"/>
          <w:sz w:val="22"/>
        </w:rPr>
      </w:pPr>
      <w:r w:rsidRPr="00205D6C">
        <w:rPr>
          <w:rFonts w:ascii="Montserrat Medium" w:eastAsia="Times New Roman" w:hAnsi="Montserrat Medium" w:cs="Arial"/>
          <w:color w:val="595959"/>
          <w:sz w:val="22"/>
        </w:rPr>
        <w:t>Egresos pre</w:t>
      </w:r>
      <w:r w:rsidR="00437BAF" w:rsidRPr="00205D6C">
        <w:rPr>
          <w:rFonts w:ascii="Montserrat Medium" w:eastAsia="Times New Roman" w:hAnsi="Montserrat Medium" w:cs="Arial"/>
          <w:color w:val="595959"/>
          <w:sz w:val="22"/>
        </w:rPr>
        <w:t>supuestarios y gastos contables</w:t>
      </w:r>
      <w:r w:rsidR="00E242CA" w:rsidRPr="00205D6C">
        <w:rPr>
          <w:rFonts w:ascii="Montserrat Medium" w:eastAsia="Times New Roman" w:hAnsi="Montserrat Medium" w:cs="Arial"/>
          <w:color w:val="595959"/>
          <w:sz w:val="22"/>
        </w:rPr>
        <w:t>.</w:t>
      </w:r>
    </w:p>
    <w:tbl>
      <w:tblPr>
        <w:tblStyle w:val="Tablaconcuadrcula9"/>
        <w:tblW w:w="9794" w:type="dxa"/>
        <w:jc w:val="center"/>
        <w:tblLayout w:type="fixed"/>
        <w:tblLook w:val="04A0" w:firstRow="1" w:lastRow="0" w:firstColumn="1" w:lastColumn="0" w:noHBand="0" w:noVBand="1"/>
      </w:tblPr>
      <w:tblGrid>
        <w:gridCol w:w="5887"/>
        <w:gridCol w:w="1984"/>
        <w:gridCol w:w="1923"/>
      </w:tblGrid>
      <w:tr w:rsidR="00F57FC4" w:rsidRPr="00205D6C" w14:paraId="0CD7BAC8" w14:textId="77777777" w:rsidTr="006015CD">
        <w:trPr>
          <w:trHeight w:val="283"/>
          <w:tblHeader/>
          <w:jc w:val="center"/>
        </w:trPr>
        <w:tc>
          <w:tcPr>
            <w:tcW w:w="9794" w:type="dxa"/>
            <w:gridSpan w:val="3"/>
            <w:tcBorders>
              <w:bottom w:val="nil"/>
            </w:tcBorders>
            <w:shd w:val="clear" w:color="auto" w:fill="A6A6A6" w:themeFill="background1" w:themeFillShade="A6"/>
            <w:hideMark/>
          </w:tcPr>
          <w:p w14:paraId="1D00921B" w14:textId="77777777" w:rsidR="00E242CA" w:rsidRPr="00205D6C" w:rsidRDefault="00E242CA" w:rsidP="002F131C">
            <w:pPr>
              <w:jc w:val="cente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Gobierno del Estado Libre y Soberano de Quintana Roo</w:t>
            </w:r>
          </w:p>
          <w:p w14:paraId="39F1D07A" w14:textId="77777777" w:rsidR="00E242CA" w:rsidRPr="00205D6C" w:rsidRDefault="00E242CA" w:rsidP="002F131C">
            <w:pPr>
              <w:jc w:val="cente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Conciliación entre los Egresos Presupuestarios y los Gastos Contables</w:t>
            </w:r>
          </w:p>
        </w:tc>
      </w:tr>
      <w:tr w:rsidR="00F57FC4" w:rsidRPr="00205D6C" w14:paraId="6CF0457D" w14:textId="77777777" w:rsidTr="006015CD">
        <w:trPr>
          <w:trHeight w:val="227"/>
          <w:tblHeader/>
          <w:jc w:val="center"/>
        </w:trPr>
        <w:tc>
          <w:tcPr>
            <w:tcW w:w="9794" w:type="dxa"/>
            <w:gridSpan w:val="3"/>
            <w:tcBorders>
              <w:top w:val="nil"/>
              <w:bottom w:val="nil"/>
            </w:tcBorders>
            <w:shd w:val="clear" w:color="auto" w:fill="A6A6A6" w:themeFill="background1" w:themeFillShade="A6"/>
            <w:vAlign w:val="center"/>
          </w:tcPr>
          <w:p w14:paraId="4B2531B2" w14:textId="7CE38B21" w:rsidR="00E242CA" w:rsidRPr="00205D6C" w:rsidRDefault="00E242CA" w:rsidP="00205D6C">
            <w:pPr>
              <w:jc w:val="center"/>
              <w:rPr>
                <w:rFonts w:ascii="Montserrat Medium" w:eastAsia="Times New Roman" w:hAnsi="Montserrat Medium" w:cs="Calibri"/>
                <w:b/>
                <w:bCs/>
                <w:color w:val="595959"/>
                <w:sz w:val="16"/>
                <w:szCs w:val="18"/>
                <w:lang w:eastAsia="es-MX"/>
              </w:rPr>
            </w:pPr>
            <w:r w:rsidRPr="00205D6C">
              <w:rPr>
                <w:rFonts w:ascii="Montserrat Medium" w:eastAsia="Times New Roman" w:hAnsi="Montserrat Medium" w:cs="Tahoma"/>
                <w:b/>
                <w:bCs/>
                <w:color w:val="595959"/>
                <w:sz w:val="16"/>
                <w:szCs w:val="18"/>
                <w:lang w:eastAsia="en-US"/>
              </w:rPr>
              <w:t>Del 01 de enero al 3</w:t>
            </w:r>
            <w:r w:rsidR="00205D6C" w:rsidRPr="00205D6C">
              <w:rPr>
                <w:rFonts w:ascii="Montserrat Medium" w:eastAsia="Times New Roman" w:hAnsi="Montserrat Medium" w:cs="Tahoma"/>
                <w:b/>
                <w:bCs/>
                <w:color w:val="595959"/>
                <w:sz w:val="16"/>
                <w:szCs w:val="18"/>
                <w:lang w:eastAsia="en-US"/>
              </w:rPr>
              <w:t>1</w:t>
            </w:r>
            <w:r w:rsidRPr="00205D6C">
              <w:rPr>
                <w:rFonts w:ascii="Montserrat Medium" w:eastAsia="Times New Roman" w:hAnsi="Montserrat Medium" w:cs="Tahoma"/>
                <w:b/>
                <w:bCs/>
                <w:color w:val="595959"/>
                <w:sz w:val="16"/>
                <w:szCs w:val="18"/>
                <w:lang w:eastAsia="en-US"/>
              </w:rPr>
              <w:t xml:space="preserve"> de </w:t>
            </w:r>
            <w:r w:rsidR="00205D6C" w:rsidRPr="00205D6C">
              <w:rPr>
                <w:rFonts w:ascii="Montserrat Medium" w:eastAsia="Times New Roman" w:hAnsi="Montserrat Medium" w:cs="Tahoma"/>
                <w:b/>
                <w:bCs/>
                <w:color w:val="595959"/>
                <w:sz w:val="16"/>
                <w:szCs w:val="18"/>
                <w:lang w:eastAsia="en-US"/>
              </w:rPr>
              <w:t>diciembre</w:t>
            </w:r>
            <w:r w:rsidR="00542DB3" w:rsidRPr="00205D6C">
              <w:rPr>
                <w:rFonts w:ascii="Montserrat Medium" w:eastAsia="Times New Roman" w:hAnsi="Montserrat Medium" w:cs="Tahoma"/>
                <w:b/>
                <w:bCs/>
                <w:color w:val="595959"/>
                <w:sz w:val="16"/>
                <w:szCs w:val="18"/>
                <w:lang w:eastAsia="en-US"/>
              </w:rPr>
              <w:t xml:space="preserve"> de 2025</w:t>
            </w:r>
          </w:p>
        </w:tc>
      </w:tr>
      <w:tr w:rsidR="00F57FC4" w:rsidRPr="00205D6C" w14:paraId="10FC00AF" w14:textId="77777777" w:rsidTr="006015CD">
        <w:trPr>
          <w:trHeight w:val="227"/>
          <w:tblHeader/>
          <w:jc w:val="center"/>
        </w:trPr>
        <w:tc>
          <w:tcPr>
            <w:tcW w:w="9794" w:type="dxa"/>
            <w:gridSpan w:val="3"/>
            <w:tcBorders>
              <w:top w:val="nil"/>
              <w:bottom w:val="single" w:sz="4" w:space="0" w:color="auto"/>
            </w:tcBorders>
            <w:shd w:val="clear" w:color="auto" w:fill="A6A6A6" w:themeFill="background1" w:themeFillShade="A6"/>
            <w:vAlign w:val="center"/>
          </w:tcPr>
          <w:p w14:paraId="58A6C5B8" w14:textId="77777777" w:rsidR="00E242CA" w:rsidRPr="00205D6C" w:rsidRDefault="00E242CA" w:rsidP="002F131C">
            <w:pPr>
              <w:jc w:val="center"/>
              <w:rPr>
                <w:rFonts w:ascii="Montserrat Medium" w:eastAsia="Times New Roman" w:hAnsi="Montserrat Medium" w:cs="Calibri"/>
                <w:b/>
                <w:bCs/>
                <w:color w:val="595959"/>
                <w:sz w:val="16"/>
                <w:szCs w:val="18"/>
                <w:lang w:eastAsia="es-MX"/>
              </w:rPr>
            </w:pPr>
            <w:r w:rsidRPr="00205D6C">
              <w:rPr>
                <w:rFonts w:ascii="Montserrat Medium" w:eastAsia="Times New Roman" w:hAnsi="Montserrat Medium" w:cs="Tahoma"/>
                <w:b/>
                <w:bCs/>
                <w:color w:val="595959"/>
                <w:sz w:val="16"/>
                <w:szCs w:val="18"/>
                <w:lang w:eastAsia="en-US"/>
              </w:rPr>
              <w:t>(Cifras en Pesos)</w:t>
            </w:r>
          </w:p>
        </w:tc>
      </w:tr>
      <w:tr w:rsidR="00F57FC4" w:rsidRPr="00205D6C" w14:paraId="58737021" w14:textId="77777777" w:rsidTr="006015CD">
        <w:trPr>
          <w:trHeight w:val="227"/>
          <w:tblHeader/>
          <w:jc w:val="center"/>
        </w:trPr>
        <w:tc>
          <w:tcPr>
            <w:tcW w:w="5887" w:type="dxa"/>
            <w:tcBorders>
              <w:top w:val="single" w:sz="4" w:space="0" w:color="auto"/>
              <w:bottom w:val="single" w:sz="4" w:space="0" w:color="auto"/>
            </w:tcBorders>
            <w:shd w:val="clear" w:color="auto" w:fill="BFBFBF" w:themeFill="background1" w:themeFillShade="BF"/>
            <w:vAlign w:val="center"/>
            <w:hideMark/>
          </w:tcPr>
          <w:p w14:paraId="2EB2EF13" w14:textId="77777777" w:rsidR="00E242CA" w:rsidRPr="00205D6C" w:rsidRDefault="00E242CA" w:rsidP="002F131C">
            <w:pPr>
              <w:tabs>
                <w:tab w:val="center" w:pos="2199"/>
                <w:tab w:val="left" w:pos="3143"/>
              </w:tabs>
              <w:jc w:val="cente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Concepto</w:t>
            </w:r>
          </w:p>
        </w:tc>
        <w:tc>
          <w:tcPr>
            <w:tcW w:w="3907" w:type="dxa"/>
            <w:gridSpan w:val="2"/>
            <w:tcBorders>
              <w:top w:val="single" w:sz="4" w:space="0" w:color="auto"/>
              <w:bottom w:val="single" w:sz="4" w:space="0" w:color="auto"/>
            </w:tcBorders>
            <w:shd w:val="clear" w:color="auto" w:fill="BFBFBF" w:themeFill="background1" w:themeFillShade="BF"/>
            <w:vAlign w:val="center"/>
            <w:hideMark/>
          </w:tcPr>
          <w:p w14:paraId="218A79E8" w14:textId="73C68357" w:rsidR="00E242CA" w:rsidRPr="00205D6C" w:rsidRDefault="00542DB3" w:rsidP="00205D6C">
            <w:pPr>
              <w:jc w:val="center"/>
              <w:rPr>
                <w:rFonts w:ascii="Montserrat Medium" w:eastAsia="Times New Roman" w:hAnsi="Montserrat Medium" w:cs="Calibri"/>
                <w:b/>
                <w:bCs/>
                <w:color w:val="595959"/>
                <w:sz w:val="16"/>
                <w:szCs w:val="18"/>
                <w:lang w:val="es-MX" w:eastAsia="es-MX"/>
              </w:rPr>
            </w:pPr>
            <w:r w:rsidRPr="00205D6C">
              <w:rPr>
                <w:rFonts w:ascii="Montserrat Medium" w:eastAsia="Times New Roman" w:hAnsi="Montserrat Medium" w:cs="Calibri"/>
                <w:b/>
                <w:bCs/>
                <w:color w:val="595959"/>
                <w:sz w:val="16"/>
                <w:szCs w:val="18"/>
                <w:lang w:eastAsia="es-MX"/>
              </w:rPr>
              <w:t>Al 3</w:t>
            </w:r>
            <w:r w:rsidR="00205D6C" w:rsidRPr="00205D6C">
              <w:rPr>
                <w:rFonts w:ascii="Montserrat Medium" w:eastAsia="Times New Roman" w:hAnsi="Montserrat Medium" w:cs="Calibri"/>
                <w:b/>
                <w:bCs/>
                <w:color w:val="595959"/>
                <w:sz w:val="16"/>
                <w:szCs w:val="18"/>
                <w:lang w:eastAsia="es-MX"/>
              </w:rPr>
              <w:t>1</w:t>
            </w:r>
            <w:r w:rsidRPr="00205D6C">
              <w:rPr>
                <w:rFonts w:ascii="Montserrat Medium" w:eastAsia="Times New Roman" w:hAnsi="Montserrat Medium" w:cs="Calibri"/>
                <w:b/>
                <w:bCs/>
                <w:color w:val="595959"/>
                <w:sz w:val="16"/>
                <w:szCs w:val="18"/>
                <w:lang w:eastAsia="es-MX"/>
              </w:rPr>
              <w:t xml:space="preserve"> de </w:t>
            </w:r>
            <w:r w:rsidR="00205D6C" w:rsidRPr="00205D6C">
              <w:rPr>
                <w:rFonts w:ascii="Montserrat Medium" w:eastAsia="Times New Roman" w:hAnsi="Montserrat Medium" w:cs="Calibri"/>
                <w:b/>
                <w:bCs/>
                <w:color w:val="595959"/>
                <w:sz w:val="16"/>
                <w:szCs w:val="18"/>
                <w:lang w:eastAsia="es-MX"/>
              </w:rPr>
              <w:t>diciembre</w:t>
            </w:r>
            <w:r w:rsidRPr="00205D6C">
              <w:rPr>
                <w:rFonts w:ascii="Montserrat Medium" w:eastAsia="Times New Roman" w:hAnsi="Montserrat Medium" w:cs="Calibri"/>
                <w:b/>
                <w:bCs/>
                <w:color w:val="595959"/>
                <w:sz w:val="16"/>
                <w:szCs w:val="18"/>
                <w:lang w:eastAsia="es-MX"/>
              </w:rPr>
              <w:t xml:space="preserve"> de 2025</w:t>
            </w:r>
          </w:p>
        </w:tc>
      </w:tr>
      <w:tr w:rsidR="00205D6C" w:rsidRPr="00205D6C" w14:paraId="1AD802B0" w14:textId="77777777" w:rsidTr="006114AD">
        <w:trPr>
          <w:trHeight w:val="145"/>
          <w:jc w:val="center"/>
        </w:trPr>
        <w:tc>
          <w:tcPr>
            <w:tcW w:w="5887" w:type="dxa"/>
            <w:tcBorders>
              <w:top w:val="single" w:sz="4" w:space="0" w:color="auto"/>
              <w:bottom w:val="nil"/>
            </w:tcBorders>
            <w:shd w:val="clear" w:color="auto" w:fill="auto"/>
            <w:vAlign w:val="bottom"/>
            <w:hideMark/>
          </w:tcPr>
          <w:p w14:paraId="5FA17A54" w14:textId="77777777" w:rsidR="00205D6C" w:rsidRPr="00205D6C" w:rsidRDefault="00205D6C" w:rsidP="002F131C">
            <w:pP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Total de Egresos Presupuestarios</w:t>
            </w:r>
          </w:p>
        </w:tc>
        <w:tc>
          <w:tcPr>
            <w:tcW w:w="1984" w:type="dxa"/>
            <w:tcBorders>
              <w:top w:val="single" w:sz="4" w:space="0" w:color="auto"/>
              <w:bottom w:val="nil"/>
              <w:right w:val="nil"/>
            </w:tcBorders>
            <w:shd w:val="clear" w:color="auto" w:fill="auto"/>
            <w:vAlign w:val="center"/>
          </w:tcPr>
          <w:p w14:paraId="50DEC846" w14:textId="77777777" w:rsidR="00205D6C" w:rsidRPr="00205D6C" w:rsidRDefault="00205D6C" w:rsidP="002F131C">
            <w:pPr>
              <w:jc w:val="right"/>
              <w:rPr>
                <w:rFonts w:ascii="Montserrat Medium" w:eastAsia="MS PGothic" w:hAnsi="Montserrat Medium" w:cs="Calibri"/>
                <w:color w:val="595959"/>
                <w:sz w:val="16"/>
                <w:szCs w:val="16"/>
              </w:rPr>
            </w:pPr>
          </w:p>
        </w:tc>
        <w:tc>
          <w:tcPr>
            <w:tcW w:w="1923" w:type="dxa"/>
            <w:tcBorders>
              <w:top w:val="single" w:sz="4" w:space="0" w:color="auto"/>
              <w:left w:val="nil"/>
              <w:bottom w:val="nil"/>
            </w:tcBorders>
            <w:shd w:val="clear" w:color="auto" w:fill="auto"/>
            <w:vAlign w:val="center"/>
          </w:tcPr>
          <w:p w14:paraId="0DB60484" w14:textId="76F5A11B" w:rsidR="00205D6C" w:rsidRPr="00205D6C" w:rsidRDefault="00205D6C" w:rsidP="002F131C">
            <w:pPr>
              <w:jc w:val="right"/>
              <w:rPr>
                <w:rFonts w:ascii="Montserrat Medium" w:eastAsia="MS PGothic" w:hAnsi="Montserrat Medium" w:cs="Calibri"/>
                <w:b/>
                <w:color w:val="595959"/>
                <w:sz w:val="16"/>
                <w:szCs w:val="16"/>
              </w:rPr>
            </w:pPr>
            <w:r w:rsidRPr="00205D6C">
              <w:rPr>
                <w:rFonts w:ascii="Montserrat Medium" w:hAnsi="Montserrat Medium" w:cs="Calibri"/>
                <w:b/>
                <w:color w:val="595959"/>
                <w:sz w:val="16"/>
                <w:szCs w:val="16"/>
              </w:rPr>
              <w:t>51,379,051,305.17</w:t>
            </w:r>
          </w:p>
        </w:tc>
      </w:tr>
      <w:tr w:rsidR="00205D6C" w:rsidRPr="00205D6C" w14:paraId="0831FF14" w14:textId="77777777" w:rsidTr="006114AD">
        <w:trPr>
          <w:trHeight w:hRule="exact" w:val="223"/>
          <w:jc w:val="center"/>
        </w:trPr>
        <w:tc>
          <w:tcPr>
            <w:tcW w:w="5887" w:type="dxa"/>
            <w:tcBorders>
              <w:top w:val="nil"/>
              <w:bottom w:val="nil"/>
            </w:tcBorders>
            <w:shd w:val="clear" w:color="auto" w:fill="auto"/>
            <w:vAlign w:val="bottom"/>
            <w:hideMark/>
          </w:tcPr>
          <w:p w14:paraId="6BEBDF65" w14:textId="77777777" w:rsidR="00205D6C" w:rsidRPr="00205D6C" w:rsidRDefault="00205D6C" w:rsidP="002F131C">
            <w:pPr>
              <w:ind w:left="152" w:hanging="152"/>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Menos Egresos Presupuestarios No Contables</w:t>
            </w:r>
          </w:p>
        </w:tc>
        <w:tc>
          <w:tcPr>
            <w:tcW w:w="1984" w:type="dxa"/>
            <w:tcBorders>
              <w:top w:val="nil"/>
              <w:bottom w:val="nil"/>
              <w:right w:val="nil"/>
            </w:tcBorders>
            <w:shd w:val="clear" w:color="auto" w:fill="auto"/>
            <w:vAlign w:val="center"/>
          </w:tcPr>
          <w:p w14:paraId="52E60E24" w14:textId="77777777" w:rsidR="00205D6C" w:rsidRPr="00205D6C" w:rsidRDefault="00205D6C" w:rsidP="002F131C">
            <w:pPr>
              <w:jc w:val="right"/>
              <w:rPr>
                <w:rFonts w:ascii="Montserrat Medium" w:eastAsia="MS PGothic" w:hAnsi="Montserrat Medium" w:cs="Calibri"/>
                <w:color w:val="595959"/>
                <w:sz w:val="16"/>
                <w:szCs w:val="16"/>
              </w:rPr>
            </w:pPr>
          </w:p>
        </w:tc>
        <w:tc>
          <w:tcPr>
            <w:tcW w:w="1923" w:type="dxa"/>
            <w:tcBorders>
              <w:top w:val="nil"/>
              <w:left w:val="nil"/>
              <w:bottom w:val="nil"/>
            </w:tcBorders>
            <w:shd w:val="clear" w:color="auto" w:fill="auto"/>
            <w:vAlign w:val="center"/>
          </w:tcPr>
          <w:p w14:paraId="5EB95D02" w14:textId="54381B6D" w:rsidR="00205D6C" w:rsidRPr="00205D6C" w:rsidRDefault="00205D6C" w:rsidP="002F131C">
            <w:pPr>
              <w:jc w:val="right"/>
              <w:rPr>
                <w:rFonts w:ascii="Montserrat Medium" w:eastAsia="MS PGothic" w:hAnsi="Montserrat Medium" w:cs="Calibri"/>
                <w:b/>
                <w:color w:val="595959"/>
                <w:sz w:val="16"/>
                <w:szCs w:val="16"/>
              </w:rPr>
            </w:pPr>
            <w:r w:rsidRPr="00205D6C">
              <w:rPr>
                <w:rFonts w:ascii="Montserrat Medium" w:hAnsi="Montserrat Medium" w:cs="Calibri"/>
                <w:b/>
                <w:color w:val="595959"/>
                <w:sz w:val="16"/>
                <w:szCs w:val="16"/>
              </w:rPr>
              <w:t>2,542,392,664.39</w:t>
            </w:r>
          </w:p>
        </w:tc>
      </w:tr>
      <w:tr w:rsidR="00205D6C" w:rsidRPr="00205D6C" w14:paraId="172A6BED" w14:textId="77777777" w:rsidTr="00D67877">
        <w:trPr>
          <w:trHeight w:hRule="exact" w:val="179"/>
          <w:jc w:val="center"/>
        </w:trPr>
        <w:tc>
          <w:tcPr>
            <w:tcW w:w="5887" w:type="dxa"/>
            <w:tcBorders>
              <w:top w:val="nil"/>
              <w:bottom w:val="nil"/>
            </w:tcBorders>
            <w:shd w:val="clear" w:color="auto" w:fill="auto"/>
            <w:noWrap/>
            <w:vAlign w:val="bottom"/>
          </w:tcPr>
          <w:p w14:paraId="01136495"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Materias Primas y Materiales de Producción y Comercialización</w:t>
            </w:r>
          </w:p>
        </w:tc>
        <w:tc>
          <w:tcPr>
            <w:tcW w:w="1984" w:type="dxa"/>
            <w:tcBorders>
              <w:top w:val="nil"/>
              <w:bottom w:val="nil"/>
              <w:right w:val="nil"/>
            </w:tcBorders>
            <w:shd w:val="clear" w:color="auto" w:fill="auto"/>
            <w:vAlign w:val="bottom"/>
          </w:tcPr>
          <w:p w14:paraId="60065216" w14:textId="79690EF8"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302,390.05</w:t>
            </w:r>
          </w:p>
        </w:tc>
        <w:tc>
          <w:tcPr>
            <w:tcW w:w="1923" w:type="dxa"/>
            <w:tcBorders>
              <w:top w:val="nil"/>
              <w:left w:val="nil"/>
              <w:bottom w:val="nil"/>
            </w:tcBorders>
            <w:shd w:val="clear" w:color="auto" w:fill="auto"/>
            <w:noWrap/>
            <w:vAlign w:val="center"/>
          </w:tcPr>
          <w:p w14:paraId="6D880B67" w14:textId="441A4CE0"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3C889E80" w14:textId="77777777" w:rsidTr="001F48D3">
        <w:trPr>
          <w:trHeight w:hRule="exact" w:val="227"/>
          <w:jc w:val="center"/>
        </w:trPr>
        <w:tc>
          <w:tcPr>
            <w:tcW w:w="5887" w:type="dxa"/>
            <w:tcBorders>
              <w:top w:val="nil"/>
              <w:bottom w:val="nil"/>
            </w:tcBorders>
            <w:shd w:val="clear" w:color="auto" w:fill="auto"/>
            <w:noWrap/>
            <w:vAlign w:val="bottom"/>
          </w:tcPr>
          <w:p w14:paraId="517B202A"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Materiales y Suministros</w:t>
            </w:r>
          </w:p>
        </w:tc>
        <w:tc>
          <w:tcPr>
            <w:tcW w:w="1984" w:type="dxa"/>
            <w:tcBorders>
              <w:top w:val="nil"/>
              <w:bottom w:val="nil"/>
              <w:right w:val="nil"/>
            </w:tcBorders>
            <w:shd w:val="clear" w:color="auto" w:fill="auto"/>
            <w:vAlign w:val="bottom"/>
          </w:tcPr>
          <w:p w14:paraId="7B8DC684" w14:textId="759E3A43"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1,013,416,007.60</w:t>
            </w:r>
          </w:p>
        </w:tc>
        <w:tc>
          <w:tcPr>
            <w:tcW w:w="1923" w:type="dxa"/>
            <w:tcBorders>
              <w:top w:val="nil"/>
              <w:left w:val="nil"/>
              <w:bottom w:val="nil"/>
            </w:tcBorders>
            <w:shd w:val="clear" w:color="auto" w:fill="auto"/>
            <w:noWrap/>
            <w:vAlign w:val="center"/>
          </w:tcPr>
          <w:p w14:paraId="0905BF4D" w14:textId="4C1E4848"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67F7B223" w14:textId="77777777" w:rsidTr="001F48D3">
        <w:trPr>
          <w:trHeight w:hRule="exact" w:val="227"/>
          <w:jc w:val="center"/>
        </w:trPr>
        <w:tc>
          <w:tcPr>
            <w:tcW w:w="5887" w:type="dxa"/>
            <w:tcBorders>
              <w:top w:val="nil"/>
              <w:bottom w:val="nil"/>
            </w:tcBorders>
            <w:shd w:val="clear" w:color="auto" w:fill="auto"/>
            <w:noWrap/>
            <w:vAlign w:val="bottom"/>
            <w:hideMark/>
          </w:tcPr>
          <w:p w14:paraId="603570CF"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Mobiliario y Equipo de Administración</w:t>
            </w:r>
          </w:p>
        </w:tc>
        <w:tc>
          <w:tcPr>
            <w:tcW w:w="1984" w:type="dxa"/>
            <w:tcBorders>
              <w:top w:val="nil"/>
              <w:bottom w:val="nil"/>
              <w:right w:val="nil"/>
            </w:tcBorders>
            <w:shd w:val="clear" w:color="auto" w:fill="auto"/>
            <w:vAlign w:val="bottom"/>
          </w:tcPr>
          <w:p w14:paraId="7D35AD02" w14:textId="4DF7CFA4"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38,500,741.38</w:t>
            </w:r>
          </w:p>
        </w:tc>
        <w:tc>
          <w:tcPr>
            <w:tcW w:w="1923" w:type="dxa"/>
            <w:tcBorders>
              <w:top w:val="nil"/>
              <w:left w:val="nil"/>
              <w:bottom w:val="nil"/>
            </w:tcBorders>
            <w:shd w:val="clear" w:color="auto" w:fill="auto"/>
            <w:noWrap/>
            <w:vAlign w:val="center"/>
          </w:tcPr>
          <w:p w14:paraId="0F3B1094" w14:textId="242DC4B0"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10260CBF" w14:textId="77777777" w:rsidTr="001F48D3">
        <w:trPr>
          <w:trHeight w:hRule="exact" w:val="227"/>
          <w:jc w:val="center"/>
        </w:trPr>
        <w:tc>
          <w:tcPr>
            <w:tcW w:w="5887" w:type="dxa"/>
            <w:tcBorders>
              <w:top w:val="nil"/>
              <w:bottom w:val="nil"/>
            </w:tcBorders>
            <w:shd w:val="clear" w:color="auto" w:fill="auto"/>
            <w:noWrap/>
            <w:vAlign w:val="bottom"/>
            <w:hideMark/>
          </w:tcPr>
          <w:p w14:paraId="2479E7A5"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Mobiliario y Equipo Educacional y Recreativo</w:t>
            </w:r>
          </w:p>
        </w:tc>
        <w:tc>
          <w:tcPr>
            <w:tcW w:w="1984" w:type="dxa"/>
            <w:tcBorders>
              <w:top w:val="nil"/>
              <w:bottom w:val="nil"/>
              <w:right w:val="nil"/>
            </w:tcBorders>
            <w:shd w:val="clear" w:color="auto" w:fill="auto"/>
            <w:vAlign w:val="bottom"/>
          </w:tcPr>
          <w:p w14:paraId="73B8733D" w14:textId="378EE7F5"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4,308,393.11</w:t>
            </w:r>
          </w:p>
        </w:tc>
        <w:tc>
          <w:tcPr>
            <w:tcW w:w="1923" w:type="dxa"/>
            <w:tcBorders>
              <w:top w:val="nil"/>
              <w:left w:val="nil"/>
              <w:bottom w:val="nil"/>
            </w:tcBorders>
            <w:shd w:val="clear" w:color="auto" w:fill="auto"/>
            <w:noWrap/>
            <w:vAlign w:val="center"/>
          </w:tcPr>
          <w:p w14:paraId="0629E440" w14:textId="50FC3740"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134651FE" w14:textId="77777777" w:rsidTr="001F48D3">
        <w:trPr>
          <w:trHeight w:hRule="exact" w:val="227"/>
          <w:jc w:val="center"/>
        </w:trPr>
        <w:tc>
          <w:tcPr>
            <w:tcW w:w="5887" w:type="dxa"/>
            <w:tcBorders>
              <w:top w:val="nil"/>
              <w:bottom w:val="nil"/>
            </w:tcBorders>
            <w:shd w:val="clear" w:color="auto" w:fill="auto"/>
            <w:noWrap/>
            <w:vAlign w:val="bottom"/>
            <w:hideMark/>
          </w:tcPr>
          <w:p w14:paraId="1EC3B648"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Equipo e Instrumental Médico y de Laboratorio</w:t>
            </w:r>
          </w:p>
        </w:tc>
        <w:tc>
          <w:tcPr>
            <w:tcW w:w="1984" w:type="dxa"/>
            <w:tcBorders>
              <w:top w:val="nil"/>
              <w:bottom w:val="nil"/>
              <w:right w:val="nil"/>
            </w:tcBorders>
            <w:shd w:val="clear" w:color="auto" w:fill="auto"/>
            <w:vAlign w:val="bottom"/>
          </w:tcPr>
          <w:p w14:paraId="5534B927" w14:textId="1D209194"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62AFF491" w14:textId="3C427825"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1D8397ED" w14:textId="77777777" w:rsidTr="001F48D3">
        <w:trPr>
          <w:trHeight w:hRule="exact" w:val="227"/>
          <w:jc w:val="center"/>
        </w:trPr>
        <w:tc>
          <w:tcPr>
            <w:tcW w:w="5887" w:type="dxa"/>
            <w:tcBorders>
              <w:top w:val="nil"/>
              <w:bottom w:val="nil"/>
            </w:tcBorders>
            <w:shd w:val="clear" w:color="auto" w:fill="auto"/>
            <w:noWrap/>
            <w:vAlign w:val="bottom"/>
            <w:hideMark/>
          </w:tcPr>
          <w:p w14:paraId="0BC445A8"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Vehículos y Equipo de Transporte</w:t>
            </w:r>
          </w:p>
        </w:tc>
        <w:tc>
          <w:tcPr>
            <w:tcW w:w="1984" w:type="dxa"/>
            <w:tcBorders>
              <w:top w:val="nil"/>
              <w:bottom w:val="nil"/>
              <w:right w:val="nil"/>
            </w:tcBorders>
            <w:shd w:val="clear" w:color="auto" w:fill="auto"/>
            <w:vAlign w:val="bottom"/>
          </w:tcPr>
          <w:p w14:paraId="03B10358" w14:textId="1625097D"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104,317,987.41</w:t>
            </w:r>
          </w:p>
        </w:tc>
        <w:tc>
          <w:tcPr>
            <w:tcW w:w="1923" w:type="dxa"/>
            <w:tcBorders>
              <w:top w:val="nil"/>
              <w:left w:val="nil"/>
              <w:bottom w:val="nil"/>
            </w:tcBorders>
            <w:shd w:val="clear" w:color="auto" w:fill="auto"/>
            <w:noWrap/>
            <w:vAlign w:val="center"/>
          </w:tcPr>
          <w:p w14:paraId="38D9FB1F" w14:textId="10D226B6"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4A28E2B4" w14:textId="77777777" w:rsidTr="001F48D3">
        <w:trPr>
          <w:trHeight w:hRule="exact" w:val="227"/>
          <w:jc w:val="center"/>
        </w:trPr>
        <w:tc>
          <w:tcPr>
            <w:tcW w:w="5887" w:type="dxa"/>
            <w:tcBorders>
              <w:top w:val="nil"/>
              <w:bottom w:val="nil"/>
            </w:tcBorders>
            <w:shd w:val="clear" w:color="auto" w:fill="auto"/>
            <w:noWrap/>
            <w:vAlign w:val="bottom"/>
            <w:hideMark/>
          </w:tcPr>
          <w:p w14:paraId="5C681365"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Equipo de Defensa y Seguridad</w:t>
            </w:r>
          </w:p>
        </w:tc>
        <w:tc>
          <w:tcPr>
            <w:tcW w:w="1984" w:type="dxa"/>
            <w:tcBorders>
              <w:top w:val="nil"/>
              <w:bottom w:val="nil"/>
              <w:right w:val="nil"/>
            </w:tcBorders>
            <w:shd w:val="clear" w:color="auto" w:fill="auto"/>
            <w:vAlign w:val="bottom"/>
          </w:tcPr>
          <w:p w14:paraId="1FBD01A7" w14:textId="1C50E808"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30F53617" w14:textId="108CDB15"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1A617E9F" w14:textId="77777777" w:rsidTr="00761718">
        <w:trPr>
          <w:trHeight w:hRule="exact" w:val="227"/>
          <w:jc w:val="center"/>
        </w:trPr>
        <w:tc>
          <w:tcPr>
            <w:tcW w:w="5887" w:type="dxa"/>
            <w:tcBorders>
              <w:top w:val="nil"/>
              <w:bottom w:val="nil"/>
            </w:tcBorders>
            <w:shd w:val="clear" w:color="auto" w:fill="auto"/>
            <w:noWrap/>
            <w:vAlign w:val="bottom"/>
            <w:hideMark/>
          </w:tcPr>
          <w:p w14:paraId="1D8DDEC5"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Maquinaria, Otros Equipos y Herramientas</w:t>
            </w:r>
          </w:p>
        </w:tc>
        <w:tc>
          <w:tcPr>
            <w:tcW w:w="1984" w:type="dxa"/>
            <w:tcBorders>
              <w:top w:val="nil"/>
              <w:bottom w:val="nil"/>
              <w:right w:val="nil"/>
            </w:tcBorders>
            <w:shd w:val="clear" w:color="auto" w:fill="auto"/>
            <w:vAlign w:val="bottom"/>
          </w:tcPr>
          <w:p w14:paraId="66A7FB10" w14:textId="2E96FFB8"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20,102,211.07</w:t>
            </w:r>
          </w:p>
        </w:tc>
        <w:tc>
          <w:tcPr>
            <w:tcW w:w="1923" w:type="dxa"/>
            <w:tcBorders>
              <w:top w:val="nil"/>
              <w:left w:val="nil"/>
              <w:bottom w:val="nil"/>
            </w:tcBorders>
            <w:shd w:val="clear" w:color="auto" w:fill="auto"/>
            <w:noWrap/>
            <w:vAlign w:val="center"/>
          </w:tcPr>
          <w:p w14:paraId="55578A4D" w14:textId="4681D756"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0C787A17" w14:textId="77777777" w:rsidTr="00761718">
        <w:trPr>
          <w:trHeight w:hRule="exact" w:val="227"/>
          <w:jc w:val="center"/>
        </w:trPr>
        <w:tc>
          <w:tcPr>
            <w:tcW w:w="5887" w:type="dxa"/>
            <w:tcBorders>
              <w:top w:val="nil"/>
              <w:bottom w:val="single" w:sz="4" w:space="0" w:color="auto"/>
            </w:tcBorders>
            <w:shd w:val="clear" w:color="auto" w:fill="auto"/>
            <w:noWrap/>
            <w:vAlign w:val="bottom"/>
          </w:tcPr>
          <w:p w14:paraId="29435AA7"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Activos Biológicos</w:t>
            </w:r>
          </w:p>
        </w:tc>
        <w:tc>
          <w:tcPr>
            <w:tcW w:w="1984" w:type="dxa"/>
            <w:tcBorders>
              <w:top w:val="nil"/>
              <w:bottom w:val="single" w:sz="4" w:space="0" w:color="auto"/>
              <w:right w:val="nil"/>
            </w:tcBorders>
            <w:shd w:val="clear" w:color="auto" w:fill="auto"/>
            <w:vAlign w:val="bottom"/>
          </w:tcPr>
          <w:p w14:paraId="17F977AF" w14:textId="65277AAE"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single" w:sz="4" w:space="0" w:color="auto"/>
            </w:tcBorders>
            <w:shd w:val="clear" w:color="auto" w:fill="auto"/>
            <w:noWrap/>
            <w:vAlign w:val="center"/>
          </w:tcPr>
          <w:p w14:paraId="58714532" w14:textId="590109E8"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60C13FA5" w14:textId="77777777" w:rsidTr="00761718">
        <w:trPr>
          <w:trHeight w:hRule="exact" w:val="227"/>
          <w:jc w:val="center"/>
        </w:trPr>
        <w:tc>
          <w:tcPr>
            <w:tcW w:w="5887" w:type="dxa"/>
            <w:tcBorders>
              <w:top w:val="single" w:sz="4" w:space="0" w:color="auto"/>
              <w:bottom w:val="nil"/>
            </w:tcBorders>
            <w:shd w:val="clear" w:color="auto" w:fill="auto"/>
            <w:noWrap/>
            <w:vAlign w:val="bottom"/>
            <w:hideMark/>
          </w:tcPr>
          <w:p w14:paraId="04F07F8E"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lastRenderedPageBreak/>
              <w:t>Bienes Inmuebles</w:t>
            </w:r>
          </w:p>
        </w:tc>
        <w:tc>
          <w:tcPr>
            <w:tcW w:w="1984" w:type="dxa"/>
            <w:tcBorders>
              <w:top w:val="single" w:sz="4" w:space="0" w:color="auto"/>
              <w:bottom w:val="nil"/>
              <w:right w:val="nil"/>
            </w:tcBorders>
            <w:shd w:val="clear" w:color="auto" w:fill="auto"/>
            <w:vAlign w:val="bottom"/>
          </w:tcPr>
          <w:p w14:paraId="195A0ABC" w14:textId="6C210D15"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single" w:sz="4" w:space="0" w:color="auto"/>
              <w:left w:val="nil"/>
              <w:bottom w:val="nil"/>
            </w:tcBorders>
            <w:shd w:val="clear" w:color="auto" w:fill="auto"/>
            <w:noWrap/>
            <w:vAlign w:val="center"/>
          </w:tcPr>
          <w:p w14:paraId="2E5A7EDA" w14:textId="535F76C8"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31762FD4" w14:textId="77777777" w:rsidTr="001F48D3">
        <w:trPr>
          <w:trHeight w:hRule="exact" w:val="227"/>
          <w:jc w:val="center"/>
        </w:trPr>
        <w:tc>
          <w:tcPr>
            <w:tcW w:w="5887" w:type="dxa"/>
            <w:tcBorders>
              <w:top w:val="nil"/>
              <w:bottom w:val="nil"/>
            </w:tcBorders>
            <w:shd w:val="clear" w:color="auto" w:fill="auto"/>
            <w:noWrap/>
            <w:vAlign w:val="bottom"/>
            <w:hideMark/>
          </w:tcPr>
          <w:p w14:paraId="70B37D99"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Activos Intangibles</w:t>
            </w:r>
          </w:p>
        </w:tc>
        <w:tc>
          <w:tcPr>
            <w:tcW w:w="1984" w:type="dxa"/>
            <w:tcBorders>
              <w:top w:val="nil"/>
              <w:bottom w:val="nil"/>
              <w:right w:val="nil"/>
            </w:tcBorders>
            <w:shd w:val="clear" w:color="auto" w:fill="auto"/>
            <w:vAlign w:val="bottom"/>
          </w:tcPr>
          <w:p w14:paraId="30E63C90" w14:textId="51C8C8D4"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35,906,171.15</w:t>
            </w:r>
          </w:p>
        </w:tc>
        <w:tc>
          <w:tcPr>
            <w:tcW w:w="1923" w:type="dxa"/>
            <w:tcBorders>
              <w:top w:val="nil"/>
              <w:left w:val="nil"/>
              <w:bottom w:val="nil"/>
            </w:tcBorders>
            <w:shd w:val="clear" w:color="auto" w:fill="auto"/>
            <w:noWrap/>
            <w:vAlign w:val="center"/>
          </w:tcPr>
          <w:p w14:paraId="0BAE1C09" w14:textId="4790C9C9"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5D495EB8" w14:textId="77777777" w:rsidTr="001F48D3">
        <w:trPr>
          <w:trHeight w:hRule="exact" w:val="227"/>
          <w:jc w:val="center"/>
        </w:trPr>
        <w:tc>
          <w:tcPr>
            <w:tcW w:w="5887" w:type="dxa"/>
            <w:tcBorders>
              <w:top w:val="nil"/>
              <w:bottom w:val="nil"/>
            </w:tcBorders>
            <w:shd w:val="clear" w:color="auto" w:fill="auto"/>
            <w:noWrap/>
            <w:vAlign w:val="bottom"/>
            <w:hideMark/>
          </w:tcPr>
          <w:p w14:paraId="1E15B873"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Obra Pública en Bienes de Dominio Público</w:t>
            </w:r>
          </w:p>
        </w:tc>
        <w:tc>
          <w:tcPr>
            <w:tcW w:w="1984" w:type="dxa"/>
            <w:tcBorders>
              <w:top w:val="nil"/>
              <w:bottom w:val="nil"/>
              <w:right w:val="nil"/>
            </w:tcBorders>
            <w:shd w:val="clear" w:color="auto" w:fill="auto"/>
            <w:vAlign w:val="bottom"/>
          </w:tcPr>
          <w:p w14:paraId="4251E4DA" w14:textId="67F743B8"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181,387,497.29</w:t>
            </w:r>
          </w:p>
        </w:tc>
        <w:tc>
          <w:tcPr>
            <w:tcW w:w="1923" w:type="dxa"/>
            <w:tcBorders>
              <w:top w:val="nil"/>
              <w:left w:val="nil"/>
              <w:bottom w:val="nil"/>
            </w:tcBorders>
            <w:shd w:val="clear" w:color="auto" w:fill="auto"/>
            <w:noWrap/>
            <w:vAlign w:val="center"/>
          </w:tcPr>
          <w:p w14:paraId="5AC54733" w14:textId="271F1838"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517DCA9A" w14:textId="77777777" w:rsidTr="001F48D3">
        <w:trPr>
          <w:trHeight w:hRule="exact" w:val="227"/>
          <w:jc w:val="center"/>
        </w:trPr>
        <w:tc>
          <w:tcPr>
            <w:tcW w:w="5887" w:type="dxa"/>
            <w:tcBorders>
              <w:top w:val="nil"/>
              <w:bottom w:val="nil"/>
            </w:tcBorders>
            <w:shd w:val="clear" w:color="auto" w:fill="auto"/>
            <w:noWrap/>
            <w:vAlign w:val="bottom"/>
          </w:tcPr>
          <w:p w14:paraId="62C3A7F6"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Obra Pública en Bienes Propios</w:t>
            </w:r>
          </w:p>
        </w:tc>
        <w:tc>
          <w:tcPr>
            <w:tcW w:w="1984" w:type="dxa"/>
            <w:tcBorders>
              <w:top w:val="nil"/>
              <w:bottom w:val="nil"/>
              <w:right w:val="nil"/>
            </w:tcBorders>
            <w:shd w:val="clear" w:color="auto" w:fill="auto"/>
            <w:vAlign w:val="bottom"/>
          </w:tcPr>
          <w:p w14:paraId="070F7085" w14:textId="27D197EB"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808,744,602.02</w:t>
            </w:r>
          </w:p>
        </w:tc>
        <w:tc>
          <w:tcPr>
            <w:tcW w:w="1923" w:type="dxa"/>
            <w:tcBorders>
              <w:top w:val="nil"/>
              <w:left w:val="nil"/>
              <w:bottom w:val="nil"/>
            </w:tcBorders>
            <w:shd w:val="clear" w:color="auto" w:fill="auto"/>
            <w:noWrap/>
            <w:vAlign w:val="center"/>
          </w:tcPr>
          <w:p w14:paraId="765C6439" w14:textId="45F6727B"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72230CEB" w14:textId="77777777" w:rsidTr="001F48D3">
        <w:trPr>
          <w:trHeight w:hRule="exact" w:val="227"/>
          <w:jc w:val="center"/>
        </w:trPr>
        <w:tc>
          <w:tcPr>
            <w:tcW w:w="5887" w:type="dxa"/>
            <w:tcBorders>
              <w:top w:val="nil"/>
              <w:bottom w:val="nil"/>
            </w:tcBorders>
            <w:shd w:val="clear" w:color="auto" w:fill="auto"/>
            <w:noWrap/>
            <w:vAlign w:val="bottom"/>
          </w:tcPr>
          <w:p w14:paraId="61D2655D"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Acciones y Participaciones de Capital</w:t>
            </w:r>
          </w:p>
        </w:tc>
        <w:tc>
          <w:tcPr>
            <w:tcW w:w="1984" w:type="dxa"/>
            <w:tcBorders>
              <w:top w:val="nil"/>
              <w:bottom w:val="nil"/>
              <w:right w:val="nil"/>
            </w:tcBorders>
            <w:shd w:val="clear" w:color="auto" w:fill="auto"/>
            <w:vAlign w:val="bottom"/>
          </w:tcPr>
          <w:p w14:paraId="5F877E72" w14:textId="088713FA"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6C0AB733" w14:textId="069CA28B"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3C38B3A4" w14:textId="77777777" w:rsidTr="001F48D3">
        <w:trPr>
          <w:trHeight w:hRule="exact" w:val="227"/>
          <w:jc w:val="center"/>
        </w:trPr>
        <w:tc>
          <w:tcPr>
            <w:tcW w:w="5887" w:type="dxa"/>
            <w:tcBorders>
              <w:top w:val="nil"/>
              <w:bottom w:val="nil"/>
            </w:tcBorders>
            <w:shd w:val="clear" w:color="auto" w:fill="auto"/>
            <w:noWrap/>
            <w:vAlign w:val="bottom"/>
          </w:tcPr>
          <w:p w14:paraId="45B39B11"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Compra de Títulos y Valores</w:t>
            </w:r>
          </w:p>
        </w:tc>
        <w:tc>
          <w:tcPr>
            <w:tcW w:w="1984" w:type="dxa"/>
            <w:tcBorders>
              <w:top w:val="nil"/>
              <w:bottom w:val="nil"/>
              <w:right w:val="nil"/>
            </w:tcBorders>
            <w:shd w:val="clear" w:color="auto" w:fill="auto"/>
            <w:vAlign w:val="bottom"/>
          </w:tcPr>
          <w:p w14:paraId="1650B338" w14:textId="242A51AE"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30F82F3B" w14:textId="5059428D"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1DE9F1EE" w14:textId="77777777" w:rsidTr="001F48D3">
        <w:trPr>
          <w:trHeight w:hRule="exact" w:val="227"/>
          <w:jc w:val="center"/>
        </w:trPr>
        <w:tc>
          <w:tcPr>
            <w:tcW w:w="5887" w:type="dxa"/>
            <w:tcBorders>
              <w:top w:val="nil"/>
              <w:bottom w:val="nil"/>
            </w:tcBorders>
            <w:shd w:val="clear" w:color="auto" w:fill="auto"/>
            <w:noWrap/>
            <w:vAlign w:val="bottom"/>
          </w:tcPr>
          <w:p w14:paraId="66505FCF"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Concesión de Préstamos</w:t>
            </w:r>
          </w:p>
        </w:tc>
        <w:tc>
          <w:tcPr>
            <w:tcW w:w="1984" w:type="dxa"/>
            <w:tcBorders>
              <w:top w:val="nil"/>
              <w:bottom w:val="nil"/>
              <w:right w:val="nil"/>
            </w:tcBorders>
            <w:shd w:val="clear" w:color="auto" w:fill="auto"/>
            <w:vAlign w:val="bottom"/>
          </w:tcPr>
          <w:p w14:paraId="3478821C" w14:textId="3BF6B2CB"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0E2433F5" w14:textId="6BB64DD5"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491FFD54" w14:textId="77777777" w:rsidTr="001F48D3">
        <w:trPr>
          <w:trHeight w:hRule="exact" w:val="227"/>
          <w:jc w:val="center"/>
        </w:trPr>
        <w:tc>
          <w:tcPr>
            <w:tcW w:w="5887" w:type="dxa"/>
            <w:tcBorders>
              <w:top w:val="nil"/>
              <w:bottom w:val="nil"/>
            </w:tcBorders>
            <w:shd w:val="clear" w:color="auto" w:fill="auto"/>
            <w:noWrap/>
            <w:vAlign w:val="bottom"/>
            <w:hideMark/>
          </w:tcPr>
          <w:p w14:paraId="32F30C95"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Inversiones en Fideicomisos, Mandatos y Otros Análogos</w:t>
            </w:r>
          </w:p>
        </w:tc>
        <w:tc>
          <w:tcPr>
            <w:tcW w:w="1984" w:type="dxa"/>
            <w:tcBorders>
              <w:top w:val="nil"/>
              <w:bottom w:val="nil"/>
              <w:right w:val="nil"/>
            </w:tcBorders>
            <w:shd w:val="clear" w:color="auto" w:fill="auto"/>
            <w:vAlign w:val="bottom"/>
          </w:tcPr>
          <w:p w14:paraId="313670CB" w14:textId="3EFC2BB4"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55,220,000.00</w:t>
            </w:r>
          </w:p>
        </w:tc>
        <w:tc>
          <w:tcPr>
            <w:tcW w:w="1923" w:type="dxa"/>
            <w:tcBorders>
              <w:top w:val="nil"/>
              <w:left w:val="nil"/>
              <w:bottom w:val="nil"/>
            </w:tcBorders>
            <w:shd w:val="clear" w:color="auto" w:fill="auto"/>
            <w:noWrap/>
            <w:vAlign w:val="center"/>
          </w:tcPr>
          <w:p w14:paraId="1091EC39" w14:textId="1728ECC5"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0CDEAD71" w14:textId="77777777" w:rsidTr="001F48D3">
        <w:trPr>
          <w:trHeight w:hRule="exact" w:val="175"/>
          <w:jc w:val="center"/>
        </w:trPr>
        <w:tc>
          <w:tcPr>
            <w:tcW w:w="5887" w:type="dxa"/>
            <w:tcBorders>
              <w:top w:val="nil"/>
              <w:bottom w:val="nil"/>
            </w:tcBorders>
            <w:shd w:val="clear" w:color="auto" w:fill="auto"/>
            <w:noWrap/>
            <w:vAlign w:val="bottom"/>
          </w:tcPr>
          <w:p w14:paraId="6B466950"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Provisiones para Contingencias y Otras Erogaciones Especiales</w:t>
            </w:r>
          </w:p>
        </w:tc>
        <w:tc>
          <w:tcPr>
            <w:tcW w:w="1984" w:type="dxa"/>
            <w:tcBorders>
              <w:top w:val="nil"/>
              <w:bottom w:val="nil"/>
              <w:right w:val="nil"/>
            </w:tcBorders>
            <w:shd w:val="clear" w:color="auto" w:fill="auto"/>
            <w:vAlign w:val="bottom"/>
          </w:tcPr>
          <w:p w14:paraId="07430E30" w14:textId="3B65C88F"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3283FF1C" w14:textId="0CE3283F"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5939BA79" w14:textId="77777777" w:rsidTr="001F48D3">
        <w:trPr>
          <w:trHeight w:val="227"/>
          <w:jc w:val="center"/>
        </w:trPr>
        <w:tc>
          <w:tcPr>
            <w:tcW w:w="5887" w:type="dxa"/>
            <w:tcBorders>
              <w:top w:val="nil"/>
              <w:bottom w:val="nil"/>
            </w:tcBorders>
            <w:shd w:val="clear" w:color="auto" w:fill="auto"/>
            <w:noWrap/>
            <w:vAlign w:val="bottom"/>
            <w:hideMark/>
          </w:tcPr>
          <w:p w14:paraId="55B07A7A"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Amortización de la Deuda Pública</w:t>
            </w:r>
          </w:p>
        </w:tc>
        <w:tc>
          <w:tcPr>
            <w:tcW w:w="1984" w:type="dxa"/>
            <w:tcBorders>
              <w:top w:val="nil"/>
              <w:bottom w:val="nil"/>
              <w:right w:val="nil"/>
            </w:tcBorders>
            <w:shd w:val="clear" w:color="auto" w:fill="auto"/>
            <w:vAlign w:val="bottom"/>
          </w:tcPr>
          <w:p w14:paraId="6E577D86" w14:textId="69291D62"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68,496,917.82</w:t>
            </w:r>
          </w:p>
        </w:tc>
        <w:tc>
          <w:tcPr>
            <w:tcW w:w="1923" w:type="dxa"/>
            <w:tcBorders>
              <w:top w:val="nil"/>
              <w:left w:val="nil"/>
              <w:bottom w:val="nil"/>
            </w:tcBorders>
            <w:shd w:val="clear" w:color="auto" w:fill="auto"/>
            <w:noWrap/>
            <w:vAlign w:val="center"/>
          </w:tcPr>
          <w:p w14:paraId="2D776A67" w14:textId="1B24FF2B"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25CE5AEE" w14:textId="77777777" w:rsidTr="001F48D3">
        <w:trPr>
          <w:jc w:val="center"/>
        </w:trPr>
        <w:tc>
          <w:tcPr>
            <w:tcW w:w="5887" w:type="dxa"/>
            <w:tcBorders>
              <w:top w:val="nil"/>
              <w:bottom w:val="nil"/>
            </w:tcBorders>
            <w:shd w:val="clear" w:color="auto" w:fill="auto"/>
            <w:noWrap/>
            <w:vAlign w:val="bottom"/>
            <w:hideMark/>
          </w:tcPr>
          <w:p w14:paraId="16B3919F"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Adeudos de Ejercicios Fiscales Anteriores (ADEFAS)</w:t>
            </w:r>
          </w:p>
        </w:tc>
        <w:tc>
          <w:tcPr>
            <w:tcW w:w="1984" w:type="dxa"/>
            <w:tcBorders>
              <w:top w:val="nil"/>
              <w:bottom w:val="nil"/>
              <w:right w:val="nil"/>
            </w:tcBorders>
            <w:shd w:val="clear" w:color="auto" w:fill="auto"/>
            <w:vAlign w:val="bottom"/>
          </w:tcPr>
          <w:p w14:paraId="01E63631" w14:textId="2D9AED2C"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211,689,745.49</w:t>
            </w:r>
          </w:p>
        </w:tc>
        <w:tc>
          <w:tcPr>
            <w:tcW w:w="1923" w:type="dxa"/>
            <w:tcBorders>
              <w:top w:val="nil"/>
              <w:left w:val="nil"/>
              <w:bottom w:val="nil"/>
            </w:tcBorders>
            <w:shd w:val="clear" w:color="auto" w:fill="auto"/>
            <w:noWrap/>
            <w:vAlign w:val="center"/>
          </w:tcPr>
          <w:p w14:paraId="77B99677" w14:textId="5569204A"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1A106478" w14:textId="77777777" w:rsidTr="00024B9B">
        <w:trPr>
          <w:jc w:val="center"/>
        </w:trPr>
        <w:tc>
          <w:tcPr>
            <w:tcW w:w="5887" w:type="dxa"/>
            <w:tcBorders>
              <w:top w:val="nil"/>
              <w:bottom w:val="nil"/>
            </w:tcBorders>
            <w:shd w:val="clear" w:color="auto" w:fill="auto"/>
            <w:noWrap/>
            <w:vAlign w:val="bottom"/>
            <w:hideMark/>
          </w:tcPr>
          <w:p w14:paraId="78832510"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Otros Egresos Presupuestarios No Contables</w:t>
            </w:r>
          </w:p>
        </w:tc>
        <w:tc>
          <w:tcPr>
            <w:tcW w:w="1984" w:type="dxa"/>
            <w:tcBorders>
              <w:top w:val="nil"/>
              <w:bottom w:val="nil"/>
              <w:right w:val="nil"/>
            </w:tcBorders>
            <w:shd w:val="clear" w:color="auto" w:fill="auto"/>
            <w:vAlign w:val="center"/>
          </w:tcPr>
          <w:p w14:paraId="5A31D763" w14:textId="1008F3D3"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4520E57A" w14:textId="10EA3474"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45E01F69" w14:textId="77777777" w:rsidTr="002C7791">
        <w:trPr>
          <w:trHeight w:val="132"/>
          <w:jc w:val="center"/>
        </w:trPr>
        <w:tc>
          <w:tcPr>
            <w:tcW w:w="5887" w:type="dxa"/>
            <w:tcBorders>
              <w:top w:val="nil"/>
              <w:bottom w:val="nil"/>
            </w:tcBorders>
            <w:shd w:val="clear" w:color="auto" w:fill="auto"/>
            <w:vAlign w:val="bottom"/>
            <w:hideMark/>
          </w:tcPr>
          <w:p w14:paraId="01EB1FB2" w14:textId="77777777" w:rsidR="00205D6C" w:rsidRPr="00205D6C" w:rsidRDefault="00205D6C" w:rsidP="002F131C">
            <w:pP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Más Gastos Contables No Presupuestarios</w:t>
            </w:r>
          </w:p>
        </w:tc>
        <w:tc>
          <w:tcPr>
            <w:tcW w:w="1984" w:type="dxa"/>
            <w:tcBorders>
              <w:top w:val="nil"/>
              <w:bottom w:val="nil"/>
              <w:right w:val="nil"/>
            </w:tcBorders>
            <w:shd w:val="clear" w:color="auto" w:fill="auto"/>
            <w:vAlign w:val="center"/>
          </w:tcPr>
          <w:p w14:paraId="342BA9CF" w14:textId="77777777" w:rsidR="00205D6C" w:rsidRPr="00205D6C" w:rsidRDefault="00205D6C" w:rsidP="002F131C">
            <w:pPr>
              <w:jc w:val="right"/>
              <w:rPr>
                <w:rFonts w:ascii="Montserrat Medium" w:eastAsia="MS PGothic" w:hAnsi="Montserrat Medium" w:cs="Calibri"/>
                <w:color w:val="595959"/>
                <w:sz w:val="16"/>
                <w:szCs w:val="16"/>
              </w:rPr>
            </w:pPr>
          </w:p>
        </w:tc>
        <w:tc>
          <w:tcPr>
            <w:tcW w:w="1923" w:type="dxa"/>
            <w:tcBorders>
              <w:top w:val="nil"/>
              <w:left w:val="nil"/>
              <w:bottom w:val="nil"/>
            </w:tcBorders>
            <w:shd w:val="clear" w:color="auto" w:fill="auto"/>
            <w:vAlign w:val="center"/>
          </w:tcPr>
          <w:p w14:paraId="0A1E423F" w14:textId="67F2BA04" w:rsidR="00205D6C" w:rsidRPr="00205D6C" w:rsidRDefault="00205D6C" w:rsidP="002F131C">
            <w:pPr>
              <w:jc w:val="right"/>
              <w:rPr>
                <w:rFonts w:ascii="Montserrat Medium" w:eastAsia="MS PGothic" w:hAnsi="Montserrat Medium" w:cs="Calibri"/>
                <w:b/>
                <w:color w:val="595959"/>
                <w:sz w:val="16"/>
                <w:szCs w:val="16"/>
              </w:rPr>
            </w:pPr>
            <w:r w:rsidRPr="00205D6C">
              <w:rPr>
                <w:rFonts w:ascii="Montserrat Medium" w:hAnsi="Montserrat Medium" w:cs="Calibri"/>
                <w:b/>
                <w:color w:val="595959"/>
                <w:sz w:val="16"/>
                <w:szCs w:val="16"/>
              </w:rPr>
              <w:t>1,136,887,618.04</w:t>
            </w:r>
          </w:p>
        </w:tc>
      </w:tr>
      <w:tr w:rsidR="00205D6C" w:rsidRPr="00205D6C" w14:paraId="67704ACA" w14:textId="77777777" w:rsidTr="00761718">
        <w:trPr>
          <w:trHeight w:hRule="exact" w:val="431"/>
          <w:jc w:val="center"/>
        </w:trPr>
        <w:tc>
          <w:tcPr>
            <w:tcW w:w="5887" w:type="dxa"/>
            <w:tcBorders>
              <w:top w:val="nil"/>
              <w:bottom w:val="nil"/>
            </w:tcBorders>
            <w:shd w:val="clear" w:color="auto" w:fill="auto"/>
            <w:noWrap/>
            <w:vAlign w:val="bottom"/>
            <w:hideMark/>
          </w:tcPr>
          <w:p w14:paraId="4221E5A6"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Estimaciones, Depreciaciones, Deterioros, Obsolescencia y amortizaciones</w:t>
            </w:r>
          </w:p>
        </w:tc>
        <w:tc>
          <w:tcPr>
            <w:tcW w:w="1984" w:type="dxa"/>
            <w:tcBorders>
              <w:top w:val="nil"/>
              <w:bottom w:val="nil"/>
              <w:right w:val="nil"/>
            </w:tcBorders>
            <w:shd w:val="clear" w:color="auto" w:fill="auto"/>
            <w:vAlign w:val="center"/>
          </w:tcPr>
          <w:p w14:paraId="2973D75D" w14:textId="0A4B225D"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102,609,281.07</w:t>
            </w:r>
          </w:p>
        </w:tc>
        <w:tc>
          <w:tcPr>
            <w:tcW w:w="1923" w:type="dxa"/>
            <w:tcBorders>
              <w:top w:val="nil"/>
              <w:left w:val="nil"/>
              <w:bottom w:val="nil"/>
            </w:tcBorders>
            <w:shd w:val="clear" w:color="auto" w:fill="auto"/>
            <w:noWrap/>
            <w:vAlign w:val="center"/>
          </w:tcPr>
          <w:p w14:paraId="5C19DE41" w14:textId="52390E95"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2005E616" w14:textId="77777777" w:rsidTr="00761718">
        <w:trPr>
          <w:trHeight w:hRule="exact" w:val="227"/>
          <w:jc w:val="center"/>
        </w:trPr>
        <w:tc>
          <w:tcPr>
            <w:tcW w:w="5887" w:type="dxa"/>
            <w:tcBorders>
              <w:top w:val="nil"/>
              <w:bottom w:val="nil"/>
            </w:tcBorders>
            <w:shd w:val="clear" w:color="auto" w:fill="auto"/>
            <w:noWrap/>
            <w:vAlign w:val="bottom"/>
          </w:tcPr>
          <w:p w14:paraId="59F205CB"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Provisiones</w:t>
            </w:r>
          </w:p>
        </w:tc>
        <w:tc>
          <w:tcPr>
            <w:tcW w:w="1984" w:type="dxa"/>
            <w:tcBorders>
              <w:top w:val="nil"/>
              <w:bottom w:val="nil"/>
              <w:right w:val="nil"/>
            </w:tcBorders>
            <w:shd w:val="clear" w:color="auto" w:fill="auto"/>
            <w:vAlign w:val="center"/>
          </w:tcPr>
          <w:p w14:paraId="34D5117E" w14:textId="4F6D56E7"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6D0CD2F5" w14:textId="48E108B2"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0CB36299" w14:textId="77777777" w:rsidTr="00761718">
        <w:trPr>
          <w:trHeight w:hRule="exact" w:val="227"/>
          <w:jc w:val="center"/>
        </w:trPr>
        <w:tc>
          <w:tcPr>
            <w:tcW w:w="5887" w:type="dxa"/>
            <w:tcBorders>
              <w:top w:val="nil"/>
              <w:bottom w:val="nil"/>
            </w:tcBorders>
            <w:shd w:val="clear" w:color="auto" w:fill="auto"/>
            <w:noWrap/>
            <w:vAlign w:val="bottom"/>
          </w:tcPr>
          <w:p w14:paraId="1D588ED2"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Disminución de Inventarios</w:t>
            </w:r>
          </w:p>
        </w:tc>
        <w:tc>
          <w:tcPr>
            <w:tcW w:w="1984" w:type="dxa"/>
            <w:tcBorders>
              <w:top w:val="nil"/>
              <w:bottom w:val="nil"/>
              <w:right w:val="nil"/>
            </w:tcBorders>
            <w:shd w:val="clear" w:color="auto" w:fill="auto"/>
            <w:vAlign w:val="center"/>
          </w:tcPr>
          <w:p w14:paraId="696BC3EF" w14:textId="2C024500"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nil"/>
            </w:tcBorders>
            <w:shd w:val="clear" w:color="auto" w:fill="auto"/>
            <w:noWrap/>
            <w:vAlign w:val="center"/>
          </w:tcPr>
          <w:p w14:paraId="6648AA1F" w14:textId="098B3107"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50F5F8DD" w14:textId="77777777" w:rsidTr="00761718">
        <w:trPr>
          <w:trHeight w:hRule="exact" w:val="227"/>
          <w:jc w:val="center"/>
        </w:trPr>
        <w:tc>
          <w:tcPr>
            <w:tcW w:w="5887" w:type="dxa"/>
            <w:tcBorders>
              <w:top w:val="nil"/>
              <w:bottom w:val="nil"/>
            </w:tcBorders>
            <w:shd w:val="clear" w:color="auto" w:fill="auto"/>
            <w:noWrap/>
            <w:vAlign w:val="bottom"/>
          </w:tcPr>
          <w:p w14:paraId="58DA3A4F"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Otros Gastos</w:t>
            </w:r>
          </w:p>
        </w:tc>
        <w:tc>
          <w:tcPr>
            <w:tcW w:w="1984" w:type="dxa"/>
            <w:tcBorders>
              <w:top w:val="nil"/>
              <w:bottom w:val="nil"/>
              <w:right w:val="nil"/>
            </w:tcBorders>
            <w:shd w:val="clear" w:color="auto" w:fill="auto"/>
            <w:vAlign w:val="center"/>
          </w:tcPr>
          <w:p w14:paraId="46FBC16A" w14:textId="499B4F25"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4,867,907.00</w:t>
            </w:r>
          </w:p>
        </w:tc>
        <w:tc>
          <w:tcPr>
            <w:tcW w:w="1923" w:type="dxa"/>
            <w:tcBorders>
              <w:top w:val="nil"/>
              <w:left w:val="nil"/>
              <w:bottom w:val="nil"/>
            </w:tcBorders>
            <w:shd w:val="clear" w:color="auto" w:fill="auto"/>
            <w:noWrap/>
            <w:vAlign w:val="center"/>
          </w:tcPr>
          <w:p w14:paraId="4337DBBF" w14:textId="10339D67"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7BF3E567" w14:textId="77777777" w:rsidTr="006114AD">
        <w:trPr>
          <w:trHeight w:hRule="exact" w:val="227"/>
          <w:jc w:val="center"/>
        </w:trPr>
        <w:tc>
          <w:tcPr>
            <w:tcW w:w="5887" w:type="dxa"/>
            <w:tcBorders>
              <w:top w:val="nil"/>
              <w:bottom w:val="nil"/>
            </w:tcBorders>
            <w:shd w:val="clear" w:color="auto" w:fill="auto"/>
            <w:noWrap/>
            <w:vAlign w:val="bottom"/>
          </w:tcPr>
          <w:p w14:paraId="07592542"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Inversión Pública No Capitalizable</w:t>
            </w:r>
          </w:p>
        </w:tc>
        <w:tc>
          <w:tcPr>
            <w:tcW w:w="1984" w:type="dxa"/>
            <w:tcBorders>
              <w:top w:val="nil"/>
              <w:bottom w:val="nil"/>
              <w:right w:val="nil"/>
            </w:tcBorders>
            <w:shd w:val="clear" w:color="auto" w:fill="auto"/>
            <w:vAlign w:val="center"/>
          </w:tcPr>
          <w:p w14:paraId="01F708D5" w14:textId="1786C601"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15,692,032.32</w:t>
            </w:r>
          </w:p>
        </w:tc>
        <w:tc>
          <w:tcPr>
            <w:tcW w:w="1923" w:type="dxa"/>
            <w:tcBorders>
              <w:top w:val="nil"/>
              <w:left w:val="nil"/>
              <w:bottom w:val="nil"/>
            </w:tcBorders>
            <w:shd w:val="clear" w:color="auto" w:fill="auto"/>
            <w:noWrap/>
            <w:vAlign w:val="center"/>
          </w:tcPr>
          <w:p w14:paraId="7D1A7B2A" w14:textId="0C7FF896"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3593C4B1" w14:textId="77777777" w:rsidTr="006114AD">
        <w:trPr>
          <w:trHeight w:hRule="exact" w:val="227"/>
          <w:jc w:val="center"/>
        </w:trPr>
        <w:tc>
          <w:tcPr>
            <w:tcW w:w="5887" w:type="dxa"/>
            <w:tcBorders>
              <w:top w:val="nil"/>
              <w:bottom w:val="nil"/>
            </w:tcBorders>
            <w:shd w:val="clear" w:color="auto" w:fill="auto"/>
            <w:noWrap/>
            <w:vAlign w:val="bottom"/>
          </w:tcPr>
          <w:p w14:paraId="56B4ADF5"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Materiales y Suministros (Consumos)</w:t>
            </w:r>
          </w:p>
        </w:tc>
        <w:tc>
          <w:tcPr>
            <w:tcW w:w="1984" w:type="dxa"/>
            <w:tcBorders>
              <w:top w:val="nil"/>
              <w:bottom w:val="nil"/>
              <w:right w:val="nil"/>
            </w:tcBorders>
            <w:shd w:val="clear" w:color="auto" w:fill="auto"/>
            <w:vAlign w:val="center"/>
          </w:tcPr>
          <w:p w14:paraId="6C826E7C" w14:textId="05806702"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1,013,718,397.65</w:t>
            </w:r>
          </w:p>
        </w:tc>
        <w:tc>
          <w:tcPr>
            <w:tcW w:w="1923" w:type="dxa"/>
            <w:tcBorders>
              <w:top w:val="nil"/>
              <w:left w:val="nil"/>
              <w:bottom w:val="nil"/>
            </w:tcBorders>
            <w:shd w:val="clear" w:color="auto" w:fill="auto"/>
            <w:noWrap/>
            <w:vAlign w:val="center"/>
          </w:tcPr>
          <w:p w14:paraId="62D58D1F" w14:textId="517BD4A7"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26CD736B" w14:textId="77777777" w:rsidTr="006114AD">
        <w:trPr>
          <w:trHeight w:hRule="exact" w:val="227"/>
          <w:jc w:val="center"/>
        </w:trPr>
        <w:tc>
          <w:tcPr>
            <w:tcW w:w="5887" w:type="dxa"/>
            <w:tcBorders>
              <w:top w:val="nil"/>
            </w:tcBorders>
            <w:shd w:val="clear" w:color="auto" w:fill="auto"/>
            <w:noWrap/>
            <w:vAlign w:val="bottom"/>
            <w:hideMark/>
          </w:tcPr>
          <w:p w14:paraId="00ED7965" w14:textId="77777777" w:rsidR="00205D6C" w:rsidRPr="00205D6C" w:rsidRDefault="00205D6C" w:rsidP="002F131C">
            <w:pPr>
              <w:ind w:left="356"/>
              <w:rPr>
                <w:rFonts w:ascii="Montserrat Medium" w:eastAsia="Times New Roman" w:hAnsi="Montserrat Medium" w:cs="Tahoma"/>
                <w:color w:val="595959"/>
                <w:sz w:val="16"/>
                <w:szCs w:val="18"/>
                <w:lang w:eastAsia="en-US"/>
              </w:rPr>
            </w:pPr>
            <w:r w:rsidRPr="00205D6C">
              <w:rPr>
                <w:rFonts w:ascii="Montserrat Medium" w:eastAsia="Times New Roman" w:hAnsi="Montserrat Medium" w:cs="Tahoma"/>
                <w:color w:val="595959"/>
                <w:sz w:val="16"/>
                <w:szCs w:val="18"/>
                <w:lang w:eastAsia="en-US"/>
              </w:rPr>
              <w:t>Otros Gastos Contables No Presupuestarios</w:t>
            </w:r>
          </w:p>
        </w:tc>
        <w:tc>
          <w:tcPr>
            <w:tcW w:w="1984" w:type="dxa"/>
            <w:tcBorders>
              <w:top w:val="nil"/>
              <w:bottom w:val="single" w:sz="4" w:space="0" w:color="auto"/>
              <w:right w:val="nil"/>
            </w:tcBorders>
            <w:shd w:val="clear" w:color="auto" w:fill="auto"/>
            <w:vAlign w:val="center"/>
          </w:tcPr>
          <w:p w14:paraId="3156C8EC" w14:textId="27E32C48"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0.00</w:t>
            </w:r>
          </w:p>
        </w:tc>
        <w:tc>
          <w:tcPr>
            <w:tcW w:w="1923" w:type="dxa"/>
            <w:tcBorders>
              <w:top w:val="nil"/>
              <w:left w:val="nil"/>
              <w:bottom w:val="single" w:sz="4" w:space="0" w:color="auto"/>
            </w:tcBorders>
            <w:shd w:val="clear" w:color="auto" w:fill="auto"/>
            <w:noWrap/>
            <w:vAlign w:val="center"/>
          </w:tcPr>
          <w:p w14:paraId="6966C62C" w14:textId="4E9EB04C"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r>
      <w:tr w:rsidR="00205D6C" w:rsidRPr="00205D6C" w14:paraId="225F960E" w14:textId="77777777" w:rsidTr="00D67877">
        <w:trPr>
          <w:trHeight w:val="283"/>
          <w:jc w:val="center"/>
        </w:trPr>
        <w:tc>
          <w:tcPr>
            <w:tcW w:w="5887" w:type="dxa"/>
            <w:shd w:val="clear" w:color="auto" w:fill="auto"/>
            <w:vAlign w:val="center"/>
            <w:hideMark/>
          </w:tcPr>
          <w:p w14:paraId="32D1A18B" w14:textId="77777777" w:rsidR="00205D6C" w:rsidRPr="00205D6C" w:rsidRDefault="00205D6C" w:rsidP="002F131C">
            <w:pPr>
              <w:rPr>
                <w:rFonts w:ascii="Montserrat Medium" w:eastAsia="Times New Roman" w:hAnsi="Montserrat Medium" w:cs="Tahoma"/>
                <w:b/>
                <w:bCs/>
                <w:color w:val="595959"/>
                <w:sz w:val="16"/>
                <w:szCs w:val="18"/>
                <w:lang w:eastAsia="en-US"/>
              </w:rPr>
            </w:pPr>
            <w:r w:rsidRPr="00205D6C">
              <w:rPr>
                <w:rFonts w:ascii="Montserrat Medium" w:eastAsia="Times New Roman" w:hAnsi="Montserrat Medium" w:cs="Tahoma"/>
                <w:b/>
                <w:bCs/>
                <w:color w:val="595959"/>
                <w:sz w:val="16"/>
                <w:szCs w:val="18"/>
                <w:lang w:eastAsia="en-US"/>
              </w:rPr>
              <w:t>Total de Gastos Contables</w:t>
            </w:r>
          </w:p>
        </w:tc>
        <w:tc>
          <w:tcPr>
            <w:tcW w:w="1984" w:type="dxa"/>
            <w:tcBorders>
              <w:right w:val="nil"/>
            </w:tcBorders>
            <w:shd w:val="clear" w:color="auto" w:fill="auto"/>
            <w:vAlign w:val="center"/>
          </w:tcPr>
          <w:p w14:paraId="2F2F2AE3" w14:textId="3CD8F997" w:rsidR="00205D6C" w:rsidRPr="00205D6C" w:rsidRDefault="00205D6C" w:rsidP="002F131C">
            <w:pPr>
              <w:jc w:val="right"/>
              <w:rPr>
                <w:rFonts w:ascii="Montserrat Medium" w:eastAsia="MS PGothic" w:hAnsi="Montserrat Medium" w:cs="Calibri"/>
                <w:color w:val="595959"/>
                <w:sz w:val="16"/>
                <w:szCs w:val="16"/>
              </w:rPr>
            </w:pPr>
            <w:r w:rsidRPr="00205D6C">
              <w:rPr>
                <w:rFonts w:ascii="Montserrat Medium" w:hAnsi="Montserrat Medium" w:cs="Calibri"/>
                <w:color w:val="595959"/>
                <w:sz w:val="16"/>
                <w:szCs w:val="16"/>
              </w:rPr>
              <w:t> </w:t>
            </w:r>
          </w:p>
        </w:tc>
        <w:tc>
          <w:tcPr>
            <w:tcW w:w="1923" w:type="dxa"/>
            <w:tcBorders>
              <w:left w:val="nil"/>
            </w:tcBorders>
            <w:shd w:val="clear" w:color="auto" w:fill="auto"/>
            <w:vAlign w:val="bottom"/>
          </w:tcPr>
          <w:p w14:paraId="3F8D14B1" w14:textId="77B098D5" w:rsidR="00205D6C" w:rsidRPr="00205D6C" w:rsidRDefault="00205D6C" w:rsidP="002F131C">
            <w:pPr>
              <w:jc w:val="right"/>
              <w:rPr>
                <w:rFonts w:ascii="Montserrat Medium" w:eastAsia="MS PGothic" w:hAnsi="Montserrat Medium" w:cs="Calibri"/>
                <w:b/>
                <w:color w:val="595959"/>
                <w:sz w:val="16"/>
                <w:szCs w:val="16"/>
              </w:rPr>
            </w:pPr>
            <w:r w:rsidRPr="00205D6C">
              <w:rPr>
                <w:rFonts w:ascii="Montserrat Medium" w:hAnsi="Montserrat Medium" w:cs="Calibri"/>
                <w:b/>
                <w:color w:val="595959"/>
                <w:sz w:val="16"/>
                <w:szCs w:val="16"/>
              </w:rPr>
              <w:t>49,973,546,258.82</w:t>
            </w:r>
          </w:p>
        </w:tc>
      </w:tr>
    </w:tbl>
    <w:p w14:paraId="6CE0520C" w14:textId="77777777" w:rsidR="00024B9B" w:rsidRPr="0014142F" w:rsidRDefault="00024B9B" w:rsidP="002F131C">
      <w:pPr>
        <w:rPr>
          <w:rFonts w:ascii="Montserrat Medium" w:eastAsia="Times New Roman" w:hAnsi="Montserrat Medium" w:cs="Tahoma"/>
          <w:b/>
          <w:color w:val="595959"/>
          <w:highlight w:val="green"/>
          <w:lang w:eastAsia="en-US"/>
        </w:rPr>
      </w:pPr>
    </w:p>
    <w:p w14:paraId="5F075779" w14:textId="3877FC61" w:rsidR="001E3866" w:rsidRPr="00205D6C" w:rsidRDefault="000D5C4D" w:rsidP="002F131C">
      <w:pPr>
        <w:rPr>
          <w:rFonts w:ascii="Montserrat Medium" w:eastAsia="Times New Roman" w:hAnsi="Montserrat Medium" w:cs="Tahoma"/>
          <w:b/>
          <w:color w:val="595959"/>
          <w:lang w:eastAsia="en-US"/>
        </w:rPr>
      </w:pPr>
      <w:r w:rsidRPr="00205D6C">
        <w:rPr>
          <w:rFonts w:ascii="Montserrat Medium" w:eastAsia="Times New Roman" w:hAnsi="Montserrat Medium" w:cs="Tahoma"/>
          <w:b/>
          <w:color w:val="595959"/>
          <w:lang w:eastAsia="en-US"/>
        </w:rPr>
        <w:t>c)</w:t>
      </w:r>
      <w:r w:rsidR="001E3866" w:rsidRPr="00205D6C">
        <w:rPr>
          <w:rFonts w:ascii="Montserrat Medium" w:eastAsia="Times New Roman" w:hAnsi="Montserrat Medium" w:cs="Tahoma"/>
          <w:b/>
          <w:color w:val="595959"/>
          <w:lang w:eastAsia="en-US"/>
        </w:rPr>
        <w:t xml:space="preserve"> NOTAS DE MEMORIA</w:t>
      </w:r>
      <w:r w:rsidR="002409FD" w:rsidRPr="00205D6C">
        <w:rPr>
          <w:rFonts w:ascii="Montserrat Medium" w:eastAsia="Times New Roman" w:hAnsi="Montserrat Medium" w:cs="Tahoma"/>
          <w:b/>
          <w:color w:val="595959"/>
          <w:lang w:eastAsia="en-US"/>
        </w:rPr>
        <w:t xml:space="preserve"> (CUENTAS DE ORDEN)</w:t>
      </w:r>
    </w:p>
    <w:p w14:paraId="37B399CB" w14:textId="77777777" w:rsidR="001E3866" w:rsidRPr="00205D6C" w:rsidRDefault="001E3866" w:rsidP="002F131C">
      <w:pPr>
        <w:autoSpaceDE w:val="0"/>
        <w:autoSpaceDN w:val="0"/>
        <w:adjustRightInd w:val="0"/>
        <w:jc w:val="both"/>
        <w:rPr>
          <w:rFonts w:ascii="Montserrat Medium" w:eastAsia="Times New Roman" w:hAnsi="Montserrat Medium" w:cs="Arial"/>
          <w:b/>
          <w:color w:val="595959"/>
          <w:sz w:val="22"/>
          <w:lang w:eastAsia="en-US"/>
        </w:rPr>
      </w:pPr>
    </w:p>
    <w:p w14:paraId="001FDC9D" w14:textId="77777777" w:rsidR="001E3866" w:rsidRPr="00205D6C" w:rsidRDefault="001E3866" w:rsidP="002F131C">
      <w:pPr>
        <w:autoSpaceDE w:val="0"/>
        <w:autoSpaceDN w:val="0"/>
        <w:adjustRightInd w:val="0"/>
        <w:jc w:val="both"/>
        <w:rPr>
          <w:rFonts w:ascii="Montserrat Medium" w:eastAsia="Times New Roman" w:hAnsi="Montserrat Medium" w:cs="Arial"/>
          <w:color w:val="595959"/>
          <w:sz w:val="22"/>
          <w:lang w:eastAsia="en-US"/>
        </w:rPr>
      </w:pPr>
      <w:r w:rsidRPr="00205D6C">
        <w:rPr>
          <w:rFonts w:ascii="Montserrat Medium" w:eastAsia="Times New Roman" w:hAnsi="Montserrat Medium" w:cs="Arial"/>
          <w:color w:val="595959"/>
          <w:sz w:val="22"/>
          <w:lang w:eastAsia="en-US"/>
        </w:rPr>
        <w:t xml:space="preserve">Atendiendo a lo establecido en </w:t>
      </w:r>
      <w:r w:rsidR="0007230E" w:rsidRPr="00205D6C">
        <w:rPr>
          <w:rFonts w:ascii="Montserrat Medium" w:eastAsia="Times New Roman" w:hAnsi="Montserrat Medium" w:cs="Arial"/>
          <w:color w:val="595959"/>
          <w:sz w:val="22"/>
          <w:lang w:eastAsia="en-US"/>
        </w:rPr>
        <w:t>la Ley General de Contabilidad Gubernamental (</w:t>
      </w:r>
      <w:r w:rsidRPr="00205D6C">
        <w:rPr>
          <w:rFonts w:ascii="Montserrat Medium" w:eastAsia="Times New Roman" w:hAnsi="Montserrat Medium" w:cs="Arial"/>
          <w:color w:val="595959"/>
          <w:sz w:val="22"/>
          <w:lang w:eastAsia="en-US"/>
        </w:rPr>
        <w:t>LGCG</w:t>
      </w:r>
      <w:r w:rsidR="0007230E" w:rsidRPr="00205D6C">
        <w:rPr>
          <w:rFonts w:ascii="Montserrat Medium" w:eastAsia="Times New Roman" w:hAnsi="Montserrat Medium" w:cs="Arial"/>
          <w:color w:val="595959"/>
          <w:sz w:val="22"/>
          <w:lang w:eastAsia="en-US"/>
        </w:rPr>
        <w:t>)</w:t>
      </w:r>
      <w:r w:rsidRPr="00205D6C">
        <w:rPr>
          <w:rFonts w:ascii="Montserrat Medium" w:eastAsia="Times New Roman" w:hAnsi="Montserrat Medium" w:cs="Arial"/>
          <w:color w:val="595959"/>
          <w:sz w:val="22"/>
          <w:lang w:eastAsia="en-US"/>
        </w:rPr>
        <w:t xml:space="preserve">, para efectos del registro y control, el Consejo Nacional de Armonización Contable </w:t>
      </w:r>
      <w:r w:rsidR="0007230E" w:rsidRPr="00205D6C">
        <w:rPr>
          <w:rFonts w:ascii="Montserrat Medium" w:eastAsia="Times New Roman" w:hAnsi="Montserrat Medium" w:cs="Arial"/>
          <w:color w:val="595959"/>
          <w:sz w:val="22"/>
          <w:lang w:eastAsia="en-US"/>
        </w:rPr>
        <w:t xml:space="preserve">(CONAC), </w:t>
      </w:r>
      <w:r w:rsidRPr="00205D6C">
        <w:rPr>
          <w:rFonts w:ascii="Montserrat Medium" w:eastAsia="Times New Roman" w:hAnsi="Montserrat Medium" w:cs="Arial"/>
          <w:color w:val="595959"/>
          <w:sz w:val="22"/>
          <w:lang w:eastAsia="en-US"/>
        </w:rPr>
        <w:t xml:space="preserve">ha determinado cuentas de orden contables y presupuestales, mismas que se presentan en el plan de cuentas emitido y aprobado. </w:t>
      </w:r>
    </w:p>
    <w:p w14:paraId="615F1AAC" w14:textId="77777777" w:rsidR="002A1F89" w:rsidRPr="0014142F" w:rsidRDefault="002A1F89" w:rsidP="002F131C">
      <w:pPr>
        <w:jc w:val="both"/>
        <w:rPr>
          <w:rFonts w:ascii="Montserrat Medium" w:eastAsia="Times New Roman" w:hAnsi="Montserrat Medium" w:cs="Arial"/>
          <w:color w:val="595959"/>
          <w:sz w:val="22"/>
          <w:highlight w:val="green"/>
          <w:lang w:eastAsia="en-US"/>
        </w:rPr>
      </w:pPr>
    </w:p>
    <w:p w14:paraId="188F15B3" w14:textId="77777777" w:rsidR="001E3866" w:rsidRPr="00205D6C" w:rsidRDefault="001E3866" w:rsidP="002F131C">
      <w:pPr>
        <w:jc w:val="both"/>
        <w:rPr>
          <w:rFonts w:ascii="Montserrat Medium" w:eastAsia="Times New Roman" w:hAnsi="Montserrat Medium" w:cs="Arial"/>
          <w:color w:val="595959"/>
          <w:sz w:val="22"/>
          <w:lang w:eastAsia="en-US"/>
        </w:rPr>
      </w:pPr>
      <w:r w:rsidRPr="00205D6C">
        <w:rPr>
          <w:rFonts w:ascii="Montserrat Medium" w:eastAsia="Times New Roman" w:hAnsi="Montserrat Medium" w:cs="Arial"/>
          <w:color w:val="595959"/>
          <w:sz w:val="22"/>
          <w:lang w:eastAsia="en-US"/>
        </w:rPr>
        <w:t>En las cuentas de orden se registran los movimientos de valores que no afectan o modifican la situación financiera del Gobierno del Estado, sin embargo, su incorporación en libros es necesario con fines de recordatorio contable, de control y en general sobre los aspectos administrativos, o bien para consignar los derechos y responsabilidades contingentes que puedan o no presentarse en el futuro.</w:t>
      </w:r>
    </w:p>
    <w:p w14:paraId="44403464" w14:textId="30BBD247" w:rsidR="00437BAF" w:rsidRPr="0014142F" w:rsidRDefault="00437BAF" w:rsidP="002F131C">
      <w:pPr>
        <w:rPr>
          <w:rFonts w:ascii="Montserrat Medium" w:eastAsia="Times New Roman" w:hAnsi="Montserrat Medium" w:cs="Arial"/>
          <w:b/>
          <w:i/>
          <w:color w:val="595959"/>
          <w:sz w:val="18"/>
          <w:szCs w:val="20"/>
          <w:highlight w:val="green"/>
          <w:lang w:eastAsia="en-US"/>
        </w:rPr>
      </w:pPr>
    </w:p>
    <w:p w14:paraId="6E26BB4A" w14:textId="788F7506" w:rsidR="001E3866" w:rsidRPr="00205D6C" w:rsidRDefault="001E3866" w:rsidP="002F131C">
      <w:pPr>
        <w:rPr>
          <w:rFonts w:ascii="Montserrat Medium" w:eastAsia="Times New Roman" w:hAnsi="Montserrat Medium" w:cs="Arial"/>
          <w:b/>
          <w:i/>
          <w:color w:val="595959"/>
          <w:sz w:val="22"/>
          <w:lang w:eastAsia="en-US"/>
        </w:rPr>
      </w:pPr>
      <w:r w:rsidRPr="00205D6C">
        <w:rPr>
          <w:rFonts w:ascii="Montserrat Medium" w:eastAsia="Times New Roman" w:hAnsi="Montserrat Medium" w:cs="Arial"/>
          <w:b/>
          <w:i/>
          <w:color w:val="595959"/>
          <w:sz w:val="22"/>
          <w:lang w:eastAsia="en-US"/>
        </w:rPr>
        <w:t xml:space="preserve">Cuentas de Orden Contables </w:t>
      </w:r>
    </w:p>
    <w:p w14:paraId="5EEBF35A" w14:textId="77777777" w:rsidR="002047E0" w:rsidRPr="00205D6C" w:rsidRDefault="002047E0" w:rsidP="002F131C">
      <w:pPr>
        <w:jc w:val="both"/>
        <w:rPr>
          <w:rFonts w:ascii="Montserrat Medium" w:eastAsia="Times New Roman" w:hAnsi="Montserrat Medium" w:cs="Arial"/>
          <w:b/>
          <w:i/>
          <w:color w:val="595959"/>
          <w:sz w:val="22"/>
          <w:lang w:eastAsia="en-US"/>
        </w:rPr>
      </w:pPr>
    </w:p>
    <w:p w14:paraId="1CE3AC13" w14:textId="77777777" w:rsidR="001E3866" w:rsidRDefault="001E3866" w:rsidP="002F131C">
      <w:pPr>
        <w:jc w:val="both"/>
        <w:rPr>
          <w:rFonts w:ascii="Montserrat Medium" w:eastAsia="Times New Roman" w:hAnsi="Montserrat Medium" w:cs="Arial"/>
          <w:color w:val="595959"/>
          <w:sz w:val="22"/>
          <w:lang w:eastAsia="en-US"/>
        </w:rPr>
      </w:pPr>
      <w:r w:rsidRPr="00205D6C">
        <w:rPr>
          <w:rFonts w:ascii="Montserrat Medium" w:eastAsia="Times New Roman" w:hAnsi="Montserrat Medium" w:cs="Arial"/>
          <w:color w:val="595959"/>
          <w:sz w:val="22"/>
          <w:lang w:eastAsia="en-US"/>
        </w:rPr>
        <w:t>Estas registran los eventos que si bien, no representan hechos económicos-financieros que alteren el patrimonio y los resultados del Gobierno del Estado, informan sobre las circunstancias contingentes o eventuales de importancia, q</w:t>
      </w:r>
      <w:r w:rsidR="00F0571D" w:rsidRPr="00205D6C">
        <w:rPr>
          <w:rFonts w:ascii="Montserrat Medium" w:eastAsia="Times New Roman" w:hAnsi="Montserrat Medium" w:cs="Arial"/>
          <w:color w:val="595959"/>
          <w:sz w:val="22"/>
          <w:lang w:eastAsia="en-US"/>
        </w:rPr>
        <w:t xml:space="preserve">ue en determinadas condiciones, </w:t>
      </w:r>
      <w:r w:rsidRPr="00205D6C">
        <w:rPr>
          <w:rFonts w:ascii="Montserrat Medium" w:eastAsia="Times New Roman" w:hAnsi="Montserrat Medium" w:cs="Arial"/>
          <w:color w:val="595959"/>
          <w:sz w:val="22"/>
          <w:lang w:eastAsia="en-US"/>
        </w:rPr>
        <w:t>pueden producir efectos patrimoniales.</w:t>
      </w:r>
    </w:p>
    <w:p w14:paraId="7988F6FA" w14:textId="77777777" w:rsidR="00761718" w:rsidRDefault="00761718" w:rsidP="002F131C">
      <w:pPr>
        <w:jc w:val="both"/>
        <w:rPr>
          <w:rFonts w:ascii="Montserrat Medium" w:eastAsia="Times New Roman" w:hAnsi="Montserrat Medium" w:cs="Arial"/>
          <w:color w:val="595959"/>
          <w:sz w:val="22"/>
          <w:lang w:eastAsia="en-US"/>
        </w:rPr>
      </w:pPr>
    </w:p>
    <w:p w14:paraId="1677CF2E" w14:textId="77777777" w:rsidR="00761718" w:rsidRPr="00205D6C" w:rsidRDefault="00761718" w:rsidP="002F131C">
      <w:pPr>
        <w:jc w:val="both"/>
        <w:rPr>
          <w:rFonts w:ascii="Montserrat Medium" w:eastAsia="Times New Roman" w:hAnsi="Montserrat Medium" w:cs="Arial"/>
          <w:color w:val="595959"/>
          <w:sz w:val="22"/>
          <w:lang w:eastAsia="en-US"/>
        </w:rPr>
      </w:pPr>
    </w:p>
    <w:p w14:paraId="1E0D4022" w14:textId="549A8417" w:rsidR="006105FD" w:rsidRPr="00205D6C" w:rsidRDefault="00E4203D" w:rsidP="002F131C">
      <w:pPr>
        <w:jc w:val="both"/>
        <w:rPr>
          <w:rFonts w:ascii="Montserrat Medium" w:eastAsia="Times New Roman" w:hAnsi="Montserrat Medium" w:cs="Arial"/>
          <w:color w:val="595959"/>
          <w:sz w:val="22"/>
          <w:lang w:eastAsia="en-US"/>
        </w:rPr>
      </w:pPr>
      <w:r w:rsidRPr="00205D6C">
        <w:rPr>
          <w:rFonts w:ascii="Montserrat Medium" w:eastAsia="Times New Roman" w:hAnsi="Montserrat Medium" w:cs="Arial"/>
          <w:color w:val="595959"/>
          <w:sz w:val="22"/>
          <w:lang w:eastAsia="en-US"/>
        </w:rPr>
        <w:lastRenderedPageBreak/>
        <w:t>A</w:t>
      </w:r>
      <w:r w:rsidR="00A4586C" w:rsidRPr="00205D6C">
        <w:rPr>
          <w:rFonts w:ascii="Montserrat Medium" w:eastAsia="Times New Roman" w:hAnsi="Montserrat Medium" w:cs="Arial"/>
          <w:color w:val="595959"/>
          <w:sz w:val="22"/>
          <w:lang w:eastAsia="en-US"/>
        </w:rPr>
        <w:t>l 3</w:t>
      </w:r>
      <w:r w:rsidR="00205D6C">
        <w:rPr>
          <w:rFonts w:ascii="Montserrat Medium" w:eastAsia="Times New Roman" w:hAnsi="Montserrat Medium" w:cs="Arial"/>
          <w:color w:val="595959"/>
          <w:sz w:val="22"/>
          <w:lang w:eastAsia="en-US"/>
        </w:rPr>
        <w:t>1</w:t>
      </w:r>
      <w:r w:rsidR="00A4586C" w:rsidRPr="00205D6C">
        <w:rPr>
          <w:rFonts w:ascii="Montserrat Medium" w:eastAsia="Times New Roman" w:hAnsi="Montserrat Medium" w:cs="Arial"/>
          <w:color w:val="595959"/>
          <w:sz w:val="22"/>
          <w:lang w:eastAsia="en-US"/>
        </w:rPr>
        <w:t xml:space="preserve"> de </w:t>
      </w:r>
      <w:r w:rsidR="00205D6C">
        <w:rPr>
          <w:rFonts w:ascii="Montserrat Medium" w:eastAsia="Times New Roman" w:hAnsi="Montserrat Medium" w:cs="Arial"/>
          <w:color w:val="595959"/>
          <w:sz w:val="22"/>
          <w:lang w:eastAsia="en-US"/>
        </w:rPr>
        <w:t>diciembre</w:t>
      </w:r>
      <w:r w:rsidR="00A4586C" w:rsidRPr="00205D6C">
        <w:rPr>
          <w:rFonts w:ascii="Montserrat Medium" w:eastAsia="Times New Roman" w:hAnsi="Montserrat Medium" w:cs="Arial"/>
          <w:color w:val="595959"/>
          <w:sz w:val="22"/>
          <w:lang w:eastAsia="en-US"/>
        </w:rPr>
        <w:t xml:space="preserve"> de 202</w:t>
      </w:r>
      <w:r w:rsidR="0073145B" w:rsidRPr="00205D6C">
        <w:rPr>
          <w:rFonts w:ascii="Montserrat Medium" w:eastAsia="Times New Roman" w:hAnsi="Montserrat Medium" w:cs="Arial"/>
          <w:color w:val="595959"/>
          <w:sz w:val="22"/>
          <w:lang w:eastAsia="en-US"/>
        </w:rPr>
        <w:t>5</w:t>
      </w:r>
      <w:r w:rsidR="00D73B96" w:rsidRPr="00205D6C">
        <w:rPr>
          <w:rFonts w:ascii="Montserrat Medium" w:eastAsia="Times New Roman" w:hAnsi="Montserrat Medium" w:cs="Arial"/>
          <w:color w:val="595959"/>
          <w:sz w:val="22"/>
          <w:lang w:eastAsia="en-US"/>
        </w:rPr>
        <w:t xml:space="preserve">, </w:t>
      </w:r>
      <w:r w:rsidR="001E3866" w:rsidRPr="00205D6C">
        <w:rPr>
          <w:rFonts w:ascii="Montserrat Medium" w:eastAsia="Times New Roman" w:hAnsi="Montserrat Medium" w:cs="Arial"/>
          <w:color w:val="595959"/>
          <w:sz w:val="22"/>
          <w:lang w:eastAsia="en-US"/>
        </w:rPr>
        <w:t>se encuentran registradas en cuentas de orden contables las siguientes operaciones:</w:t>
      </w:r>
    </w:p>
    <w:p w14:paraId="064F6656" w14:textId="77777777" w:rsidR="002C7791" w:rsidRPr="0014142F" w:rsidRDefault="002C7791" w:rsidP="002F131C">
      <w:pPr>
        <w:jc w:val="both"/>
        <w:rPr>
          <w:rFonts w:ascii="Montserrat Medium" w:eastAsia="Times New Roman" w:hAnsi="Montserrat Medium" w:cs="Arial"/>
          <w:color w:val="595959"/>
          <w:sz w:val="22"/>
          <w:highlight w:val="green"/>
          <w:lang w:eastAsia="en-US"/>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49"/>
        <w:gridCol w:w="1427"/>
      </w:tblGrid>
      <w:tr w:rsidR="00F57FC4" w:rsidRPr="00205D6C" w14:paraId="0EA06452" w14:textId="77777777" w:rsidTr="00E01163">
        <w:trPr>
          <w:trHeight w:hRule="exact" w:val="340"/>
          <w:tblHeader/>
          <w:jc w:val="center"/>
        </w:trPr>
        <w:tc>
          <w:tcPr>
            <w:tcW w:w="8849" w:type="dxa"/>
            <w:tcBorders>
              <w:bottom w:val="single" w:sz="4" w:space="0" w:color="auto"/>
            </w:tcBorders>
            <w:shd w:val="clear" w:color="auto" w:fill="BFBFBF" w:themeFill="background1" w:themeFillShade="BF"/>
            <w:noWrap/>
            <w:vAlign w:val="center"/>
            <w:hideMark/>
          </w:tcPr>
          <w:p w14:paraId="37F63876" w14:textId="2581A35A" w:rsidR="00E01163" w:rsidRPr="00205D6C" w:rsidRDefault="00E01163" w:rsidP="002F131C">
            <w:pPr>
              <w:jc w:val="center"/>
              <w:rPr>
                <w:rFonts w:ascii="Montserrat Medium" w:eastAsia="Times New Roman" w:hAnsi="Montserrat Medium" w:cs="Arial"/>
                <w:b/>
                <w:bCs/>
                <w:color w:val="595959"/>
                <w:sz w:val="14"/>
                <w:szCs w:val="14"/>
                <w:lang w:eastAsia="en-US"/>
              </w:rPr>
            </w:pPr>
            <w:r w:rsidRPr="00205D6C">
              <w:rPr>
                <w:rFonts w:ascii="Montserrat Medium" w:eastAsia="Times New Roman" w:hAnsi="Montserrat Medium" w:cs="Arial"/>
                <w:b/>
                <w:bCs/>
                <w:color w:val="595959"/>
                <w:sz w:val="14"/>
                <w:szCs w:val="14"/>
                <w:lang w:eastAsia="en-US"/>
              </w:rPr>
              <w:t>CUENTAS DE ORDEN CONTABLES</w:t>
            </w:r>
          </w:p>
        </w:tc>
        <w:tc>
          <w:tcPr>
            <w:tcW w:w="1427" w:type="dxa"/>
            <w:tcBorders>
              <w:bottom w:val="single" w:sz="4" w:space="0" w:color="auto"/>
            </w:tcBorders>
            <w:shd w:val="clear" w:color="auto" w:fill="BFBFBF"/>
            <w:vAlign w:val="center"/>
          </w:tcPr>
          <w:p w14:paraId="5A541A2A" w14:textId="4FB9B160" w:rsidR="00E01163" w:rsidRPr="00205D6C" w:rsidRDefault="00CC759C" w:rsidP="00205D6C">
            <w:pPr>
              <w:jc w:val="center"/>
              <w:rPr>
                <w:rFonts w:ascii="Montserrat Medium" w:eastAsia="Times New Roman" w:hAnsi="Montserrat Medium" w:cs="Calibri"/>
                <w:b/>
                <w:bCs/>
                <w:color w:val="595959"/>
                <w:sz w:val="14"/>
                <w:szCs w:val="14"/>
                <w:lang w:eastAsia="es-MX"/>
              </w:rPr>
            </w:pPr>
            <w:r w:rsidRPr="00205D6C">
              <w:rPr>
                <w:rFonts w:ascii="Montserrat Medium" w:eastAsia="Times New Roman" w:hAnsi="Montserrat Medium" w:cs="Calibri"/>
                <w:b/>
                <w:bCs/>
                <w:color w:val="595959"/>
                <w:sz w:val="14"/>
                <w:szCs w:val="14"/>
                <w:lang w:eastAsia="es-MX"/>
              </w:rPr>
              <w:t>Al 3</w:t>
            </w:r>
            <w:r w:rsidR="00205D6C" w:rsidRPr="00205D6C">
              <w:rPr>
                <w:rFonts w:ascii="Montserrat Medium" w:eastAsia="Times New Roman" w:hAnsi="Montserrat Medium" w:cs="Calibri"/>
                <w:b/>
                <w:bCs/>
                <w:color w:val="595959"/>
                <w:sz w:val="14"/>
                <w:szCs w:val="14"/>
                <w:lang w:eastAsia="es-MX"/>
              </w:rPr>
              <w:t>1</w:t>
            </w:r>
            <w:r w:rsidRPr="00205D6C">
              <w:rPr>
                <w:rFonts w:ascii="Montserrat Medium" w:eastAsia="Times New Roman" w:hAnsi="Montserrat Medium" w:cs="Calibri"/>
                <w:b/>
                <w:bCs/>
                <w:color w:val="595959"/>
                <w:sz w:val="14"/>
                <w:szCs w:val="14"/>
                <w:lang w:eastAsia="es-MX"/>
              </w:rPr>
              <w:t xml:space="preserve"> de </w:t>
            </w:r>
            <w:r w:rsidR="00205D6C" w:rsidRPr="00205D6C">
              <w:rPr>
                <w:rFonts w:ascii="Montserrat Medium" w:eastAsia="Times New Roman" w:hAnsi="Montserrat Medium" w:cs="Calibri"/>
                <w:b/>
                <w:bCs/>
                <w:color w:val="595959"/>
                <w:sz w:val="14"/>
                <w:szCs w:val="14"/>
                <w:lang w:eastAsia="es-MX"/>
              </w:rPr>
              <w:t>diciembre</w:t>
            </w:r>
            <w:r w:rsidRPr="00205D6C">
              <w:rPr>
                <w:rFonts w:ascii="Montserrat Medium" w:eastAsia="Times New Roman" w:hAnsi="Montserrat Medium" w:cs="Calibri"/>
                <w:b/>
                <w:bCs/>
                <w:color w:val="595959"/>
                <w:sz w:val="14"/>
                <w:szCs w:val="14"/>
                <w:lang w:eastAsia="es-MX"/>
              </w:rPr>
              <w:t xml:space="preserve"> 2025</w:t>
            </w:r>
          </w:p>
        </w:tc>
      </w:tr>
      <w:tr w:rsidR="00205D6C" w:rsidRPr="00205D6C" w14:paraId="3CAE33AF" w14:textId="77777777" w:rsidTr="0073145B">
        <w:trPr>
          <w:trHeight w:hRule="exact" w:val="170"/>
          <w:jc w:val="center"/>
        </w:trPr>
        <w:tc>
          <w:tcPr>
            <w:tcW w:w="8849" w:type="dxa"/>
            <w:tcBorders>
              <w:bottom w:val="nil"/>
              <w:right w:val="single" w:sz="4" w:space="0" w:color="auto"/>
            </w:tcBorders>
            <w:shd w:val="clear" w:color="auto" w:fill="auto"/>
            <w:vAlign w:val="bottom"/>
          </w:tcPr>
          <w:p w14:paraId="33264E81" w14:textId="42D5DE7A" w:rsidR="00205D6C" w:rsidRPr="00205D6C" w:rsidRDefault="00205D6C" w:rsidP="002F131C">
            <w:pPr>
              <w:rPr>
                <w:rFonts w:ascii="Montserrat Medium" w:eastAsia="Times New Roman" w:hAnsi="Montserrat Medium" w:cs="Arial"/>
                <w:b/>
                <w:color w:val="595959"/>
                <w:sz w:val="14"/>
                <w:szCs w:val="14"/>
                <w:lang w:eastAsia="en-US"/>
              </w:rPr>
            </w:pPr>
            <w:r w:rsidRPr="00205D6C">
              <w:rPr>
                <w:rFonts w:ascii="Montserrat Medium" w:eastAsia="Times New Roman" w:hAnsi="Montserrat Medium" w:cs="Arial"/>
                <w:b/>
                <w:color w:val="595959"/>
                <w:sz w:val="14"/>
                <w:szCs w:val="14"/>
                <w:lang w:eastAsia="en-US"/>
              </w:rPr>
              <w:t>VALORES</w:t>
            </w:r>
          </w:p>
        </w:tc>
        <w:tc>
          <w:tcPr>
            <w:tcW w:w="1427" w:type="dxa"/>
            <w:tcBorders>
              <w:bottom w:val="nil"/>
              <w:right w:val="single" w:sz="4" w:space="0" w:color="auto"/>
            </w:tcBorders>
            <w:vAlign w:val="center"/>
          </w:tcPr>
          <w:p w14:paraId="33559964" w14:textId="7C80DFAC" w:rsidR="00205D6C" w:rsidRPr="00902E95" w:rsidRDefault="00205D6C" w:rsidP="002F131C">
            <w:pPr>
              <w:jc w:val="right"/>
              <w:rPr>
                <w:rFonts w:ascii="Montserrat Medium" w:eastAsia="Times New Roman" w:hAnsi="Montserrat Medium" w:cs="Arial"/>
                <w:b/>
                <w:color w:val="808080" w:themeColor="background1" w:themeShade="80"/>
                <w:sz w:val="14"/>
                <w:szCs w:val="14"/>
                <w:lang w:eastAsia="en-US"/>
              </w:rPr>
            </w:pPr>
            <w:r w:rsidRPr="00902E95">
              <w:rPr>
                <w:rFonts w:ascii="Montserrat" w:hAnsi="Montserrat" w:cs="Calibri"/>
                <w:b/>
                <w:bCs/>
                <w:color w:val="808080" w:themeColor="background1" w:themeShade="80"/>
                <w:sz w:val="14"/>
                <w:szCs w:val="14"/>
              </w:rPr>
              <w:t>0.00</w:t>
            </w:r>
          </w:p>
        </w:tc>
      </w:tr>
      <w:tr w:rsidR="00205D6C" w:rsidRPr="00205D6C" w14:paraId="5DF3F200" w14:textId="77777777" w:rsidTr="0073145B">
        <w:trPr>
          <w:trHeight w:hRule="exact" w:val="170"/>
          <w:jc w:val="center"/>
        </w:trPr>
        <w:tc>
          <w:tcPr>
            <w:tcW w:w="8849" w:type="dxa"/>
            <w:tcBorders>
              <w:top w:val="nil"/>
              <w:bottom w:val="nil"/>
              <w:right w:val="single" w:sz="4" w:space="0" w:color="auto"/>
            </w:tcBorders>
            <w:shd w:val="clear" w:color="auto" w:fill="auto"/>
            <w:vAlign w:val="bottom"/>
            <w:hideMark/>
          </w:tcPr>
          <w:p w14:paraId="3A3568F1" w14:textId="7C7A8280" w:rsidR="00205D6C" w:rsidRPr="00205D6C" w:rsidRDefault="00205D6C" w:rsidP="002F131C">
            <w:pPr>
              <w:rPr>
                <w:rFonts w:ascii="Montserrat Medium" w:eastAsia="Times New Roman" w:hAnsi="Montserrat Medium" w:cs="Arial"/>
                <w:b/>
                <w:color w:val="595959"/>
                <w:sz w:val="14"/>
                <w:szCs w:val="14"/>
                <w:lang w:eastAsia="en-US"/>
              </w:rPr>
            </w:pPr>
            <w:r w:rsidRPr="00205D6C">
              <w:rPr>
                <w:rFonts w:ascii="Montserrat Medium" w:eastAsia="Times New Roman" w:hAnsi="Montserrat Medium" w:cs="Arial"/>
                <w:b/>
                <w:color w:val="595959"/>
                <w:sz w:val="14"/>
                <w:szCs w:val="14"/>
                <w:lang w:eastAsia="en-US"/>
              </w:rPr>
              <w:t>EMISIÓN DE OBLIGACIONES</w:t>
            </w:r>
          </w:p>
        </w:tc>
        <w:tc>
          <w:tcPr>
            <w:tcW w:w="1427" w:type="dxa"/>
            <w:tcBorders>
              <w:top w:val="nil"/>
              <w:bottom w:val="nil"/>
              <w:right w:val="single" w:sz="4" w:space="0" w:color="auto"/>
            </w:tcBorders>
            <w:vAlign w:val="center"/>
          </w:tcPr>
          <w:p w14:paraId="3B9733E2" w14:textId="7DD574E4" w:rsidR="00205D6C" w:rsidRPr="00902E95" w:rsidRDefault="00205D6C" w:rsidP="002F131C">
            <w:pPr>
              <w:jc w:val="right"/>
              <w:rPr>
                <w:rFonts w:ascii="Montserrat Medium" w:eastAsia="Times New Roman" w:hAnsi="Montserrat Medium" w:cs="Arial"/>
                <w:b/>
                <w:color w:val="808080" w:themeColor="background1" w:themeShade="80"/>
                <w:sz w:val="14"/>
                <w:szCs w:val="14"/>
                <w:lang w:eastAsia="en-US"/>
              </w:rPr>
            </w:pPr>
            <w:r w:rsidRPr="00902E95">
              <w:rPr>
                <w:rFonts w:ascii="Montserrat" w:hAnsi="Montserrat" w:cs="Calibri"/>
                <w:b/>
                <w:bCs/>
                <w:color w:val="808080" w:themeColor="background1" w:themeShade="80"/>
                <w:sz w:val="14"/>
                <w:szCs w:val="14"/>
              </w:rPr>
              <w:t>0.00</w:t>
            </w:r>
          </w:p>
        </w:tc>
      </w:tr>
      <w:tr w:rsidR="00205D6C" w:rsidRPr="00205D6C" w14:paraId="41C3076D"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7297DBD0" w14:textId="72E8EE3E"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Autorización para la Emisión de Bonos, Títulos y Valores de la Deuda Pública Interna</w:t>
            </w:r>
          </w:p>
        </w:tc>
        <w:tc>
          <w:tcPr>
            <w:tcW w:w="1427" w:type="dxa"/>
            <w:tcBorders>
              <w:top w:val="nil"/>
              <w:bottom w:val="nil"/>
              <w:right w:val="single" w:sz="4" w:space="0" w:color="auto"/>
            </w:tcBorders>
            <w:vAlign w:val="center"/>
          </w:tcPr>
          <w:p w14:paraId="5F670F9A" w14:textId="67426085"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274,500,465.39</w:t>
            </w:r>
          </w:p>
        </w:tc>
      </w:tr>
      <w:tr w:rsidR="00205D6C" w:rsidRPr="00205D6C" w14:paraId="132B208E"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7200BC16" w14:textId="68E5DF54"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Emisiones Autorizadas de la Deuda Pública Interna y Externa</w:t>
            </w:r>
          </w:p>
        </w:tc>
        <w:tc>
          <w:tcPr>
            <w:tcW w:w="1427" w:type="dxa"/>
            <w:tcBorders>
              <w:top w:val="nil"/>
              <w:bottom w:val="nil"/>
              <w:right w:val="single" w:sz="4" w:space="0" w:color="auto"/>
            </w:tcBorders>
            <w:vAlign w:val="center"/>
          </w:tcPr>
          <w:p w14:paraId="0093D4F2" w14:textId="08527C0A"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274,500,465.39</w:t>
            </w:r>
          </w:p>
        </w:tc>
      </w:tr>
      <w:tr w:rsidR="00205D6C" w:rsidRPr="00205D6C" w14:paraId="359B641D"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480B251E" w14:textId="398030D4" w:rsidR="00205D6C" w:rsidRPr="00205D6C" w:rsidRDefault="00205D6C" w:rsidP="002F131C">
            <w:pPr>
              <w:jc w:val="both"/>
              <w:rPr>
                <w:rFonts w:ascii="Montserrat Medium" w:eastAsia="Times New Roman" w:hAnsi="Montserrat Medium" w:cs="Arial"/>
                <w:b/>
                <w:color w:val="595959"/>
                <w:sz w:val="14"/>
                <w:szCs w:val="14"/>
                <w:lang w:eastAsia="en-US"/>
              </w:rPr>
            </w:pPr>
            <w:r w:rsidRPr="00205D6C">
              <w:rPr>
                <w:rFonts w:ascii="Montserrat Medium" w:eastAsia="Times New Roman" w:hAnsi="Montserrat Medium" w:cs="Arial"/>
                <w:b/>
                <w:color w:val="595959"/>
                <w:sz w:val="14"/>
                <w:szCs w:val="14"/>
                <w:lang w:eastAsia="en-US"/>
              </w:rPr>
              <w:t>AVALES Y GARANTIAS*</w:t>
            </w:r>
          </w:p>
        </w:tc>
        <w:tc>
          <w:tcPr>
            <w:tcW w:w="1427" w:type="dxa"/>
            <w:tcBorders>
              <w:top w:val="nil"/>
              <w:bottom w:val="nil"/>
              <w:right w:val="single" w:sz="4" w:space="0" w:color="auto"/>
            </w:tcBorders>
            <w:vAlign w:val="center"/>
          </w:tcPr>
          <w:p w14:paraId="0635E536" w14:textId="7FAA495B" w:rsidR="00205D6C" w:rsidRPr="00902E95" w:rsidRDefault="00205D6C" w:rsidP="002F131C">
            <w:pPr>
              <w:jc w:val="right"/>
              <w:rPr>
                <w:rFonts w:ascii="Montserrat Medium" w:eastAsia="Times New Roman" w:hAnsi="Montserrat Medium" w:cs="Arial"/>
                <w:b/>
                <w:color w:val="808080" w:themeColor="background1" w:themeShade="80"/>
                <w:sz w:val="14"/>
                <w:szCs w:val="14"/>
                <w:lang w:eastAsia="en-US"/>
              </w:rPr>
            </w:pPr>
            <w:r w:rsidRPr="00902E95">
              <w:rPr>
                <w:rFonts w:ascii="Montserrat" w:hAnsi="Montserrat" w:cs="Calibri"/>
                <w:b/>
                <w:bCs/>
                <w:color w:val="808080" w:themeColor="background1" w:themeShade="80"/>
                <w:sz w:val="14"/>
                <w:szCs w:val="14"/>
              </w:rPr>
              <w:t>0.00</w:t>
            </w:r>
          </w:p>
        </w:tc>
      </w:tr>
      <w:tr w:rsidR="00205D6C" w:rsidRPr="00205D6C" w14:paraId="6B3EFA84" w14:textId="77777777" w:rsidTr="00407330">
        <w:trPr>
          <w:trHeight w:hRule="exact" w:val="170"/>
          <w:jc w:val="center"/>
        </w:trPr>
        <w:tc>
          <w:tcPr>
            <w:tcW w:w="8849" w:type="dxa"/>
            <w:tcBorders>
              <w:top w:val="nil"/>
              <w:bottom w:val="nil"/>
              <w:right w:val="single" w:sz="4" w:space="0" w:color="auto"/>
            </w:tcBorders>
            <w:shd w:val="clear" w:color="auto" w:fill="auto"/>
            <w:vAlign w:val="bottom"/>
          </w:tcPr>
          <w:p w14:paraId="6654884F" w14:textId="64CFF667"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Avales Autorizados</w:t>
            </w:r>
          </w:p>
        </w:tc>
        <w:tc>
          <w:tcPr>
            <w:tcW w:w="1427" w:type="dxa"/>
            <w:tcBorders>
              <w:top w:val="nil"/>
              <w:bottom w:val="nil"/>
              <w:right w:val="single" w:sz="4" w:space="0" w:color="auto"/>
            </w:tcBorders>
            <w:vAlign w:val="center"/>
          </w:tcPr>
          <w:p w14:paraId="0A61B614" w14:textId="50A8C574"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324,378,720.57</w:t>
            </w:r>
          </w:p>
        </w:tc>
      </w:tr>
      <w:tr w:rsidR="00205D6C" w:rsidRPr="00205D6C" w14:paraId="4259A3DB" w14:textId="77777777" w:rsidTr="00407330">
        <w:trPr>
          <w:trHeight w:hRule="exact" w:val="170"/>
          <w:jc w:val="center"/>
        </w:trPr>
        <w:tc>
          <w:tcPr>
            <w:tcW w:w="8849" w:type="dxa"/>
            <w:tcBorders>
              <w:top w:val="nil"/>
              <w:bottom w:val="nil"/>
              <w:right w:val="single" w:sz="4" w:space="0" w:color="auto"/>
            </w:tcBorders>
            <w:shd w:val="clear" w:color="auto" w:fill="auto"/>
            <w:vAlign w:val="bottom"/>
          </w:tcPr>
          <w:p w14:paraId="7A23EF07" w14:textId="0781C25A"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Avales Firmados</w:t>
            </w:r>
          </w:p>
        </w:tc>
        <w:tc>
          <w:tcPr>
            <w:tcW w:w="1427" w:type="dxa"/>
            <w:tcBorders>
              <w:top w:val="nil"/>
              <w:bottom w:val="nil"/>
              <w:right w:val="single" w:sz="4" w:space="0" w:color="auto"/>
            </w:tcBorders>
            <w:vAlign w:val="center"/>
          </w:tcPr>
          <w:p w14:paraId="5A222664" w14:textId="5A39F27C"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324,378,720.57</w:t>
            </w:r>
          </w:p>
        </w:tc>
      </w:tr>
      <w:tr w:rsidR="00205D6C" w:rsidRPr="00205D6C" w14:paraId="0D79C506" w14:textId="77777777" w:rsidTr="00407330">
        <w:trPr>
          <w:trHeight w:hRule="exact" w:val="170"/>
          <w:jc w:val="center"/>
        </w:trPr>
        <w:tc>
          <w:tcPr>
            <w:tcW w:w="8849" w:type="dxa"/>
            <w:tcBorders>
              <w:top w:val="nil"/>
              <w:bottom w:val="nil"/>
              <w:right w:val="single" w:sz="4" w:space="0" w:color="auto"/>
            </w:tcBorders>
            <w:shd w:val="clear" w:color="auto" w:fill="auto"/>
            <w:vAlign w:val="bottom"/>
          </w:tcPr>
          <w:p w14:paraId="0AA8A764" w14:textId="5A9CACB3" w:rsidR="00205D6C" w:rsidRPr="00205D6C" w:rsidRDefault="00205D6C" w:rsidP="002F131C">
            <w:pPr>
              <w:rPr>
                <w:rFonts w:ascii="Montserrat Medium" w:eastAsia="Times New Roman" w:hAnsi="Montserrat Medium" w:cs="Arial"/>
                <w:b/>
                <w:color w:val="595959"/>
                <w:sz w:val="14"/>
                <w:szCs w:val="14"/>
                <w:lang w:eastAsia="en-US"/>
              </w:rPr>
            </w:pPr>
            <w:r w:rsidRPr="00205D6C">
              <w:rPr>
                <w:rFonts w:ascii="Montserrat Medium" w:eastAsia="Times New Roman" w:hAnsi="Montserrat Medium" w:cs="Arial"/>
                <w:b/>
                <w:color w:val="595959"/>
                <w:sz w:val="14"/>
                <w:szCs w:val="14"/>
                <w:lang w:eastAsia="en-US"/>
              </w:rPr>
              <w:t>JUICIOS</w:t>
            </w:r>
          </w:p>
        </w:tc>
        <w:tc>
          <w:tcPr>
            <w:tcW w:w="1427" w:type="dxa"/>
            <w:tcBorders>
              <w:top w:val="nil"/>
              <w:bottom w:val="nil"/>
              <w:right w:val="single" w:sz="4" w:space="0" w:color="auto"/>
            </w:tcBorders>
            <w:vAlign w:val="center"/>
          </w:tcPr>
          <w:p w14:paraId="6B86EF25" w14:textId="4EF9B869" w:rsidR="00205D6C" w:rsidRPr="00902E95" w:rsidRDefault="00205D6C" w:rsidP="002F131C">
            <w:pPr>
              <w:jc w:val="right"/>
              <w:rPr>
                <w:rFonts w:ascii="Montserrat Medium" w:eastAsia="Times New Roman" w:hAnsi="Montserrat Medium" w:cs="Arial"/>
                <w:b/>
                <w:color w:val="808080" w:themeColor="background1" w:themeShade="80"/>
                <w:sz w:val="14"/>
                <w:szCs w:val="14"/>
                <w:lang w:eastAsia="en-US"/>
              </w:rPr>
            </w:pPr>
            <w:r w:rsidRPr="00902E95">
              <w:rPr>
                <w:rFonts w:ascii="Montserrat" w:hAnsi="Montserrat" w:cs="Calibri"/>
                <w:b/>
                <w:bCs/>
                <w:color w:val="808080" w:themeColor="background1" w:themeShade="80"/>
                <w:sz w:val="14"/>
                <w:szCs w:val="14"/>
              </w:rPr>
              <w:t>0.00</w:t>
            </w:r>
          </w:p>
        </w:tc>
      </w:tr>
      <w:tr w:rsidR="00205D6C" w:rsidRPr="00205D6C" w14:paraId="4CC85792" w14:textId="77777777" w:rsidTr="00407330">
        <w:trPr>
          <w:trHeight w:hRule="exact" w:val="170"/>
          <w:jc w:val="center"/>
        </w:trPr>
        <w:tc>
          <w:tcPr>
            <w:tcW w:w="8849" w:type="dxa"/>
            <w:tcBorders>
              <w:top w:val="nil"/>
              <w:bottom w:val="nil"/>
              <w:right w:val="single" w:sz="4" w:space="0" w:color="auto"/>
            </w:tcBorders>
            <w:shd w:val="clear" w:color="auto" w:fill="auto"/>
            <w:vAlign w:val="bottom"/>
          </w:tcPr>
          <w:p w14:paraId="3CD44ED6" w14:textId="2938FB93"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Demandas Judiciales en Proceso de Resolución</w:t>
            </w:r>
          </w:p>
          <w:p w14:paraId="3BE39B4E" w14:textId="77777777" w:rsidR="00205D6C" w:rsidRPr="00205D6C" w:rsidRDefault="00205D6C" w:rsidP="002F131C">
            <w:pPr>
              <w:rPr>
                <w:rFonts w:ascii="Montserrat Medium" w:eastAsia="Times New Roman" w:hAnsi="Montserrat Medium" w:cs="Arial"/>
                <w:color w:val="595959"/>
                <w:sz w:val="14"/>
                <w:szCs w:val="14"/>
                <w:lang w:eastAsia="en-US"/>
              </w:rPr>
            </w:pPr>
          </w:p>
        </w:tc>
        <w:tc>
          <w:tcPr>
            <w:tcW w:w="1427" w:type="dxa"/>
            <w:tcBorders>
              <w:top w:val="nil"/>
              <w:bottom w:val="nil"/>
              <w:right w:val="single" w:sz="4" w:space="0" w:color="auto"/>
            </w:tcBorders>
            <w:vAlign w:val="center"/>
          </w:tcPr>
          <w:p w14:paraId="0970A52A" w14:textId="594BB1D7"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126,623,044.41</w:t>
            </w:r>
          </w:p>
        </w:tc>
      </w:tr>
      <w:tr w:rsidR="00205D6C" w:rsidRPr="00205D6C" w14:paraId="26E98786"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5D586249" w14:textId="1ADF6D46"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Resolución de Demandas en Proceso Judicial</w:t>
            </w:r>
          </w:p>
        </w:tc>
        <w:tc>
          <w:tcPr>
            <w:tcW w:w="1427" w:type="dxa"/>
            <w:tcBorders>
              <w:top w:val="nil"/>
              <w:bottom w:val="nil"/>
              <w:right w:val="single" w:sz="4" w:space="0" w:color="auto"/>
            </w:tcBorders>
            <w:vAlign w:val="center"/>
          </w:tcPr>
          <w:p w14:paraId="7095B603" w14:textId="382B7BD8"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126,623,044.41</w:t>
            </w:r>
          </w:p>
        </w:tc>
      </w:tr>
      <w:tr w:rsidR="00205D6C" w:rsidRPr="00205D6C" w14:paraId="36D75F13"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66587F6C" w14:textId="79E7563D" w:rsidR="00205D6C" w:rsidRPr="00205D6C" w:rsidRDefault="00205D6C" w:rsidP="002F131C">
            <w:pPr>
              <w:rPr>
                <w:rFonts w:ascii="Montserrat Medium" w:eastAsia="Times New Roman" w:hAnsi="Montserrat Medium" w:cs="Arial"/>
                <w:b/>
                <w:color w:val="595959"/>
                <w:sz w:val="14"/>
                <w:szCs w:val="14"/>
                <w:lang w:eastAsia="en-US"/>
              </w:rPr>
            </w:pPr>
            <w:r w:rsidRPr="00205D6C">
              <w:rPr>
                <w:rFonts w:ascii="Montserrat Medium" w:eastAsia="Times New Roman" w:hAnsi="Montserrat Medium" w:cs="Arial"/>
                <w:b/>
                <w:color w:val="595959"/>
                <w:sz w:val="14"/>
                <w:szCs w:val="14"/>
                <w:lang w:eastAsia="en-US"/>
              </w:rPr>
              <w:t>INVERSIÓN MEDIANTE PROYECTOS PARA PRESTACIÓN DE SERVICIOS (PPS) Y SIMILARES</w:t>
            </w:r>
          </w:p>
        </w:tc>
        <w:tc>
          <w:tcPr>
            <w:tcW w:w="1427" w:type="dxa"/>
            <w:tcBorders>
              <w:top w:val="nil"/>
              <w:bottom w:val="nil"/>
              <w:right w:val="single" w:sz="4" w:space="0" w:color="auto"/>
            </w:tcBorders>
            <w:vAlign w:val="center"/>
          </w:tcPr>
          <w:p w14:paraId="203C9284" w14:textId="2AF385EC" w:rsidR="00205D6C" w:rsidRPr="00902E95" w:rsidRDefault="00205D6C" w:rsidP="002F131C">
            <w:pPr>
              <w:jc w:val="right"/>
              <w:rPr>
                <w:rFonts w:ascii="Montserrat Medium" w:eastAsia="Times New Roman" w:hAnsi="Montserrat Medium" w:cs="Arial"/>
                <w:b/>
                <w:color w:val="808080" w:themeColor="background1" w:themeShade="80"/>
                <w:sz w:val="14"/>
                <w:szCs w:val="14"/>
                <w:lang w:eastAsia="en-US"/>
              </w:rPr>
            </w:pPr>
            <w:r w:rsidRPr="00902E95">
              <w:rPr>
                <w:rFonts w:ascii="Montserrat" w:hAnsi="Montserrat" w:cs="Calibri"/>
                <w:b/>
                <w:bCs/>
                <w:color w:val="808080" w:themeColor="background1" w:themeShade="80"/>
                <w:sz w:val="14"/>
                <w:szCs w:val="14"/>
              </w:rPr>
              <w:t>0.00</w:t>
            </w:r>
          </w:p>
        </w:tc>
      </w:tr>
      <w:tr w:rsidR="00205D6C" w:rsidRPr="00205D6C" w14:paraId="2FCA9BBF" w14:textId="77777777" w:rsidTr="0073145B">
        <w:trPr>
          <w:trHeight w:hRule="exact" w:val="170"/>
          <w:jc w:val="center"/>
        </w:trPr>
        <w:tc>
          <w:tcPr>
            <w:tcW w:w="8849" w:type="dxa"/>
            <w:tcBorders>
              <w:top w:val="nil"/>
              <w:bottom w:val="nil"/>
              <w:right w:val="single" w:sz="4" w:space="0" w:color="auto"/>
            </w:tcBorders>
            <w:shd w:val="clear" w:color="auto" w:fill="auto"/>
            <w:vAlign w:val="bottom"/>
          </w:tcPr>
          <w:p w14:paraId="559A35A6" w14:textId="14B27451" w:rsidR="00205D6C" w:rsidRPr="00205D6C" w:rsidRDefault="00205D6C" w:rsidP="002F131C">
            <w:pPr>
              <w:rPr>
                <w:rFonts w:ascii="Montserrat Medium" w:eastAsia="Times New Roman" w:hAnsi="Montserrat Medium" w:cs="Arial"/>
                <w:b/>
                <w:color w:val="595959"/>
                <w:sz w:val="14"/>
                <w:szCs w:val="14"/>
                <w:lang w:eastAsia="en-US"/>
              </w:rPr>
            </w:pPr>
            <w:r w:rsidRPr="00205D6C">
              <w:rPr>
                <w:rFonts w:ascii="Montserrat Medium" w:eastAsia="Times New Roman" w:hAnsi="Montserrat Medium" w:cs="Arial"/>
                <w:b/>
                <w:color w:val="595959"/>
                <w:sz w:val="14"/>
                <w:szCs w:val="14"/>
                <w:lang w:eastAsia="en-US"/>
              </w:rPr>
              <w:t>BIENES CONCESIONADOS O EN COMODATO</w:t>
            </w:r>
          </w:p>
        </w:tc>
        <w:tc>
          <w:tcPr>
            <w:tcW w:w="1427" w:type="dxa"/>
            <w:tcBorders>
              <w:top w:val="nil"/>
              <w:bottom w:val="nil"/>
              <w:right w:val="single" w:sz="4" w:space="0" w:color="auto"/>
            </w:tcBorders>
            <w:vAlign w:val="center"/>
          </w:tcPr>
          <w:p w14:paraId="40D4987B" w14:textId="602CCCF8" w:rsidR="00205D6C" w:rsidRPr="00902E95" w:rsidRDefault="00205D6C" w:rsidP="002F131C">
            <w:pPr>
              <w:jc w:val="right"/>
              <w:rPr>
                <w:rFonts w:ascii="Montserrat Medium" w:eastAsia="Times New Roman" w:hAnsi="Montserrat Medium" w:cs="Arial"/>
                <w:b/>
                <w:color w:val="808080" w:themeColor="background1" w:themeShade="80"/>
                <w:sz w:val="14"/>
                <w:szCs w:val="14"/>
                <w:lang w:eastAsia="en-US"/>
              </w:rPr>
            </w:pPr>
            <w:r w:rsidRPr="00902E95">
              <w:rPr>
                <w:rFonts w:ascii="Montserrat" w:hAnsi="Montserrat" w:cs="Calibri"/>
                <w:b/>
                <w:bCs/>
                <w:color w:val="808080" w:themeColor="background1" w:themeShade="80"/>
                <w:sz w:val="14"/>
                <w:szCs w:val="14"/>
              </w:rPr>
              <w:t>0.00</w:t>
            </w:r>
          </w:p>
        </w:tc>
      </w:tr>
      <w:tr w:rsidR="00205D6C" w:rsidRPr="00205D6C" w14:paraId="174B58A1" w14:textId="77777777" w:rsidTr="00024B9B">
        <w:trPr>
          <w:trHeight w:hRule="exact" w:val="170"/>
          <w:jc w:val="center"/>
        </w:trPr>
        <w:tc>
          <w:tcPr>
            <w:tcW w:w="8849" w:type="dxa"/>
            <w:tcBorders>
              <w:top w:val="nil"/>
              <w:bottom w:val="nil"/>
              <w:right w:val="single" w:sz="4" w:space="0" w:color="auto"/>
            </w:tcBorders>
            <w:shd w:val="clear" w:color="auto" w:fill="auto"/>
            <w:vAlign w:val="bottom"/>
          </w:tcPr>
          <w:p w14:paraId="4093D3AF" w14:textId="1BD9BF8C" w:rsidR="00205D6C" w:rsidRPr="00205D6C" w:rsidRDefault="00205D6C" w:rsidP="002F131C">
            <w:pPr>
              <w:rPr>
                <w:rFonts w:ascii="Montserrat Medium" w:eastAsia="Times New Roman" w:hAnsi="Montserrat Medium" w:cs="Arial"/>
                <w:b/>
                <w:color w:val="595959"/>
                <w:sz w:val="14"/>
                <w:szCs w:val="14"/>
                <w:lang w:eastAsia="en-US"/>
              </w:rPr>
            </w:pPr>
            <w:r w:rsidRPr="00205D6C">
              <w:rPr>
                <w:rFonts w:ascii="Montserrat Medium" w:eastAsia="Times New Roman" w:hAnsi="Montserrat Medium" w:cs="Arial"/>
                <w:b/>
                <w:color w:val="595959"/>
                <w:sz w:val="14"/>
                <w:szCs w:val="14"/>
                <w:lang w:eastAsia="en-US"/>
              </w:rPr>
              <w:t>BIENES ARQUEOLÓGICOS, ARTISTÍCOS E HISTÓRICOS EN CUSTODIA</w:t>
            </w:r>
          </w:p>
          <w:p w14:paraId="7ACFDEE8" w14:textId="77777777" w:rsidR="00205D6C" w:rsidRPr="00205D6C" w:rsidRDefault="00205D6C" w:rsidP="002F131C">
            <w:pPr>
              <w:rPr>
                <w:rFonts w:ascii="Montserrat Medium" w:eastAsia="Times New Roman" w:hAnsi="Montserrat Medium" w:cs="Arial"/>
                <w:b/>
                <w:color w:val="595959"/>
                <w:sz w:val="14"/>
                <w:szCs w:val="14"/>
                <w:lang w:eastAsia="en-US"/>
              </w:rPr>
            </w:pPr>
          </w:p>
        </w:tc>
        <w:tc>
          <w:tcPr>
            <w:tcW w:w="1427" w:type="dxa"/>
            <w:tcBorders>
              <w:top w:val="nil"/>
              <w:bottom w:val="nil"/>
              <w:right w:val="single" w:sz="4" w:space="0" w:color="auto"/>
            </w:tcBorders>
            <w:vAlign w:val="center"/>
          </w:tcPr>
          <w:p w14:paraId="5F093290" w14:textId="3797EBD1" w:rsidR="00205D6C" w:rsidRPr="00902E95" w:rsidRDefault="00205D6C" w:rsidP="002F131C">
            <w:pPr>
              <w:jc w:val="right"/>
              <w:rPr>
                <w:rFonts w:ascii="Montserrat Medium" w:eastAsia="Times New Roman" w:hAnsi="Montserrat Medium" w:cs="Arial"/>
                <w:b/>
                <w:color w:val="808080" w:themeColor="background1" w:themeShade="80"/>
                <w:sz w:val="14"/>
                <w:szCs w:val="14"/>
                <w:lang w:eastAsia="en-US"/>
              </w:rPr>
            </w:pPr>
            <w:r w:rsidRPr="00902E95">
              <w:rPr>
                <w:rFonts w:ascii="Montserrat" w:hAnsi="Montserrat" w:cs="Calibri"/>
                <w:b/>
                <w:bCs/>
                <w:color w:val="808080" w:themeColor="background1" w:themeShade="80"/>
                <w:sz w:val="14"/>
                <w:szCs w:val="14"/>
              </w:rPr>
              <w:t>0.00</w:t>
            </w:r>
          </w:p>
        </w:tc>
      </w:tr>
      <w:tr w:rsidR="00205D6C" w:rsidRPr="00205D6C" w14:paraId="02ED1C77" w14:textId="77777777" w:rsidTr="002C7791">
        <w:trPr>
          <w:trHeight w:hRule="exact" w:val="170"/>
          <w:jc w:val="center"/>
        </w:trPr>
        <w:tc>
          <w:tcPr>
            <w:tcW w:w="8849" w:type="dxa"/>
            <w:tcBorders>
              <w:top w:val="nil"/>
              <w:bottom w:val="nil"/>
              <w:right w:val="single" w:sz="4" w:space="0" w:color="auto"/>
            </w:tcBorders>
            <w:shd w:val="clear" w:color="auto" w:fill="auto"/>
            <w:vAlign w:val="bottom"/>
          </w:tcPr>
          <w:p w14:paraId="2B196816" w14:textId="64C2E7A8"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Bienes artísticos en custodia</w:t>
            </w:r>
          </w:p>
        </w:tc>
        <w:tc>
          <w:tcPr>
            <w:tcW w:w="1427" w:type="dxa"/>
            <w:tcBorders>
              <w:top w:val="nil"/>
              <w:bottom w:val="nil"/>
              <w:right w:val="single" w:sz="4" w:space="0" w:color="auto"/>
            </w:tcBorders>
            <w:vAlign w:val="center"/>
          </w:tcPr>
          <w:p w14:paraId="4C385D3D" w14:textId="2CD14DB4"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1.00</w:t>
            </w:r>
          </w:p>
        </w:tc>
      </w:tr>
      <w:tr w:rsidR="00205D6C" w:rsidRPr="00205D6C" w14:paraId="1A6A5AA7" w14:textId="77777777" w:rsidTr="00024B9B">
        <w:trPr>
          <w:trHeight w:hRule="exact" w:val="170"/>
          <w:jc w:val="center"/>
        </w:trPr>
        <w:tc>
          <w:tcPr>
            <w:tcW w:w="8849" w:type="dxa"/>
            <w:tcBorders>
              <w:top w:val="nil"/>
              <w:bottom w:val="nil"/>
              <w:right w:val="single" w:sz="4" w:space="0" w:color="auto"/>
            </w:tcBorders>
            <w:shd w:val="clear" w:color="auto" w:fill="auto"/>
            <w:vAlign w:val="bottom"/>
          </w:tcPr>
          <w:p w14:paraId="74B880CB" w14:textId="77777777"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Custodia de bienes artísticos</w:t>
            </w:r>
          </w:p>
          <w:p w14:paraId="6531D9AA" w14:textId="77777777" w:rsidR="00205D6C" w:rsidRPr="00205D6C" w:rsidRDefault="00205D6C" w:rsidP="002F131C">
            <w:pPr>
              <w:rPr>
                <w:rFonts w:ascii="Montserrat Medium" w:eastAsia="Times New Roman" w:hAnsi="Montserrat Medium" w:cs="Arial"/>
                <w:color w:val="595959"/>
                <w:sz w:val="14"/>
                <w:szCs w:val="14"/>
                <w:lang w:eastAsia="en-US"/>
              </w:rPr>
            </w:pPr>
          </w:p>
          <w:p w14:paraId="277EFB0B" w14:textId="38CAB50B" w:rsidR="00205D6C" w:rsidRPr="00205D6C" w:rsidRDefault="00205D6C" w:rsidP="002F131C">
            <w:pPr>
              <w:rPr>
                <w:rFonts w:ascii="Montserrat Medium" w:eastAsia="Times New Roman" w:hAnsi="Montserrat Medium" w:cs="Arial"/>
                <w:color w:val="595959"/>
                <w:sz w:val="14"/>
                <w:szCs w:val="14"/>
                <w:lang w:eastAsia="en-US"/>
              </w:rPr>
            </w:pPr>
          </w:p>
        </w:tc>
        <w:tc>
          <w:tcPr>
            <w:tcW w:w="1427" w:type="dxa"/>
            <w:tcBorders>
              <w:top w:val="nil"/>
              <w:bottom w:val="nil"/>
              <w:right w:val="single" w:sz="4" w:space="0" w:color="auto"/>
            </w:tcBorders>
            <w:vAlign w:val="center"/>
          </w:tcPr>
          <w:p w14:paraId="110C359E" w14:textId="0947998B"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1.00</w:t>
            </w:r>
          </w:p>
        </w:tc>
      </w:tr>
      <w:tr w:rsidR="00205D6C" w:rsidRPr="00205D6C" w14:paraId="17809744" w14:textId="77777777" w:rsidTr="002C7791">
        <w:trPr>
          <w:trHeight w:hRule="exact" w:val="170"/>
          <w:jc w:val="center"/>
        </w:trPr>
        <w:tc>
          <w:tcPr>
            <w:tcW w:w="8849" w:type="dxa"/>
            <w:tcBorders>
              <w:top w:val="nil"/>
              <w:bottom w:val="nil"/>
              <w:right w:val="single" w:sz="4" w:space="0" w:color="auto"/>
            </w:tcBorders>
            <w:shd w:val="clear" w:color="auto" w:fill="auto"/>
            <w:vAlign w:val="bottom"/>
          </w:tcPr>
          <w:p w14:paraId="110DAFD2" w14:textId="24B5BA35" w:rsidR="00205D6C" w:rsidRPr="00205D6C" w:rsidRDefault="00205D6C" w:rsidP="002F131C">
            <w:pPr>
              <w:rPr>
                <w:rFonts w:ascii="Montserrat Medium" w:eastAsia="Times New Roman" w:hAnsi="Montserrat Medium" w:cs="Arial"/>
                <w:b/>
                <w:color w:val="595959"/>
                <w:sz w:val="14"/>
                <w:szCs w:val="14"/>
                <w:lang w:eastAsia="en-US"/>
              </w:rPr>
            </w:pPr>
            <w:r w:rsidRPr="00205D6C">
              <w:rPr>
                <w:rFonts w:ascii="Montserrat Medium" w:eastAsia="Times New Roman" w:hAnsi="Montserrat Medium" w:cs="Arial"/>
                <w:b/>
                <w:color w:val="595959"/>
                <w:sz w:val="14"/>
                <w:szCs w:val="14"/>
                <w:lang w:eastAsia="en-US"/>
              </w:rPr>
              <w:t xml:space="preserve">OBSERVACIONES DE AUDITORÍA POR FALTA DE JUSTIFICACIÓN COMPROBACION, DOCUMENTACION IMPROCEDENTE </w:t>
            </w:r>
          </w:p>
        </w:tc>
        <w:tc>
          <w:tcPr>
            <w:tcW w:w="1427" w:type="dxa"/>
            <w:tcBorders>
              <w:top w:val="nil"/>
              <w:bottom w:val="nil"/>
              <w:right w:val="single" w:sz="4" w:space="0" w:color="auto"/>
            </w:tcBorders>
            <w:vAlign w:val="center"/>
          </w:tcPr>
          <w:p w14:paraId="5180BBD6" w14:textId="3C5CD0B7" w:rsidR="00205D6C" w:rsidRPr="00902E95" w:rsidRDefault="00205D6C" w:rsidP="002F131C">
            <w:pPr>
              <w:jc w:val="right"/>
              <w:rPr>
                <w:rFonts w:ascii="Montserrat Medium" w:eastAsia="Times New Roman" w:hAnsi="Montserrat Medium" w:cs="Arial"/>
                <w:b/>
                <w:color w:val="808080" w:themeColor="background1" w:themeShade="80"/>
                <w:sz w:val="14"/>
                <w:szCs w:val="14"/>
                <w:lang w:eastAsia="en-US"/>
              </w:rPr>
            </w:pPr>
            <w:r w:rsidRPr="00902E95">
              <w:rPr>
                <w:rFonts w:ascii="Montserrat" w:hAnsi="Montserrat" w:cs="Calibri"/>
                <w:b/>
                <w:bCs/>
                <w:color w:val="808080" w:themeColor="background1" w:themeShade="80"/>
                <w:sz w:val="14"/>
                <w:szCs w:val="14"/>
              </w:rPr>
              <w:t>0.00</w:t>
            </w:r>
          </w:p>
        </w:tc>
      </w:tr>
      <w:tr w:rsidR="00205D6C" w:rsidRPr="00205D6C" w14:paraId="5168A8EC" w14:textId="77777777" w:rsidTr="00761718">
        <w:trPr>
          <w:trHeight w:hRule="exact" w:val="170"/>
          <w:jc w:val="center"/>
        </w:trPr>
        <w:tc>
          <w:tcPr>
            <w:tcW w:w="8849" w:type="dxa"/>
            <w:tcBorders>
              <w:top w:val="nil"/>
              <w:bottom w:val="nil"/>
              <w:right w:val="single" w:sz="4" w:space="0" w:color="auto"/>
            </w:tcBorders>
            <w:shd w:val="clear" w:color="auto" w:fill="auto"/>
            <w:vAlign w:val="bottom"/>
          </w:tcPr>
          <w:p w14:paraId="03CC629C" w14:textId="135ED18E"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Observaciones de auditoria por falta de justificación, comprobación, documentación improcedente o pagos </w:t>
            </w:r>
          </w:p>
        </w:tc>
        <w:tc>
          <w:tcPr>
            <w:tcW w:w="1427" w:type="dxa"/>
            <w:tcBorders>
              <w:top w:val="nil"/>
              <w:bottom w:val="nil"/>
              <w:right w:val="single" w:sz="4" w:space="0" w:color="auto"/>
            </w:tcBorders>
            <w:vAlign w:val="center"/>
          </w:tcPr>
          <w:p w14:paraId="31F41DC0" w14:textId="0E571069"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652,202,492.55</w:t>
            </w:r>
          </w:p>
        </w:tc>
      </w:tr>
      <w:tr w:rsidR="00205D6C" w:rsidRPr="00205D6C" w14:paraId="052AB646" w14:textId="77777777" w:rsidTr="00761718">
        <w:trPr>
          <w:trHeight w:hRule="exact" w:val="170"/>
          <w:jc w:val="center"/>
        </w:trPr>
        <w:tc>
          <w:tcPr>
            <w:tcW w:w="8849" w:type="dxa"/>
            <w:tcBorders>
              <w:top w:val="nil"/>
              <w:bottom w:val="nil"/>
              <w:right w:val="single" w:sz="4" w:space="0" w:color="auto"/>
            </w:tcBorders>
            <w:shd w:val="clear" w:color="auto" w:fill="auto"/>
            <w:vAlign w:val="bottom"/>
          </w:tcPr>
          <w:p w14:paraId="7F2DCA7C" w14:textId="6D9FB2D0"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Operaciones observadas por auditoria por falta de justificación, comprobación, documentación improcedente</w:t>
            </w:r>
          </w:p>
        </w:tc>
        <w:tc>
          <w:tcPr>
            <w:tcW w:w="1427" w:type="dxa"/>
            <w:tcBorders>
              <w:top w:val="nil"/>
              <w:bottom w:val="nil"/>
              <w:right w:val="single" w:sz="4" w:space="0" w:color="auto"/>
            </w:tcBorders>
            <w:vAlign w:val="center"/>
          </w:tcPr>
          <w:p w14:paraId="3B887F2F" w14:textId="28D06966"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652,202,492.55</w:t>
            </w:r>
          </w:p>
        </w:tc>
      </w:tr>
      <w:tr w:rsidR="00205D6C" w:rsidRPr="00205D6C" w14:paraId="4ED7FDE0" w14:textId="77777777" w:rsidTr="00761718">
        <w:trPr>
          <w:trHeight w:hRule="exact" w:val="170"/>
          <w:jc w:val="center"/>
        </w:trPr>
        <w:tc>
          <w:tcPr>
            <w:tcW w:w="8849" w:type="dxa"/>
            <w:tcBorders>
              <w:top w:val="nil"/>
              <w:bottom w:val="nil"/>
              <w:right w:val="single" w:sz="4" w:space="0" w:color="auto"/>
            </w:tcBorders>
            <w:shd w:val="clear" w:color="auto" w:fill="auto"/>
            <w:vAlign w:val="bottom"/>
          </w:tcPr>
          <w:p w14:paraId="7D3E74F3" w14:textId="01019C54"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Activos contingentes</w:t>
            </w:r>
          </w:p>
        </w:tc>
        <w:tc>
          <w:tcPr>
            <w:tcW w:w="1427" w:type="dxa"/>
            <w:tcBorders>
              <w:top w:val="nil"/>
              <w:bottom w:val="nil"/>
              <w:right w:val="single" w:sz="4" w:space="0" w:color="auto"/>
            </w:tcBorders>
            <w:vAlign w:val="center"/>
          </w:tcPr>
          <w:p w14:paraId="296176FE" w14:textId="5D0BE25E"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15,000,000.00</w:t>
            </w:r>
          </w:p>
        </w:tc>
      </w:tr>
      <w:tr w:rsidR="00205D6C" w:rsidRPr="00205D6C" w14:paraId="5FA35D94" w14:textId="77777777" w:rsidTr="002C7791">
        <w:trPr>
          <w:trHeight w:hRule="exact" w:val="170"/>
          <w:jc w:val="center"/>
        </w:trPr>
        <w:tc>
          <w:tcPr>
            <w:tcW w:w="8849" w:type="dxa"/>
            <w:tcBorders>
              <w:top w:val="nil"/>
              <w:bottom w:val="single" w:sz="4" w:space="0" w:color="auto"/>
              <w:right w:val="single" w:sz="4" w:space="0" w:color="auto"/>
            </w:tcBorders>
            <w:shd w:val="clear" w:color="auto" w:fill="auto"/>
            <w:vAlign w:val="bottom"/>
          </w:tcPr>
          <w:p w14:paraId="15271382" w14:textId="41D475F5" w:rsidR="00205D6C" w:rsidRPr="00205D6C" w:rsidRDefault="00205D6C" w:rsidP="002F131C">
            <w:pPr>
              <w:rPr>
                <w:rFonts w:ascii="Montserrat Medium" w:eastAsia="Times New Roman" w:hAnsi="Montserrat Medium" w:cs="Arial"/>
                <w:color w:val="595959"/>
                <w:sz w:val="14"/>
                <w:szCs w:val="14"/>
                <w:lang w:eastAsia="en-US"/>
              </w:rPr>
            </w:pPr>
            <w:r w:rsidRPr="00205D6C">
              <w:rPr>
                <w:rFonts w:ascii="Montserrat Medium" w:eastAsia="Times New Roman" w:hAnsi="Montserrat Medium" w:cs="Arial"/>
                <w:color w:val="595959"/>
                <w:sz w:val="14"/>
                <w:szCs w:val="14"/>
                <w:lang w:eastAsia="en-US"/>
              </w:rPr>
              <w:t xml:space="preserve">   Contingencia en activos</w:t>
            </w:r>
          </w:p>
        </w:tc>
        <w:tc>
          <w:tcPr>
            <w:tcW w:w="1427" w:type="dxa"/>
            <w:tcBorders>
              <w:top w:val="nil"/>
              <w:bottom w:val="single" w:sz="4" w:space="0" w:color="auto"/>
              <w:right w:val="single" w:sz="4" w:space="0" w:color="auto"/>
            </w:tcBorders>
            <w:vAlign w:val="center"/>
          </w:tcPr>
          <w:p w14:paraId="055D6451" w14:textId="691958BF" w:rsidR="00205D6C" w:rsidRPr="00902E95" w:rsidRDefault="00205D6C" w:rsidP="002F131C">
            <w:pPr>
              <w:jc w:val="right"/>
              <w:rPr>
                <w:rFonts w:ascii="Montserrat Medium" w:eastAsia="Times New Roman" w:hAnsi="Montserrat Medium" w:cs="Arial"/>
                <w:color w:val="808080" w:themeColor="background1" w:themeShade="80"/>
                <w:sz w:val="14"/>
                <w:szCs w:val="14"/>
                <w:lang w:eastAsia="en-US"/>
              </w:rPr>
            </w:pPr>
            <w:r w:rsidRPr="00902E95">
              <w:rPr>
                <w:rFonts w:ascii="Montserrat" w:hAnsi="Montserrat" w:cs="Calibri"/>
                <w:color w:val="808080" w:themeColor="background1" w:themeShade="80"/>
                <w:sz w:val="14"/>
                <w:szCs w:val="14"/>
              </w:rPr>
              <w:t>15,000,000.00</w:t>
            </w:r>
          </w:p>
        </w:tc>
      </w:tr>
    </w:tbl>
    <w:p w14:paraId="098A578B" w14:textId="357EFEBF" w:rsidR="00D8357E" w:rsidRPr="00205D6C" w:rsidRDefault="001E3866" w:rsidP="002F131C">
      <w:pPr>
        <w:jc w:val="both"/>
        <w:rPr>
          <w:rFonts w:ascii="Montserrat Medium" w:eastAsia="Times New Roman" w:hAnsi="Montserrat Medium" w:cs="Arial"/>
          <w:b/>
          <w:i/>
          <w:color w:val="595959"/>
          <w:sz w:val="14"/>
          <w:szCs w:val="12"/>
          <w:lang w:eastAsia="en-US"/>
        </w:rPr>
      </w:pPr>
      <w:r w:rsidRPr="00205D6C">
        <w:rPr>
          <w:rFonts w:ascii="Montserrat Medium" w:eastAsia="Times New Roman" w:hAnsi="Montserrat Medium" w:cs="Tahoma"/>
          <w:color w:val="595959"/>
          <w:sz w:val="14"/>
          <w:szCs w:val="12"/>
          <w:lang w:eastAsia="en-US"/>
        </w:rPr>
        <w:t>*</w:t>
      </w:r>
      <w:r w:rsidR="00736E46" w:rsidRPr="00205D6C">
        <w:rPr>
          <w:rFonts w:ascii="Montserrat Medium" w:eastAsia="Times New Roman" w:hAnsi="Montserrat Medium" w:cs="Tahoma"/>
          <w:color w:val="595959"/>
          <w:sz w:val="14"/>
          <w:szCs w:val="12"/>
          <w:lang w:eastAsia="en-US"/>
        </w:rPr>
        <w:t>El importe se encuentra detallado en la nota 11.1 Deuda Cont</w:t>
      </w:r>
      <w:r w:rsidR="00FD3BF0" w:rsidRPr="00205D6C">
        <w:rPr>
          <w:rFonts w:ascii="Montserrat Medium" w:eastAsia="Times New Roman" w:hAnsi="Montserrat Medium" w:cs="Tahoma"/>
          <w:color w:val="595959"/>
          <w:sz w:val="14"/>
          <w:szCs w:val="12"/>
          <w:lang w:eastAsia="en-US"/>
        </w:rPr>
        <w:t>i</w:t>
      </w:r>
      <w:r w:rsidR="00736E46" w:rsidRPr="00205D6C">
        <w:rPr>
          <w:rFonts w:ascii="Montserrat Medium" w:eastAsia="Times New Roman" w:hAnsi="Montserrat Medium" w:cs="Tahoma"/>
          <w:color w:val="595959"/>
          <w:sz w:val="14"/>
          <w:szCs w:val="12"/>
          <w:lang w:eastAsia="en-US"/>
        </w:rPr>
        <w:t>ngente.</w:t>
      </w:r>
    </w:p>
    <w:p w14:paraId="01E8063A" w14:textId="77777777" w:rsidR="0056239F" w:rsidRPr="0014142F" w:rsidRDefault="0056239F" w:rsidP="002F131C">
      <w:pPr>
        <w:jc w:val="both"/>
        <w:rPr>
          <w:rFonts w:ascii="Montserrat Medium" w:eastAsia="Times New Roman" w:hAnsi="Montserrat Medium" w:cs="Arial"/>
          <w:b/>
          <w:i/>
          <w:color w:val="595959"/>
          <w:sz w:val="22"/>
          <w:highlight w:val="green"/>
          <w:lang w:eastAsia="en-US"/>
        </w:rPr>
      </w:pPr>
    </w:p>
    <w:p w14:paraId="60535039" w14:textId="44F3120D" w:rsidR="001E3866" w:rsidRPr="00205D6C" w:rsidRDefault="002409FD" w:rsidP="002F131C">
      <w:pPr>
        <w:jc w:val="both"/>
        <w:rPr>
          <w:rFonts w:ascii="Montserrat Medium" w:eastAsia="Times New Roman" w:hAnsi="Montserrat Medium" w:cs="Arial"/>
          <w:b/>
          <w:i/>
          <w:color w:val="595959"/>
          <w:sz w:val="22"/>
          <w:lang w:eastAsia="en-US"/>
        </w:rPr>
      </w:pPr>
      <w:r w:rsidRPr="00205D6C">
        <w:rPr>
          <w:rFonts w:ascii="Montserrat Medium" w:eastAsia="Times New Roman" w:hAnsi="Montserrat Medium" w:cs="Arial"/>
          <w:b/>
          <w:i/>
          <w:color w:val="595959"/>
          <w:sz w:val="22"/>
          <w:lang w:eastAsia="en-US"/>
        </w:rPr>
        <w:t>Cuentas de Orden Presupuestario</w:t>
      </w:r>
      <w:r w:rsidR="001E3866" w:rsidRPr="00205D6C">
        <w:rPr>
          <w:rFonts w:ascii="Montserrat Medium" w:eastAsia="Times New Roman" w:hAnsi="Montserrat Medium" w:cs="Arial"/>
          <w:b/>
          <w:i/>
          <w:color w:val="595959"/>
          <w:sz w:val="22"/>
          <w:lang w:eastAsia="en-US"/>
        </w:rPr>
        <w:t xml:space="preserve"> </w:t>
      </w:r>
    </w:p>
    <w:p w14:paraId="77398181" w14:textId="77777777" w:rsidR="001E3866" w:rsidRPr="00205D6C" w:rsidRDefault="001E3866" w:rsidP="002F131C">
      <w:pPr>
        <w:jc w:val="both"/>
        <w:rPr>
          <w:rFonts w:ascii="Montserrat Medium" w:eastAsia="Times New Roman" w:hAnsi="Montserrat Medium" w:cs="Arial"/>
          <w:b/>
          <w:color w:val="595959"/>
          <w:sz w:val="22"/>
          <w:lang w:eastAsia="en-US"/>
        </w:rPr>
      </w:pPr>
    </w:p>
    <w:p w14:paraId="742A3A28" w14:textId="25F08686" w:rsidR="00C17793" w:rsidRPr="00205D6C" w:rsidRDefault="00C17793" w:rsidP="002F131C">
      <w:pPr>
        <w:jc w:val="both"/>
        <w:rPr>
          <w:rFonts w:ascii="Montserrat Medium" w:eastAsia="Times New Roman" w:hAnsi="Montserrat Medium" w:cs="Arial"/>
          <w:color w:val="595959"/>
          <w:sz w:val="22"/>
          <w:lang w:eastAsia="en-US"/>
        </w:rPr>
      </w:pPr>
      <w:r w:rsidRPr="00205D6C">
        <w:rPr>
          <w:rFonts w:ascii="Montserrat Medium" w:eastAsia="Times New Roman" w:hAnsi="Montserrat Medium" w:cs="Arial"/>
          <w:color w:val="595959"/>
          <w:sz w:val="22"/>
          <w:lang w:eastAsia="en-US"/>
        </w:rPr>
        <w:t>El ejercicio de la Ley de Ingresos</w:t>
      </w:r>
      <w:r w:rsidR="00ED4A4B" w:rsidRPr="00205D6C">
        <w:rPr>
          <w:rFonts w:ascii="Montserrat Medium" w:eastAsia="Times New Roman" w:hAnsi="Montserrat Medium" w:cs="Arial"/>
          <w:color w:val="595959"/>
          <w:sz w:val="22"/>
          <w:lang w:eastAsia="en-US"/>
        </w:rPr>
        <w:t xml:space="preserve"> </w:t>
      </w:r>
      <w:r w:rsidRPr="00205D6C">
        <w:rPr>
          <w:rFonts w:ascii="Montserrat Medium" w:eastAsia="Times New Roman" w:hAnsi="Montserrat Medium" w:cs="Arial"/>
          <w:color w:val="595959"/>
          <w:sz w:val="22"/>
          <w:lang w:eastAsia="en-US"/>
        </w:rPr>
        <w:t xml:space="preserve">Estimada </w:t>
      </w:r>
      <w:r w:rsidR="000901FA" w:rsidRPr="00205D6C">
        <w:rPr>
          <w:rFonts w:ascii="Montserrat Medium" w:eastAsia="Times New Roman" w:hAnsi="Montserrat Medium" w:cs="Arial"/>
          <w:color w:val="595959"/>
          <w:sz w:val="22"/>
          <w:lang w:eastAsia="en-US"/>
        </w:rPr>
        <w:t>a</w:t>
      </w:r>
      <w:r w:rsidR="00A4586C" w:rsidRPr="00205D6C">
        <w:rPr>
          <w:rFonts w:ascii="Montserrat Medium" w:eastAsia="Times New Roman" w:hAnsi="Montserrat Medium" w:cs="Arial"/>
          <w:color w:val="595959"/>
          <w:sz w:val="22"/>
          <w:lang w:eastAsia="en-US"/>
        </w:rPr>
        <w:t>l 3</w:t>
      </w:r>
      <w:r w:rsidR="00205D6C" w:rsidRPr="00205D6C">
        <w:rPr>
          <w:rFonts w:ascii="Montserrat Medium" w:eastAsia="Times New Roman" w:hAnsi="Montserrat Medium" w:cs="Arial"/>
          <w:color w:val="595959"/>
          <w:sz w:val="22"/>
          <w:lang w:eastAsia="en-US"/>
        </w:rPr>
        <w:t>1</w:t>
      </w:r>
      <w:r w:rsidR="00A4586C" w:rsidRPr="00205D6C">
        <w:rPr>
          <w:rFonts w:ascii="Montserrat Medium" w:eastAsia="Times New Roman" w:hAnsi="Montserrat Medium" w:cs="Arial"/>
          <w:color w:val="595959"/>
          <w:sz w:val="22"/>
          <w:lang w:eastAsia="en-US"/>
        </w:rPr>
        <w:t xml:space="preserve"> de </w:t>
      </w:r>
      <w:r w:rsidR="00205D6C" w:rsidRPr="00205D6C">
        <w:rPr>
          <w:rFonts w:ascii="Montserrat Medium" w:eastAsia="Times New Roman" w:hAnsi="Montserrat Medium" w:cs="Arial"/>
          <w:color w:val="595959"/>
          <w:sz w:val="22"/>
          <w:lang w:eastAsia="en-US"/>
        </w:rPr>
        <w:t>diciembre</w:t>
      </w:r>
      <w:r w:rsidR="00A4586C" w:rsidRPr="00205D6C">
        <w:rPr>
          <w:rFonts w:ascii="Montserrat Medium" w:eastAsia="Times New Roman" w:hAnsi="Montserrat Medium" w:cs="Arial"/>
          <w:color w:val="595959"/>
          <w:sz w:val="22"/>
          <w:lang w:eastAsia="en-US"/>
        </w:rPr>
        <w:t xml:space="preserve"> de 202</w:t>
      </w:r>
      <w:r w:rsidR="0073145B" w:rsidRPr="00205D6C">
        <w:rPr>
          <w:rFonts w:ascii="Montserrat Medium" w:eastAsia="Times New Roman" w:hAnsi="Montserrat Medium" w:cs="Arial"/>
          <w:color w:val="595959"/>
          <w:sz w:val="22"/>
          <w:lang w:eastAsia="en-US"/>
        </w:rPr>
        <w:t>5</w:t>
      </w:r>
      <w:r w:rsidR="00D73B96" w:rsidRPr="00205D6C">
        <w:rPr>
          <w:rFonts w:ascii="Montserrat Medium" w:eastAsia="Times New Roman" w:hAnsi="Montserrat Medium" w:cs="Arial"/>
          <w:color w:val="595959"/>
          <w:sz w:val="22"/>
          <w:lang w:eastAsia="en-US"/>
        </w:rPr>
        <w:t xml:space="preserve">, </w:t>
      </w:r>
      <w:r w:rsidRPr="00205D6C">
        <w:rPr>
          <w:rFonts w:ascii="Montserrat Medium" w:eastAsia="Times New Roman" w:hAnsi="Montserrat Medium" w:cs="Arial"/>
          <w:color w:val="595959"/>
          <w:sz w:val="22"/>
          <w:lang w:eastAsia="en-US"/>
        </w:rPr>
        <w:t>se reflejó en las cuentas siguientes:</w:t>
      </w:r>
    </w:p>
    <w:p w14:paraId="1305F9F5" w14:textId="77777777" w:rsidR="0021731A" w:rsidRPr="0014142F" w:rsidRDefault="0021731A" w:rsidP="002F131C">
      <w:pPr>
        <w:jc w:val="both"/>
        <w:rPr>
          <w:rFonts w:ascii="Montserrat Medium" w:eastAsia="Times New Roman" w:hAnsi="Montserrat Medium" w:cs="Arial"/>
          <w:color w:val="595959"/>
          <w:sz w:val="20"/>
          <w:szCs w:val="20"/>
          <w:highlight w:val="green"/>
          <w:lang w:eastAsia="en-US"/>
        </w:rPr>
      </w:pPr>
    </w:p>
    <w:tbl>
      <w:tblPr>
        <w:tblW w:w="632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564"/>
        <w:gridCol w:w="1762"/>
      </w:tblGrid>
      <w:tr w:rsidR="00F57FC4" w:rsidRPr="00205D6C" w14:paraId="15CA7029" w14:textId="77777777" w:rsidTr="006114AD">
        <w:trPr>
          <w:trHeight w:hRule="exact" w:val="433"/>
          <w:jc w:val="center"/>
        </w:trPr>
        <w:tc>
          <w:tcPr>
            <w:tcW w:w="6326" w:type="dxa"/>
            <w:gridSpan w:val="2"/>
            <w:tcBorders>
              <w:top w:val="single" w:sz="4" w:space="0" w:color="auto"/>
              <w:bottom w:val="single" w:sz="4" w:space="0" w:color="auto"/>
              <w:right w:val="single" w:sz="4" w:space="0" w:color="auto"/>
            </w:tcBorders>
            <w:shd w:val="clear" w:color="auto" w:fill="BFBFBF" w:themeFill="background1" w:themeFillShade="BF"/>
            <w:noWrap/>
            <w:vAlign w:val="center"/>
          </w:tcPr>
          <w:p w14:paraId="2109F360" w14:textId="62DF3B11" w:rsidR="00713ADD" w:rsidRPr="00205D6C" w:rsidRDefault="00713ADD" w:rsidP="002F131C">
            <w:pPr>
              <w:jc w:val="center"/>
              <w:rPr>
                <w:rFonts w:ascii="Montserrat Medium" w:eastAsia="Times New Roman" w:hAnsi="Montserrat Medium" w:cs="Arial"/>
                <w:b/>
                <w:color w:val="595959"/>
                <w:sz w:val="18"/>
                <w:szCs w:val="18"/>
                <w:lang w:eastAsia="en-US"/>
              </w:rPr>
            </w:pPr>
            <w:r w:rsidRPr="00205D6C">
              <w:rPr>
                <w:rFonts w:ascii="Montserrat Medium" w:eastAsia="Times New Roman" w:hAnsi="Montserrat Medium" w:cs="Arial"/>
                <w:b/>
                <w:color w:val="595959"/>
                <w:sz w:val="18"/>
                <w:szCs w:val="18"/>
                <w:lang w:eastAsia="en-US"/>
              </w:rPr>
              <w:t>Cuentas de Orden Presupuestarias de Ingresos</w:t>
            </w:r>
          </w:p>
        </w:tc>
      </w:tr>
      <w:tr w:rsidR="00F57FC4" w:rsidRPr="00205D6C" w14:paraId="173FC6BC" w14:textId="77777777" w:rsidTr="00D67877">
        <w:trPr>
          <w:trHeight w:hRule="exact" w:val="740"/>
          <w:jc w:val="center"/>
        </w:trPr>
        <w:tc>
          <w:tcPr>
            <w:tcW w:w="4564"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6752F55B" w14:textId="77777777" w:rsidR="000B6E10" w:rsidRPr="00205D6C" w:rsidRDefault="000B6E10" w:rsidP="002F131C">
            <w:pPr>
              <w:jc w:val="center"/>
              <w:rPr>
                <w:rFonts w:ascii="Montserrat Medium" w:eastAsia="Times New Roman" w:hAnsi="Montserrat Medium" w:cs="Arial"/>
                <w:b/>
                <w:bCs/>
                <w:color w:val="595959"/>
                <w:sz w:val="18"/>
                <w:szCs w:val="18"/>
                <w:lang w:eastAsia="en-US"/>
              </w:rPr>
            </w:pPr>
            <w:r w:rsidRPr="00205D6C">
              <w:rPr>
                <w:rFonts w:ascii="Montserrat Medium" w:eastAsia="Times New Roman" w:hAnsi="Montserrat Medium" w:cs="Arial"/>
                <w:b/>
                <w:bCs/>
                <w:color w:val="595959"/>
                <w:sz w:val="18"/>
                <w:szCs w:val="18"/>
                <w:lang w:eastAsia="en-US"/>
              </w:rPr>
              <w:t>Concepto</w:t>
            </w:r>
          </w:p>
        </w:tc>
        <w:tc>
          <w:tcPr>
            <w:tcW w:w="1762" w:type="dxa"/>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10F99B86" w14:textId="410FAC88" w:rsidR="000B6E10" w:rsidRPr="00205D6C" w:rsidRDefault="0073145B" w:rsidP="00205D6C">
            <w:pPr>
              <w:jc w:val="center"/>
              <w:rPr>
                <w:rFonts w:ascii="Montserrat Medium" w:eastAsia="Times New Roman" w:hAnsi="Montserrat Medium" w:cs="Arial"/>
                <w:b/>
                <w:bCs/>
                <w:color w:val="595959"/>
                <w:sz w:val="18"/>
                <w:szCs w:val="18"/>
                <w:lang w:eastAsia="en-US"/>
              </w:rPr>
            </w:pPr>
            <w:r w:rsidRPr="00205D6C">
              <w:rPr>
                <w:rFonts w:ascii="Montserrat Medium" w:eastAsia="Times New Roman" w:hAnsi="Montserrat Medium" w:cs="Arial"/>
                <w:b/>
                <w:color w:val="595959"/>
                <w:sz w:val="18"/>
                <w:szCs w:val="18"/>
                <w:lang w:eastAsia="en-US"/>
              </w:rPr>
              <w:t>Al 3</w:t>
            </w:r>
            <w:r w:rsidR="00205D6C">
              <w:rPr>
                <w:rFonts w:ascii="Montserrat Medium" w:eastAsia="Times New Roman" w:hAnsi="Montserrat Medium" w:cs="Arial"/>
                <w:b/>
                <w:color w:val="595959"/>
                <w:sz w:val="18"/>
                <w:szCs w:val="18"/>
                <w:lang w:eastAsia="en-US"/>
              </w:rPr>
              <w:t>1</w:t>
            </w:r>
            <w:r w:rsidRPr="00205D6C">
              <w:rPr>
                <w:rFonts w:ascii="Montserrat Medium" w:eastAsia="Times New Roman" w:hAnsi="Montserrat Medium" w:cs="Arial"/>
                <w:b/>
                <w:color w:val="595959"/>
                <w:sz w:val="18"/>
                <w:szCs w:val="18"/>
                <w:lang w:eastAsia="en-US"/>
              </w:rPr>
              <w:t xml:space="preserve"> de </w:t>
            </w:r>
            <w:r w:rsidR="00205D6C">
              <w:rPr>
                <w:rFonts w:ascii="Montserrat Medium" w:eastAsia="Times New Roman" w:hAnsi="Montserrat Medium" w:cs="Arial"/>
                <w:b/>
                <w:color w:val="595959"/>
                <w:sz w:val="18"/>
                <w:szCs w:val="18"/>
                <w:lang w:eastAsia="en-US"/>
              </w:rPr>
              <w:t>diciembre</w:t>
            </w:r>
            <w:r w:rsidRPr="00205D6C">
              <w:rPr>
                <w:rFonts w:ascii="Montserrat Medium" w:eastAsia="Times New Roman" w:hAnsi="Montserrat Medium" w:cs="Arial"/>
                <w:b/>
                <w:color w:val="595959"/>
                <w:sz w:val="18"/>
                <w:szCs w:val="18"/>
                <w:lang w:eastAsia="en-US"/>
              </w:rPr>
              <w:t xml:space="preserve"> de 2025</w:t>
            </w:r>
          </w:p>
        </w:tc>
      </w:tr>
      <w:tr w:rsidR="00BD134D" w:rsidRPr="00205D6C" w14:paraId="7ED878A6" w14:textId="77777777" w:rsidTr="006114AD">
        <w:trPr>
          <w:trHeight w:hRule="exact" w:val="255"/>
          <w:jc w:val="center"/>
        </w:trPr>
        <w:tc>
          <w:tcPr>
            <w:tcW w:w="4564" w:type="dxa"/>
            <w:tcBorders>
              <w:top w:val="single" w:sz="4" w:space="0" w:color="auto"/>
              <w:right w:val="single" w:sz="4" w:space="0" w:color="000000"/>
            </w:tcBorders>
            <w:shd w:val="clear" w:color="auto" w:fill="auto"/>
            <w:vAlign w:val="center"/>
            <w:hideMark/>
          </w:tcPr>
          <w:p w14:paraId="04B7E873" w14:textId="77777777" w:rsidR="00BD134D" w:rsidRPr="00205D6C" w:rsidRDefault="00BD134D" w:rsidP="002F131C">
            <w:pPr>
              <w:jc w:val="both"/>
              <w:rPr>
                <w:rFonts w:ascii="Montserrat Medium" w:eastAsia="Times New Roman" w:hAnsi="Montserrat Medium" w:cs="Arial"/>
                <w:color w:val="595959"/>
                <w:sz w:val="18"/>
                <w:szCs w:val="18"/>
                <w:lang w:eastAsia="en-US"/>
              </w:rPr>
            </w:pPr>
            <w:r w:rsidRPr="00205D6C">
              <w:rPr>
                <w:rFonts w:ascii="Montserrat Medium" w:eastAsia="Times New Roman" w:hAnsi="Montserrat Medium" w:cs="Arial"/>
                <w:color w:val="595959"/>
                <w:sz w:val="18"/>
                <w:szCs w:val="18"/>
                <w:lang w:eastAsia="en-US"/>
              </w:rPr>
              <w:t>Ley de ingresos estimada</w:t>
            </w:r>
          </w:p>
        </w:tc>
        <w:tc>
          <w:tcPr>
            <w:tcW w:w="1762" w:type="dxa"/>
            <w:tcBorders>
              <w:top w:val="single" w:sz="4" w:space="0" w:color="000000"/>
              <w:left w:val="single" w:sz="4" w:space="0" w:color="000000"/>
              <w:bottom w:val="nil"/>
              <w:right w:val="single" w:sz="4" w:space="0" w:color="000000"/>
            </w:tcBorders>
            <w:shd w:val="clear" w:color="auto" w:fill="auto"/>
            <w:vAlign w:val="center"/>
          </w:tcPr>
          <w:p w14:paraId="1E5D4890" w14:textId="4A2B2980" w:rsidR="00BD134D" w:rsidRPr="00902E95" w:rsidRDefault="00BD134D" w:rsidP="002F131C">
            <w:pPr>
              <w:jc w:val="right"/>
              <w:rPr>
                <w:rFonts w:ascii="Montserrat Medium" w:eastAsia="Times New Roman" w:hAnsi="Montserrat Medium" w:cs="Arial"/>
                <w:color w:val="808080" w:themeColor="background1" w:themeShade="80"/>
                <w:sz w:val="18"/>
                <w:szCs w:val="18"/>
                <w:lang w:eastAsia="en-US"/>
              </w:rPr>
            </w:pPr>
            <w:r w:rsidRPr="00902E95">
              <w:rPr>
                <w:rFonts w:ascii="Montserrat" w:hAnsi="Montserrat" w:cs="Calibri"/>
                <w:color w:val="808080" w:themeColor="background1" w:themeShade="80"/>
                <w:sz w:val="18"/>
                <w:szCs w:val="14"/>
              </w:rPr>
              <w:t>51,473,800,044.00</w:t>
            </w:r>
          </w:p>
        </w:tc>
      </w:tr>
      <w:tr w:rsidR="00BD134D" w:rsidRPr="00205D6C" w14:paraId="5E970B29" w14:textId="77777777" w:rsidTr="006114AD">
        <w:trPr>
          <w:trHeight w:hRule="exact" w:val="255"/>
          <w:jc w:val="center"/>
        </w:trPr>
        <w:tc>
          <w:tcPr>
            <w:tcW w:w="4564" w:type="dxa"/>
            <w:tcBorders>
              <w:right w:val="single" w:sz="4" w:space="0" w:color="000000"/>
            </w:tcBorders>
            <w:shd w:val="clear" w:color="auto" w:fill="auto"/>
            <w:vAlign w:val="center"/>
            <w:hideMark/>
          </w:tcPr>
          <w:p w14:paraId="519976B5" w14:textId="77777777" w:rsidR="00BD134D" w:rsidRPr="00205D6C" w:rsidRDefault="00BD134D" w:rsidP="002F131C">
            <w:pPr>
              <w:jc w:val="both"/>
              <w:rPr>
                <w:rFonts w:ascii="Montserrat Medium" w:eastAsia="Times New Roman" w:hAnsi="Montserrat Medium" w:cs="Arial"/>
                <w:color w:val="595959"/>
                <w:sz w:val="18"/>
                <w:szCs w:val="18"/>
                <w:lang w:eastAsia="en-US"/>
              </w:rPr>
            </w:pPr>
            <w:r w:rsidRPr="00205D6C">
              <w:rPr>
                <w:rFonts w:ascii="Montserrat Medium" w:eastAsia="Times New Roman" w:hAnsi="Montserrat Medium" w:cs="Arial"/>
                <w:color w:val="595959"/>
                <w:sz w:val="18"/>
                <w:szCs w:val="18"/>
                <w:lang w:eastAsia="en-US"/>
              </w:rPr>
              <w:t>Ley de ingresos por ejecutar</w:t>
            </w:r>
          </w:p>
        </w:tc>
        <w:tc>
          <w:tcPr>
            <w:tcW w:w="1762" w:type="dxa"/>
            <w:tcBorders>
              <w:top w:val="nil"/>
              <w:left w:val="single" w:sz="4" w:space="0" w:color="000000"/>
              <w:bottom w:val="nil"/>
              <w:right w:val="single" w:sz="4" w:space="0" w:color="000000"/>
            </w:tcBorders>
            <w:shd w:val="clear" w:color="auto" w:fill="auto"/>
            <w:vAlign w:val="center"/>
          </w:tcPr>
          <w:p w14:paraId="076BE815" w14:textId="69F4D32B" w:rsidR="00BD134D" w:rsidRPr="00902E95" w:rsidRDefault="00BD134D" w:rsidP="002F131C">
            <w:pPr>
              <w:jc w:val="right"/>
              <w:rPr>
                <w:rFonts w:ascii="Montserrat Medium" w:eastAsia="Times New Roman" w:hAnsi="Montserrat Medium" w:cs="Arial"/>
                <w:color w:val="808080" w:themeColor="background1" w:themeShade="80"/>
                <w:sz w:val="18"/>
                <w:szCs w:val="18"/>
                <w:lang w:eastAsia="en-US"/>
              </w:rPr>
            </w:pPr>
            <w:r w:rsidRPr="00902E95">
              <w:rPr>
                <w:rFonts w:ascii="Montserrat" w:hAnsi="Montserrat" w:cs="Calibri"/>
                <w:color w:val="808080" w:themeColor="background1" w:themeShade="80"/>
                <w:sz w:val="18"/>
                <w:szCs w:val="14"/>
              </w:rPr>
              <w:t>51,473,800,044.00</w:t>
            </w:r>
          </w:p>
        </w:tc>
      </w:tr>
      <w:tr w:rsidR="00BD134D" w:rsidRPr="00205D6C" w14:paraId="6C53B811" w14:textId="77777777" w:rsidTr="006114AD">
        <w:trPr>
          <w:trHeight w:hRule="exact" w:val="255"/>
          <w:jc w:val="center"/>
        </w:trPr>
        <w:tc>
          <w:tcPr>
            <w:tcW w:w="4564" w:type="dxa"/>
            <w:tcBorders>
              <w:right w:val="single" w:sz="4" w:space="0" w:color="000000"/>
            </w:tcBorders>
            <w:shd w:val="clear" w:color="auto" w:fill="auto"/>
            <w:vAlign w:val="center"/>
            <w:hideMark/>
          </w:tcPr>
          <w:p w14:paraId="63941E2D" w14:textId="77777777" w:rsidR="00BD134D" w:rsidRPr="00205D6C" w:rsidRDefault="00BD134D" w:rsidP="002F131C">
            <w:pPr>
              <w:jc w:val="both"/>
              <w:rPr>
                <w:rFonts w:ascii="Montserrat Medium" w:eastAsia="Times New Roman" w:hAnsi="Montserrat Medium" w:cs="Arial"/>
                <w:color w:val="595959"/>
                <w:sz w:val="18"/>
                <w:szCs w:val="18"/>
                <w:lang w:eastAsia="en-US"/>
              </w:rPr>
            </w:pPr>
            <w:r w:rsidRPr="00205D6C">
              <w:rPr>
                <w:rFonts w:ascii="Montserrat Medium" w:eastAsia="Times New Roman" w:hAnsi="Montserrat Medium" w:cs="Arial"/>
                <w:color w:val="595959"/>
                <w:sz w:val="18"/>
                <w:szCs w:val="18"/>
                <w:lang w:eastAsia="en-US"/>
              </w:rPr>
              <w:t>Modificaciones a la Ley de Ingresos estimada</w:t>
            </w:r>
          </w:p>
        </w:tc>
        <w:tc>
          <w:tcPr>
            <w:tcW w:w="1762" w:type="dxa"/>
            <w:tcBorders>
              <w:top w:val="nil"/>
              <w:left w:val="single" w:sz="4" w:space="0" w:color="000000"/>
              <w:bottom w:val="nil"/>
              <w:right w:val="single" w:sz="4" w:space="0" w:color="000000"/>
            </w:tcBorders>
            <w:shd w:val="clear" w:color="auto" w:fill="auto"/>
            <w:vAlign w:val="center"/>
          </w:tcPr>
          <w:p w14:paraId="44568EF8" w14:textId="2F17C9F3" w:rsidR="00BD134D" w:rsidRPr="00902E95" w:rsidRDefault="00BD134D" w:rsidP="002F131C">
            <w:pPr>
              <w:jc w:val="right"/>
              <w:rPr>
                <w:rFonts w:ascii="Montserrat Medium" w:eastAsia="Times New Roman" w:hAnsi="Montserrat Medium" w:cs="Arial"/>
                <w:color w:val="808080" w:themeColor="background1" w:themeShade="80"/>
                <w:sz w:val="18"/>
                <w:szCs w:val="18"/>
                <w:lang w:eastAsia="en-US"/>
              </w:rPr>
            </w:pPr>
            <w:r w:rsidRPr="00902E95">
              <w:rPr>
                <w:rFonts w:ascii="Montserrat" w:hAnsi="Montserrat" w:cs="Calibri"/>
                <w:color w:val="808080" w:themeColor="background1" w:themeShade="80"/>
                <w:sz w:val="18"/>
                <w:szCs w:val="14"/>
              </w:rPr>
              <w:t>0.00</w:t>
            </w:r>
          </w:p>
        </w:tc>
      </w:tr>
      <w:tr w:rsidR="00BD134D" w:rsidRPr="00205D6C" w14:paraId="1FE47D89" w14:textId="77777777" w:rsidTr="006114AD">
        <w:trPr>
          <w:trHeight w:hRule="exact" w:val="255"/>
          <w:jc w:val="center"/>
        </w:trPr>
        <w:tc>
          <w:tcPr>
            <w:tcW w:w="4564" w:type="dxa"/>
            <w:tcBorders>
              <w:right w:val="single" w:sz="4" w:space="0" w:color="000000"/>
            </w:tcBorders>
            <w:shd w:val="clear" w:color="auto" w:fill="auto"/>
            <w:vAlign w:val="center"/>
            <w:hideMark/>
          </w:tcPr>
          <w:p w14:paraId="62C95FF5" w14:textId="77777777" w:rsidR="00BD134D" w:rsidRPr="00205D6C" w:rsidRDefault="00BD134D" w:rsidP="002F131C">
            <w:pPr>
              <w:jc w:val="both"/>
              <w:rPr>
                <w:rFonts w:ascii="Montserrat Medium" w:eastAsia="Times New Roman" w:hAnsi="Montserrat Medium" w:cs="Arial"/>
                <w:color w:val="595959"/>
                <w:sz w:val="18"/>
                <w:szCs w:val="18"/>
                <w:lang w:eastAsia="en-US"/>
              </w:rPr>
            </w:pPr>
            <w:r w:rsidRPr="00205D6C">
              <w:rPr>
                <w:rFonts w:ascii="Montserrat Medium" w:eastAsia="Times New Roman" w:hAnsi="Montserrat Medium" w:cs="Arial"/>
                <w:color w:val="595959"/>
                <w:sz w:val="18"/>
                <w:szCs w:val="18"/>
                <w:lang w:eastAsia="en-US"/>
              </w:rPr>
              <w:t>Ley de ingresos devengada</w:t>
            </w:r>
          </w:p>
        </w:tc>
        <w:tc>
          <w:tcPr>
            <w:tcW w:w="1762" w:type="dxa"/>
            <w:tcBorders>
              <w:top w:val="nil"/>
              <w:left w:val="single" w:sz="4" w:space="0" w:color="000000"/>
              <w:bottom w:val="nil"/>
              <w:right w:val="single" w:sz="4" w:space="0" w:color="000000"/>
            </w:tcBorders>
            <w:shd w:val="clear" w:color="auto" w:fill="auto"/>
            <w:vAlign w:val="center"/>
          </w:tcPr>
          <w:p w14:paraId="6273168A" w14:textId="4BADDABE" w:rsidR="00BD134D" w:rsidRPr="00902E95" w:rsidRDefault="00BD134D" w:rsidP="002F131C">
            <w:pPr>
              <w:jc w:val="right"/>
              <w:rPr>
                <w:rFonts w:ascii="Montserrat Medium" w:eastAsia="Times New Roman" w:hAnsi="Montserrat Medium" w:cs="Arial"/>
                <w:color w:val="808080" w:themeColor="background1" w:themeShade="80"/>
                <w:sz w:val="18"/>
                <w:szCs w:val="18"/>
                <w:lang w:eastAsia="en-US"/>
              </w:rPr>
            </w:pPr>
            <w:r w:rsidRPr="00902E95">
              <w:rPr>
                <w:rFonts w:ascii="Montserrat" w:hAnsi="Montserrat" w:cs="Calibri"/>
                <w:color w:val="808080" w:themeColor="background1" w:themeShade="80"/>
                <w:sz w:val="18"/>
                <w:szCs w:val="14"/>
              </w:rPr>
              <w:t>52,361,218,279.99</w:t>
            </w:r>
          </w:p>
        </w:tc>
      </w:tr>
      <w:tr w:rsidR="00BD134D" w:rsidRPr="0014142F" w14:paraId="0A9ECE1B" w14:textId="77777777" w:rsidTr="006114AD">
        <w:trPr>
          <w:trHeight w:hRule="exact" w:val="255"/>
          <w:jc w:val="center"/>
        </w:trPr>
        <w:tc>
          <w:tcPr>
            <w:tcW w:w="4564" w:type="dxa"/>
            <w:tcBorders>
              <w:bottom w:val="single" w:sz="4" w:space="0" w:color="auto"/>
              <w:right w:val="single" w:sz="4" w:space="0" w:color="000000"/>
            </w:tcBorders>
            <w:shd w:val="clear" w:color="auto" w:fill="auto"/>
            <w:vAlign w:val="center"/>
            <w:hideMark/>
          </w:tcPr>
          <w:p w14:paraId="1BB0A632" w14:textId="77777777" w:rsidR="00BD134D" w:rsidRPr="00205D6C" w:rsidRDefault="00BD134D" w:rsidP="002F131C">
            <w:pPr>
              <w:jc w:val="both"/>
              <w:rPr>
                <w:rFonts w:ascii="Montserrat Medium" w:eastAsia="Times New Roman" w:hAnsi="Montserrat Medium" w:cs="Arial"/>
                <w:color w:val="595959"/>
                <w:sz w:val="18"/>
                <w:szCs w:val="18"/>
                <w:lang w:eastAsia="en-US"/>
              </w:rPr>
            </w:pPr>
            <w:r w:rsidRPr="00205D6C">
              <w:rPr>
                <w:rFonts w:ascii="Montserrat Medium" w:eastAsia="Times New Roman" w:hAnsi="Montserrat Medium" w:cs="Arial"/>
                <w:color w:val="595959"/>
                <w:sz w:val="18"/>
                <w:szCs w:val="18"/>
                <w:lang w:eastAsia="en-US"/>
              </w:rPr>
              <w:t>Ley de ingresos recaudada</w:t>
            </w:r>
          </w:p>
        </w:tc>
        <w:tc>
          <w:tcPr>
            <w:tcW w:w="1762" w:type="dxa"/>
            <w:tcBorders>
              <w:top w:val="nil"/>
              <w:left w:val="single" w:sz="4" w:space="0" w:color="000000"/>
              <w:bottom w:val="single" w:sz="4" w:space="0" w:color="000000"/>
              <w:right w:val="single" w:sz="4" w:space="0" w:color="000000"/>
            </w:tcBorders>
            <w:shd w:val="clear" w:color="auto" w:fill="auto"/>
            <w:vAlign w:val="center"/>
          </w:tcPr>
          <w:p w14:paraId="62E49332" w14:textId="08729114" w:rsidR="00BD134D" w:rsidRPr="00902E95" w:rsidRDefault="00BD134D" w:rsidP="002F131C">
            <w:pPr>
              <w:jc w:val="right"/>
              <w:rPr>
                <w:rFonts w:ascii="Montserrat Medium" w:eastAsia="Times New Roman" w:hAnsi="Montserrat Medium" w:cs="Arial"/>
                <w:color w:val="808080" w:themeColor="background1" w:themeShade="80"/>
                <w:sz w:val="18"/>
                <w:szCs w:val="18"/>
                <w:lang w:eastAsia="en-US"/>
              </w:rPr>
            </w:pPr>
            <w:r w:rsidRPr="00902E95">
              <w:rPr>
                <w:rFonts w:ascii="Montserrat" w:hAnsi="Montserrat" w:cs="Calibri"/>
                <w:color w:val="808080" w:themeColor="background1" w:themeShade="80"/>
                <w:sz w:val="18"/>
                <w:szCs w:val="14"/>
              </w:rPr>
              <w:t>52,361,218,279.99</w:t>
            </w:r>
          </w:p>
        </w:tc>
      </w:tr>
    </w:tbl>
    <w:p w14:paraId="34BCD2A4" w14:textId="0C104DC3" w:rsidR="00437BAF" w:rsidRPr="0014142F" w:rsidRDefault="00437BAF" w:rsidP="002F131C">
      <w:pPr>
        <w:rPr>
          <w:rFonts w:ascii="Montserrat Medium" w:eastAsia="Times New Roman" w:hAnsi="Montserrat Medium" w:cs="Arial"/>
          <w:color w:val="595959"/>
          <w:sz w:val="20"/>
          <w:szCs w:val="20"/>
          <w:highlight w:val="green"/>
          <w:lang w:eastAsia="en-US"/>
        </w:rPr>
      </w:pPr>
    </w:p>
    <w:p w14:paraId="13B445A2" w14:textId="77777777" w:rsidR="00A239FB" w:rsidRDefault="00A239FB" w:rsidP="002F131C">
      <w:pPr>
        <w:rPr>
          <w:rFonts w:ascii="Montserrat Medium" w:eastAsia="Times New Roman" w:hAnsi="Montserrat Medium" w:cs="Arial"/>
          <w:color w:val="595959"/>
          <w:highlight w:val="green"/>
          <w:lang w:eastAsia="en-US"/>
        </w:rPr>
      </w:pPr>
    </w:p>
    <w:p w14:paraId="0D53E304" w14:textId="77777777" w:rsidR="00761718" w:rsidRDefault="00761718" w:rsidP="002F131C">
      <w:pPr>
        <w:rPr>
          <w:rFonts w:ascii="Montserrat Medium" w:eastAsia="Times New Roman" w:hAnsi="Montserrat Medium" w:cs="Arial"/>
          <w:color w:val="595959"/>
          <w:highlight w:val="green"/>
          <w:lang w:eastAsia="en-US"/>
        </w:rPr>
      </w:pPr>
    </w:p>
    <w:p w14:paraId="6638D8FB" w14:textId="77777777" w:rsidR="00761718" w:rsidRDefault="00761718" w:rsidP="002F131C">
      <w:pPr>
        <w:rPr>
          <w:rFonts w:ascii="Montserrat Medium" w:eastAsia="Times New Roman" w:hAnsi="Montserrat Medium" w:cs="Arial"/>
          <w:color w:val="595959"/>
          <w:highlight w:val="green"/>
          <w:lang w:eastAsia="en-US"/>
        </w:rPr>
      </w:pPr>
    </w:p>
    <w:p w14:paraId="2DE90ECB" w14:textId="77777777" w:rsidR="00761718" w:rsidRDefault="00761718" w:rsidP="002F131C">
      <w:pPr>
        <w:rPr>
          <w:rFonts w:ascii="Montserrat Medium" w:eastAsia="Times New Roman" w:hAnsi="Montserrat Medium" w:cs="Arial"/>
          <w:color w:val="595959"/>
          <w:highlight w:val="green"/>
          <w:lang w:eastAsia="en-US"/>
        </w:rPr>
      </w:pPr>
    </w:p>
    <w:p w14:paraId="60E95404" w14:textId="77777777" w:rsidR="00761718" w:rsidRDefault="00761718" w:rsidP="002F131C">
      <w:pPr>
        <w:rPr>
          <w:rFonts w:ascii="Montserrat Medium" w:eastAsia="Times New Roman" w:hAnsi="Montserrat Medium" w:cs="Arial"/>
          <w:color w:val="595959"/>
          <w:highlight w:val="green"/>
          <w:lang w:eastAsia="en-US"/>
        </w:rPr>
      </w:pPr>
    </w:p>
    <w:p w14:paraId="72490839" w14:textId="77777777" w:rsidR="00761718" w:rsidRDefault="00761718" w:rsidP="002F131C">
      <w:pPr>
        <w:rPr>
          <w:rFonts w:ascii="Montserrat Medium" w:eastAsia="Times New Roman" w:hAnsi="Montserrat Medium" w:cs="Arial"/>
          <w:color w:val="595959"/>
          <w:highlight w:val="green"/>
          <w:lang w:eastAsia="en-US"/>
        </w:rPr>
      </w:pPr>
    </w:p>
    <w:p w14:paraId="76CD6CB0" w14:textId="77777777" w:rsidR="00761718" w:rsidRDefault="00761718" w:rsidP="002F131C">
      <w:pPr>
        <w:rPr>
          <w:rFonts w:ascii="Montserrat Medium" w:eastAsia="Times New Roman" w:hAnsi="Montserrat Medium" w:cs="Arial"/>
          <w:color w:val="595959"/>
          <w:highlight w:val="green"/>
          <w:lang w:eastAsia="en-US"/>
        </w:rPr>
      </w:pPr>
    </w:p>
    <w:p w14:paraId="41CF910D" w14:textId="77777777" w:rsidR="00761718" w:rsidRDefault="00761718" w:rsidP="002F131C">
      <w:pPr>
        <w:rPr>
          <w:rFonts w:ascii="Montserrat Medium" w:eastAsia="Times New Roman" w:hAnsi="Montserrat Medium" w:cs="Arial"/>
          <w:color w:val="595959"/>
          <w:highlight w:val="green"/>
          <w:lang w:eastAsia="en-US"/>
        </w:rPr>
      </w:pPr>
    </w:p>
    <w:p w14:paraId="52FC75F7" w14:textId="77777777" w:rsidR="00761718" w:rsidRPr="0014142F" w:rsidRDefault="00761718" w:rsidP="002F131C">
      <w:pPr>
        <w:rPr>
          <w:rFonts w:ascii="Montserrat Medium" w:eastAsia="Times New Roman" w:hAnsi="Montserrat Medium" w:cs="Arial"/>
          <w:color w:val="595959"/>
          <w:highlight w:val="green"/>
          <w:lang w:eastAsia="en-US"/>
        </w:rPr>
      </w:pPr>
    </w:p>
    <w:p w14:paraId="4AE99A32" w14:textId="5F925D6A" w:rsidR="00E237A6" w:rsidRPr="00BD134D" w:rsidRDefault="001E3866" w:rsidP="002F131C">
      <w:pPr>
        <w:rPr>
          <w:rFonts w:ascii="Montserrat Medium" w:eastAsia="Times New Roman" w:hAnsi="Montserrat Medium" w:cs="Arial"/>
          <w:color w:val="595959"/>
          <w:lang w:eastAsia="en-US"/>
        </w:rPr>
      </w:pPr>
      <w:r w:rsidRPr="00BD134D">
        <w:rPr>
          <w:rFonts w:ascii="Montserrat Medium" w:eastAsia="Times New Roman" w:hAnsi="Montserrat Medium" w:cs="Arial"/>
          <w:color w:val="595959"/>
          <w:lang w:eastAsia="en-US"/>
        </w:rPr>
        <w:lastRenderedPageBreak/>
        <w:t xml:space="preserve">Respecto al ejercicio del Presupuesto de Egresos las cuentas que fueron afectadas son las siguientes: </w:t>
      </w:r>
    </w:p>
    <w:p w14:paraId="7ECD47FA" w14:textId="77777777" w:rsidR="00B923F2" w:rsidRPr="0014142F" w:rsidRDefault="00B923F2" w:rsidP="002F131C">
      <w:pPr>
        <w:jc w:val="both"/>
        <w:rPr>
          <w:rFonts w:ascii="Montserrat Medium" w:eastAsia="Times New Roman" w:hAnsi="Montserrat Medium" w:cs="Arial"/>
          <w:color w:val="595959"/>
          <w:sz w:val="20"/>
          <w:szCs w:val="20"/>
          <w:highlight w:val="green"/>
          <w:lang w:eastAsia="en-US"/>
        </w:rPr>
      </w:pPr>
    </w:p>
    <w:tbl>
      <w:tblPr>
        <w:tblW w:w="6624" w:type="dxa"/>
        <w:jc w:val="center"/>
        <w:tblCellMar>
          <w:left w:w="70" w:type="dxa"/>
          <w:right w:w="70" w:type="dxa"/>
        </w:tblCellMar>
        <w:tblLook w:val="04A0" w:firstRow="1" w:lastRow="0" w:firstColumn="1" w:lastColumn="0" w:noHBand="0" w:noVBand="1"/>
      </w:tblPr>
      <w:tblGrid>
        <w:gridCol w:w="4482"/>
        <w:gridCol w:w="2142"/>
      </w:tblGrid>
      <w:tr w:rsidR="00F57FC4" w:rsidRPr="00BD134D" w14:paraId="52A3D371" w14:textId="5F7C7289" w:rsidTr="00686B85">
        <w:trPr>
          <w:trHeight w:hRule="exact" w:val="651"/>
          <w:tblHeader/>
          <w:jc w:val="center"/>
        </w:trPr>
        <w:tc>
          <w:tcPr>
            <w:tcW w:w="44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4F3D87" w14:textId="77777777" w:rsidR="0073145B" w:rsidRPr="00BD134D" w:rsidRDefault="0073145B" w:rsidP="002F131C">
            <w:pPr>
              <w:jc w:val="center"/>
              <w:rPr>
                <w:rFonts w:ascii="Montserrat Medium" w:eastAsia="Times New Roman" w:hAnsi="Montserrat Medium" w:cs="Arial"/>
                <w:b/>
                <w:bCs/>
                <w:color w:val="595959"/>
                <w:sz w:val="18"/>
                <w:szCs w:val="18"/>
                <w:lang w:eastAsia="en-US"/>
              </w:rPr>
            </w:pPr>
            <w:r w:rsidRPr="00BD134D">
              <w:rPr>
                <w:rFonts w:ascii="Montserrat Medium" w:eastAsia="Times New Roman" w:hAnsi="Montserrat Medium" w:cs="Arial"/>
                <w:b/>
                <w:bCs/>
                <w:color w:val="595959"/>
                <w:sz w:val="18"/>
                <w:szCs w:val="18"/>
                <w:lang w:eastAsia="en-US"/>
              </w:rPr>
              <w:t>Concepto</w:t>
            </w:r>
          </w:p>
        </w:tc>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42D640" w14:textId="276CECBE" w:rsidR="0073145B" w:rsidRPr="00BD134D" w:rsidRDefault="006D4017" w:rsidP="00BD134D">
            <w:pPr>
              <w:jc w:val="center"/>
              <w:rPr>
                <w:rFonts w:ascii="Montserrat Medium" w:eastAsia="Times New Roman" w:hAnsi="Montserrat Medium" w:cs="Arial"/>
                <w:b/>
                <w:color w:val="595959"/>
                <w:sz w:val="18"/>
                <w:szCs w:val="18"/>
                <w:lang w:eastAsia="en-US"/>
              </w:rPr>
            </w:pPr>
            <w:r w:rsidRPr="00BD134D">
              <w:rPr>
                <w:rFonts w:ascii="Montserrat Medium" w:eastAsia="Times New Roman" w:hAnsi="Montserrat Medium" w:cs="Arial"/>
                <w:b/>
                <w:color w:val="595959"/>
                <w:sz w:val="18"/>
                <w:szCs w:val="18"/>
                <w:lang w:eastAsia="en-US"/>
              </w:rPr>
              <w:t>Al 3</w:t>
            </w:r>
            <w:r w:rsidR="00BD134D" w:rsidRPr="00BD134D">
              <w:rPr>
                <w:rFonts w:ascii="Montserrat Medium" w:eastAsia="Times New Roman" w:hAnsi="Montserrat Medium" w:cs="Arial"/>
                <w:b/>
                <w:color w:val="595959"/>
                <w:sz w:val="18"/>
                <w:szCs w:val="18"/>
                <w:lang w:eastAsia="en-US"/>
              </w:rPr>
              <w:t>1</w:t>
            </w:r>
            <w:r w:rsidR="0073145B" w:rsidRPr="00BD134D">
              <w:rPr>
                <w:rFonts w:ascii="Montserrat Medium" w:eastAsia="Times New Roman" w:hAnsi="Montserrat Medium" w:cs="Arial"/>
                <w:b/>
                <w:color w:val="595959"/>
                <w:sz w:val="18"/>
                <w:szCs w:val="18"/>
                <w:lang w:eastAsia="en-US"/>
              </w:rPr>
              <w:t xml:space="preserve"> de </w:t>
            </w:r>
            <w:r w:rsidR="00BD134D" w:rsidRPr="00BD134D">
              <w:rPr>
                <w:rFonts w:ascii="Montserrat Medium" w:eastAsia="Times New Roman" w:hAnsi="Montserrat Medium" w:cs="Arial"/>
                <w:b/>
                <w:color w:val="595959"/>
                <w:sz w:val="18"/>
                <w:szCs w:val="18"/>
                <w:lang w:eastAsia="en-US"/>
              </w:rPr>
              <w:t>diciembre</w:t>
            </w:r>
            <w:r w:rsidR="0073145B" w:rsidRPr="00BD134D">
              <w:rPr>
                <w:rFonts w:ascii="Montserrat Medium" w:eastAsia="Times New Roman" w:hAnsi="Montserrat Medium" w:cs="Arial"/>
                <w:b/>
                <w:color w:val="595959"/>
                <w:sz w:val="18"/>
                <w:szCs w:val="18"/>
                <w:lang w:eastAsia="en-US"/>
              </w:rPr>
              <w:t xml:space="preserve"> de 2025</w:t>
            </w:r>
          </w:p>
        </w:tc>
      </w:tr>
      <w:tr w:rsidR="00BD134D" w:rsidRPr="00BD134D" w14:paraId="553E9524" w14:textId="53221EFB" w:rsidTr="0073145B">
        <w:trPr>
          <w:trHeight w:hRule="exact" w:val="227"/>
          <w:jc w:val="center"/>
        </w:trPr>
        <w:tc>
          <w:tcPr>
            <w:tcW w:w="4482" w:type="dxa"/>
            <w:tcBorders>
              <w:top w:val="single" w:sz="4" w:space="0" w:color="auto"/>
              <w:left w:val="single" w:sz="4" w:space="0" w:color="auto"/>
              <w:bottom w:val="nil"/>
              <w:right w:val="single" w:sz="4" w:space="0" w:color="auto"/>
            </w:tcBorders>
            <w:shd w:val="clear" w:color="auto" w:fill="auto"/>
            <w:vAlign w:val="center"/>
            <w:hideMark/>
          </w:tcPr>
          <w:p w14:paraId="71F375A8" w14:textId="77777777" w:rsidR="00BD134D" w:rsidRPr="00BD134D" w:rsidRDefault="00BD134D" w:rsidP="002F131C">
            <w:pPr>
              <w:jc w:val="both"/>
              <w:rPr>
                <w:rFonts w:ascii="Montserrat Medium" w:eastAsia="Times New Roman" w:hAnsi="Montserrat Medium" w:cs="Arial"/>
                <w:color w:val="595959"/>
                <w:sz w:val="18"/>
                <w:szCs w:val="18"/>
                <w:lang w:eastAsia="en-US"/>
              </w:rPr>
            </w:pPr>
            <w:r w:rsidRPr="00BD134D">
              <w:rPr>
                <w:rFonts w:ascii="Montserrat Medium" w:eastAsia="Times New Roman" w:hAnsi="Montserrat Medium" w:cs="Arial"/>
                <w:color w:val="595959"/>
                <w:sz w:val="18"/>
                <w:szCs w:val="18"/>
                <w:lang w:eastAsia="en-US"/>
              </w:rPr>
              <w:t>Presupuesto de egresos aprobado</w:t>
            </w:r>
          </w:p>
        </w:tc>
        <w:tc>
          <w:tcPr>
            <w:tcW w:w="2142" w:type="dxa"/>
            <w:tcBorders>
              <w:top w:val="single" w:sz="4" w:space="0" w:color="auto"/>
              <w:left w:val="single" w:sz="4" w:space="0" w:color="auto"/>
              <w:bottom w:val="nil"/>
              <w:right w:val="single" w:sz="4" w:space="0" w:color="auto"/>
            </w:tcBorders>
            <w:vAlign w:val="center"/>
          </w:tcPr>
          <w:p w14:paraId="5F0B52D5" w14:textId="1317F459" w:rsidR="00BD134D" w:rsidRPr="00902E95" w:rsidRDefault="00BD134D" w:rsidP="002F131C">
            <w:pPr>
              <w:jc w:val="right"/>
              <w:rPr>
                <w:rFonts w:ascii="Montserrat Medium" w:hAnsi="Montserrat Medium" w:cs="Calibri"/>
                <w:color w:val="808080" w:themeColor="background1" w:themeShade="80"/>
                <w:sz w:val="18"/>
                <w:szCs w:val="18"/>
              </w:rPr>
            </w:pPr>
            <w:r w:rsidRPr="00902E95">
              <w:rPr>
                <w:rFonts w:ascii="Montserrat Medium" w:hAnsi="Montserrat Medium" w:cs="Calibri"/>
                <w:color w:val="808080" w:themeColor="background1" w:themeShade="80"/>
                <w:sz w:val="18"/>
                <w:szCs w:val="14"/>
              </w:rPr>
              <w:t>51,473,800,044.00</w:t>
            </w:r>
          </w:p>
        </w:tc>
      </w:tr>
      <w:tr w:rsidR="00BD134D" w:rsidRPr="00BD134D" w14:paraId="4FD6618D" w14:textId="50759270" w:rsidTr="0073145B">
        <w:trPr>
          <w:trHeight w:hRule="exact" w:val="227"/>
          <w:jc w:val="center"/>
        </w:trPr>
        <w:tc>
          <w:tcPr>
            <w:tcW w:w="4482" w:type="dxa"/>
            <w:tcBorders>
              <w:top w:val="nil"/>
              <w:left w:val="single" w:sz="4" w:space="0" w:color="auto"/>
              <w:bottom w:val="nil"/>
              <w:right w:val="single" w:sz="4" w:space="0" w:color="auto"/>
            </w:tcBorders>
            <w:shd w:val="clear" w:color="auto" w:fill="auto"/>
            <w:vAlign w:val="center"/>
            <w:hideMark/>
          </w:tcPr>
          <w:p w14:paraId="5CEC6B14" w14:textId="77777777" w:rsidR="00BD134D" w:rsidRPr="00BD134D" w:rsidRDefault="00BD134D" w:rsidP="002F131C">
            <w:pPr>
              <w:jc w:val="both"/>
              <w:rPr>
                <w:rFonts w:ascii="Montserrat Medium" w:eastAsia="Times New Roman" w:hAnsi="Montserrat Medium" w:cs="Arial"/>
                <w:color w:val="595959"/>
                <w:sz w:val="18"/>
                <w:szCs w:val="18"/>
                <w:lang w:eastAsia="en-US"/>
              </w:rPr>
            </w:pPr>
            <w:r w:rsidRPr="00BD134D">
              <w:rPr>
                <w:rFonts w:ascii="Montserrat Medium" w:eastAsia="Times New Roman" w:hAnsi="Montserrat Medium" w:cs="Arial"/>
                <w:color w:val="595959"/>
                <w:sz w:val="18"/>
                <w:szCs w:val="18"/>
                <w:lang w:eastAsia="en-US"/>
              </w:rPr>
              <w:t>Presupuesto de egresos por ejercer</w:t>
            </w:r>
          </w:p>
        </w:tc>
        <w:tc>
          <w:tcPr>
            <w:tcW w:w="2142" w:type="dxa"/>
            <w:tcBorders>
              <w:top w:val="nil"/>
              <w:left w:val="single" w:sz="4" w:space="0" w:color="auto"/>
              <w:bottom w:val="nil"/>
              <w:right w:val="single" w:sz="4" w:space="0" w:color="auto"/>
            </w:tcBorders>
            <w:vAlign w:val="center"/>
          </w:tcPr>
          <w:p w14:paraId="497FC374" w14:textId="0ACCC5A8" w:rsidR="00BD134D" w:rsidRPr="00902E95" w:rsidRDefault="00BD134D" w:rsidP="002F131C">
            <w:pPr>
              <w:jc w:val="right"/>
              <w:rPr>
                <w:rFonts w:ascii="Montserrat Medium" w:hAnsi="Montserrat Medium" w:cs="Calibri"/>
                <w:color w:val="808080" w:themeColor="background1" w:themeShade="80"/>
                <w:sz w:val="18"/>
                <w:szCs w:val="18"/>
              </w:rPr>
            </w:pPr>
            <w:r w:rsidRPr="00902E95">
              <w:rPr>
                <w:rFonts w:ascii="Montserrat Medium" w:hAnsi="Montserrat Medium" w:cs="Calibri"/>
                <w:color w:val="808080" w:themeColor="background1" w:themeShade="80"/>
                <w:sz w:val="18"/>
                <w:szCs w:val="14"/>
              </w:rPr>
              <w:t>53,395,287,085.07</w:t>
            </w:r>
          </w:p>
        </w:tc>
      </w:tr>
      <w:tr w:rsidR="00BD134D" w:rsidRPr="00BD134D" w14:paraId="40D1C4D6" w14:textId="457A2124" w:rsidTr="0073145B">
        <w:trPr>
          <w:trHeight w:hRule="exact" w:val="227"/>
          <w:jc w:val="center"/>
        </w:trPr>
        <w:tc>
          <w:tcPr>
            <w:tcW w:w="4482" w:type="dxa"/>
            <w:tcBorders>
              <w:top w:val="nil"/>
              <w:left w:val="single" w:sz="4" w:space="0" w:color="auto"/>
              <w:right w:val="single" w:sz="4" w:space="0" w:color="auto"/>
            </w:tcBorders>
            <w:shd w:val="clear" w:color="auto" w:fill="auto"/>
            <w:vAlign w:val="center"/>
            <w:hideMark/>
          </w:tcPr>
          <w:p w14:paraId="6E694446" w14:textId="77777777" w:rsidR="00BD134D" w:rsidRPr="00BD134D" w:rsidRDefault="00BD134D" w:rsidP="002F131C">
            <w:pPr>
              <w:rPr>
                <w:rFonts w:ascii="Montserrat Medium" w:eastAsia="Times New Roman" w:hAnsi="Montserrat Medium" w:cs="Arial"/>
                <w:color w:val="595959"/>
                <w:sz w:val="18"/>
                <w:szCs w:val="18"/>
                <w:lang w:eastAsia="en-US"/>
              </w:rPr>
            </w:pPr>
            <w:r w:rsidRPr="00BD134D">
              <w:rPr>
                <w:rFonts w:ascii="Montserrat Medium" w:eastAsia="Times New Roman" w:hAnsi="Montserrat Medium" w:cs="Arial"/>
                <w:color w:val="595959"/>
                <w:sz w:val="18"/>
                <w:szCs w:val="18"/>
                <w:lang w:eastAsia="en-US"/>
              </w:rPr>
              <w:t>Modificaciones al presupuesto de egresos aprobado</w:t>
            </w:r>
          </w:p>
        </w:tc>
        <w:tc>
          <w:tcPr>
            <w:tcW w:w="2142" w:type="dxa"/>
            <w:tcBorders>
              <w:top w:val="nil"/>
              <w:left w:val="single" w:sz="4" w:space="0" w:color="auto"/>
              <w:right w:val="single" w:sz="4" w:space="0" w:color="auto"/>
            </w:tcBorders>
            <w:vAlign w:val="center"/>
          </w:tcPr>
          <w:p w14:paraId="79564069" w14:textId="3D3D18AA" w:rsidR="00BD134D" w:rsidRPr="00902E95" w:rsidRDefault="00BD134D" w:rsidP="002F131C">
            <w:pPr>
              <w:jc w:val="right"/>
              <w:rPr>
                <w:rFonts w:ascii="Montserrat Medium" w:hAnsi="Montserrat Medium" w:cs="Calibri"/>
                <w:color w:val="808080" w:themeColor="background1" w:themeShade="80"/>
                <w:sz w:val="18"/>
                <w:szCs w:val="18"/>
              </w:rPr>
            </w:pPr>
            <w:r w:rsidRPr="00902E95">
              <w:rPr>
                <w:rFonts w:ascii="Montserrat Medium" w:hAnsi="Montserrat Medium" w:cs="Calibri"/>
                <w:color w:val="808080" w:themeColor="background1" w:themeShade="80"/>
                <w:sz w:val="18"/>
                <w:szCs w:val="14"/>
              </w:rPr>
              <w:t>1,921,487,041.07</w:t>
            </w:r>
          </w:p>
        </w:tc>
      </w:tr>
      <w:tr w:rsidR="00BD134D" w:rsidRPr="00BD134D" w14:paraId="0C401418" w14:textId="7CF1F048" w:rsidTr="0073145B">
        <w:trPr>
          <w:trHeight w:hRule="exact" w:val="227"/>
          <w:jc w:val="center"/>
        </w:trPr>
        <w:tc>
          <w:tcPr>
            <w:tcW w:w="4482" w:type="dxa"/>
            <w:tcBorders>
              <w:top w:val="nil"/>
              <w:left w:val="single" w:sz="4" w:space="0" w:color="auto"/>
              <w:right w:val="single" w:sz="4" w:space="0" w:color="auto"/>
            </w:tcBorders>
            <w:shd w:val="clear" w:color="auto" w:fill="auto"/>
            <w:vAlign w:val="center"/>
            <w:hideMark/>
          </w:tcPr>
          <w:p w14:paraId="4A790ECC" w14:textId="77777777" w:rsidR="00BD134D" w:rsidRPr="00BD134D" w:rsidRDefault="00BD134D" w:rsidP="002F131C">
            <w:pPr>
              <w:jc w:val="both"/>
              <w:rPr>
                <w:rFonts w:ascii="Montserrat Medium" w:eastAsia="Times New Roman" w:hAnsi="Montserrat Medium" w:cs="Arial"/>
                <w:color w:val="595959"/>
                <w:sz w:val="18"/>
                <w:szCs w:val="18"/>
                <w:lang w:eastAsia="en-US"/>
              </w:rPr>
            </w:pPr>
            <w:r w:rsidRPr="00BD134D">
              <w:rPr>
                <w:rFonts w:ascii="Montserrat Medium" w:eastAsia="Times New Roman" w:hAnsi="Montserrat Medium" w:cs="Arial"/>
                <w:color w:val="595959"/>
                <w:sz w:val="18"/>
                <w:szCs w:val="18"/>
                <w:lang w:eastAsia="en-US"/>
              </w:rPr>
              <w:t>Presupuesto de egresos comprometido</w:t>
            </w:r>
          </w:p>
        </w:tc>
        <w:tc>
          <w:tcPr>
            <w:tcW w:w="2142" w:type="dxa"/>
            <w:tcBorders>
              <w:top w:val="nil"/>
              <w:left w:val="single" w:sz="4" w:space="0" w:color="auto"/>
              <w:right w:val="single" w:sz="4" w:space="0" w:color="auto"/>
            </w:tcBorders>
            <w:vAlign w:val="center"/>
          </w:tcPr>
          <w:p w14:paraId="689BE8F9" w14:textId="3C85671F" w:rsidR="00BD134D" w:rsidRPr="00902E95" w:rsidRDefault="00BD134D" w:rsidP="002F131C">
            <w:pPr>
              <w:jc w:val="right"/>
              <w:rPr>
                <w:rFonts w:ascii="Montserrat Medium" w:hAnsi="Montserrat Medium" w:cs="Calibri"/>
                <w:color w:val="808080" w:themeColor="background1" w:themeShade="80"/>
                <w:sz w:val="18"/>
                <w:szCs w:val="18"/>
              </w:rPr>
            </w:pPr>
            <w:r w:rsidRPr="00902E95">
              <w:rPr>
                <w:rFonts w:ascii="Montserrat Medium" w:hAnsi="Montserrat Medium" w:cs="Calibri"/>
                <w:color w:val="808080" w:themeColor="background1" w:themeShade="80"/>
                <w:sz w:val="18"/>
                <w:szCs w:val="14"/>
              </w:rPr>
              <w:t>51,550,970,203.45</w:t>
            </w:r>
          </w:p>
        </w:tc>
      </w:tr>
      <w:tr w:rsidR="00BD134D" w:rsidRPr="00BD134D" w14:paraId="506770DA" w14:textId="40458B2C" w:rsidTr="0073145B">
        <w:trPr>
          <w:trHeight w:hRule="exact" w:val="227"/>
          <w:jc w:val="center"/>
        </w:trPr>
        <w:tc>
          <w:tcPr>
            <w:tcW w:w="4482" w:type="dxa"/>
            <w:tcBorders>
              <w:left w:val="single" w:sz="4" w:space="0" w:color="auto"/>
              <w:bottom w:val="nil"/>
              <w:right w:val="single" w:sz="4" w:space="0" w:color="auto"/>
            </w:tcBorders>
            <w:shd w:val="clear" w:color="auto" w:fill="auto"/>
            <w:vAlign w:val="center"/>
            <w:hideMark/>
          </w:tcPr>
          <w:p w14:paraId="114F97B1" w14:textId="77777777" w:rsidR="00BD134D" w:rsidRPr="00BD134D" w:rsidRDefault="00BD134D" w:rsidP="002F131C">
            <w:pPr>
              <w:jc w:val="both"/>
              <w:rPr>
                <w:rFonts w:ascii="Montserrat Medium" w:eastAsia="Times New Roman" w:hAnsi="Montserrat Medium" w:cs="Arial"/>
                <w:color w:val="595959"/>
                <w:sz w:val="18"/>
                <w:szCs w:val="18"/>
                <w:lang w:eastAsia="en-US"/>
              </w:rPr>
            </w:pPr>
            <w:r w:rsidRPr="00BD134D">
              <w:rPr>
                <w:rFonts w:ascii="Montserrat Medium" w:eastAsia="Times New Roman" w:hAnsi="Montserrat Medium" w:cs="Arial"/>
                <w:color w:val="595959"/>
                <w:sz w:val="18"/>
                <w:szCs w:val="18"/>
                <w:lang w:eastAsia="en-US"/>
              </w:rPr>
              <w:t>Presupuesto de egresos devengado</w:t>
            </w:r>
          </w:p>
        </w:tc>
        <w:tc>
          <w:tcPr>
            <w:tcW w:w="2142" w:type="dxa"/>
            <w:tcBorders>
              <w:left w:val="single" w:sz="4" w:space="0" w:color="auto"/>
              <w:bottom w:val="nil"/>
              <w:right w:val="single" w:sz="4" w:space="0" w:color="auto"/>
            </w:tcBorders>
            <w:vAlign w:val="center"/>
          </w:tcPr>
          <w:p w14:paraId="46F8F458" w14:textId="63B2BD41" w:rsidR="00BD134D" w:rsidRPr="00902E95" w:rsidRDefault="00BD134D" w:rsidP="002F131C">
            <w:pPr>
              <w:jc w:val="right"/>
              <w:rPr>
                <w:rFonts w:ascii="Montserrat Medium" w:hAnsi="Montserrat Medium" w:cs="Calibri"/>
                <w:color w:val="808080" w:themeColor="background1" w:themeShade="80"/>
                <w:sz w:val="18"/>
                <w:szCs w:val="18"/>
              </w:rPr>
            </w:pPr>
            <w:r w:rsidRPr="00902E95">
              <w:rPr>
                <w:rFonts w:ascii="Montserrat Medium" w:hAnsi="Montserrat Medium" w:cs="Calibri"/>
                <w:color w:val="808080" w:themeColor="background1" w:themeShade="80"/>
                <w:sz w:val="18"/>
                <w:szCs w:val="14"/>
              </w:rPr>
              <w:t>51,379,051,305.17</w:t>
            </w:r>
          </w:p>
        </w:tc>
      </w:tr>
      <w:tr w:rsidR="00BD134D" w:rsidRPr="00BD134D" w14:paraId="4015FBD1" w14:textId="57C2BA3F" w:rsidTr="0073145B">
        <w:trPr>
          <w:trHeight w:hRule="exact" w:val="227"/>
          <w:jc w:val="center"/>
        </w:trPr>
        <w:tc>
          <w:tcPr>
            <w:tcW w:w="4482" w:type="dxa"/>
            <w:tcBorders>
              <w:top w:val="nil"/>
              <w:left w:val="single" w:sz="4" w:space="0" w:color="auto"/>
              <w:bottom w:val="nil"/>
              <w:right w:val="single" w:sz="4" w:space="0" w:color="auto"/>
            </w:tcBorders>
            <w:shd w:val="clear" w:color="auto" w:fill="auto"/>
            <w:vAlign w:val="center"/>
            <w:hideMark/>
          </w:tcPr>
          <w:p w14:paraId="2B61466B" w14:textId="77777777" w:rsidR="00BD134D" w:rsidRPr="00BD134D" w:rsidRDefault="00BD134D" w:rsidP="002F131C">
            <w:pPr>
              <w:jc w:val="both"/>
              <w:rPr>
                <w:rFonts w:ascii="Montserrat Medium" w:eastAsia="Times New Roman" w:hAnsi="Montserrat Medium" w:cs="Arial"/>
                <w:color w:val="595959"/>
                <w:sz w:val="18"/>
                <w:szCs w:val="18"/>
                <w:lang w:eastAsia="en-US"/>
              </w:rPr>
            </w:pPr>
            <w:r w:rsidRPr="00BD134D">
              <w:rPr>
                <w:rFonts w:ascii="Montserrat Medium" w:eastAsia="Times New Roman" w:hAnsi="Montserrat Medium" w:cs="Arial"/>
                <w:color w:val="595959"/>
                <w:sz w:val="18"/>
                <w:szCs w:val="18"/>
                <w:lang w:eastAsia="en-US"/>
              </w:rPr>
              <w:t>Presupuesto de egresos ejercido</w:t>
            </w:r>
          </w:p>
        </w:tc>
        <w:tc>
          <w:tcPr>
            <w:tcW w:w="2142" w:type="dxa"/>
            <w:tcBorders>
              <w:top w:val="nil"/>
              <w:left w:val="single" w:sz="4" w:space="0" w:color="auto"/>
              <w:bottom w:val="nil"/>
              <w:right w:val="single" w:sz="4" w:space="0" w:color="auto"/>
            </w:tcBorders>
            <w:vAlign w:val="center"/>
          </w:tcPr>
          <w:p w14:paraId="646FDA67" w14:textId="0F0F179F" w:rsidR="00BD134D" w:rsidRPr="00902E95" w:rsidRDefault="00BD134D" w:rsidP="002F131C">
            <w:pPr>
              <w:jc w:val="right"/>
              <w:rPr>
                <w:rFonts w:ascii="Montserrat Medium" w:hAnsi="Montserrat Medium" w:cs="Calibri"/>
                <w:color w:val="808080" w:themeColor="background1" w:themeShade="80"/>
                <w:sz w:val="18"/>
                <w:szCs w:val="18"/>
              </w:rPr>
            </w:pPr>
            <w:r w:rsidRPr="00902E95">
              <w:rPr>
                <w:rFonts w:ascii="Montserrat Medium" w:hAnsi="Montserrat Medium" w:cs="Calibri"/>
                <w:color w:val="808080" w:themeColor="background1" w:themeShade="80"/>
                <w:sz w:val="18"/>
                <w:szCs w:val="14"/>
              </w:rPr>
              <w:t>50,401,598,590.91</w:t>
            </w:r>
          </w:p>
        </w:tc>
      </w:tr>
      <w:tr w:rsidR="00BD134D" w:rsidRPr="0014142F" w14:paraId="63FC044D" w14:textId="321A8141" w:rsidTr="0073145B">
        <w:trPr>
          <w:trHeight w:hRule="exact" w:val="227"/>
          <w:jc w:val="center"/>
        </w:trPr>
        <w:tc>
          <w:tcPr>
            <w:tcW w:w="4482" w:type="dxa"/>
            <w:tcBorders>
              <w:top w:val="nil"/>
              <w:left w:val="single" w:sz="4" w:space="0" w:color="auto"/>
              <w:bottom w:val="single" w:sz="4" w:space="0" w:color="auto"/>
              <w:right w:val="single" w:sz="4" w:space="0" w:color="auto"/>
            </w:tcBorders>
            <w:shd w:val="clear" w:color="auto" w:fill="auto"/>
            <w:vAlign w:val="center"/>
            <w:hideMark/>
          </w:tcPr>
          <w:p w14:paraId="266A67A8" w14:textId="77777777" w:rsidR="00BD134D" w:rsidRPr="00BD134D" w:rsidRDefault="00BD134D" w:rsidP="002F131C">
            <w:pPr>
              <w:jc w:val="both"/>
              <w:rPr>
                <w:rFonts w:ascii="Montserrat Medium" w:eastAsia="Times New Roman" w:hAnsi="Montserrat Medium" w:cs="Arial"/>
                <w:color w:val="595959"/>
                <w:sz w:val="18"/>
                <w:szCs w:val="18"/>
                <w:lang w:eastAsia="en-US"/>
              </w:rPr>
            </w:pPr>
            <w:r w:rsidRPr="00BD134D">
              <w:rPr>
                <w:rFonts w:ascii="Montserrat Medium" w:eastAsia="Times New Roman" w:hAnsi="Montserrat Medium" w:cs="Arial"/>
                <w:color w:val="595959"/>
                <w:sz w:val="18"/>
                <w:szCs w:val="18"/>
                <w:lang w:eastAsia="en-US"/>
              </w:rPr>
              <w:t>Presupuesto de egresos pagado</w:t>
            </w:r>
          </w:p>
        </w:tc>
        <w:tc>
          <w:tcPr>
            <w:tcW w:w="2142" w:type="dxa"/>
            <w:tcBorders>
              <w:top w:val="nil"/>
              <w:left w:val="single" w:sz="4" w:space="0" w:color="auto"/>
              <w:bottom w:val="single" w:sz="4" w:space="0" w:color="auto"/>
              <w:right w:val="single" w:sz="4" w:space="0" w:color="auto"/>
            </w:tcBorders>
            <w:vAlign w:val="center"/>
          </w:tcPr>
          <w:p w14:paraId="3DDD5A4E" w14:textId="06806A13" w:rsidR="00BD134D" w:rsidRPr="00902E95" w:rsidRDefault="00BD134D" w:rsidP="002F131C">
            <w:pPr>
              <w:jc w:val="right"/>
              <w:rPr>
                <w:rFonts w:ascii="Montserrat Medium" w:hAnsi="Montserrat Medium" w:cs="Calibri"/>
                <w:color w:val="808080" w:themeColor="background1" w:themeShade="80"/>
                <w:sz w:val="18"/>
                <w:szCs w:val="18"/>
              </w:rPr>
            </w:pPr>
            <w:r w:rsidRPr="00902E95">
              <w:rPr>
                <w:rFonts w:ascii="Montserrat Medium" w:hAnsi="Montserrat Medium" w:cs="Calibri"/>
                <w:color w:val="808080" w:themeColor="background1" w:themeShade="80"/>
                <w:sz w:val="18"/>
                <w:szCs w:val="14"/>
              </w:rPr>
              <w:t>50,401,598,590.91</w:t>
            </w:r>
          </w:p>
        </w:tc>
      </w:tr>
    </w:tbl>
    <w:p w14:paraId="05E026AE" w14:textId="77777777" w:rsidR="00A239FB" w:rsidRPr="0014142F" w:rsidRDefault="00A239FB" w:rsidP="002C7791">
      <w:pPr>
        <w:keepNext/>
        <w:keepLines/>
        <w:jc w:val="both"/>
        <w:outlineLvl w:val="6"/>
        <w:rPr>
          <w:rFonts w:ascii="Montserrat Medium" w:eastAsia="Times New Roman" w:hAnsi="Montserrat Medium" w:cs="Arial"/>
          <w:b/>
          <w:color w:val="595959"/>
          <w:highlight w:val="green"/>
          <w:lang w:eastAsia="en-US"/>
        </w:rPr>
      </w:pPr>
    </w:p>
    <w:p w14:paraId="033897FD" w14:textId="77777777" w:rsidR="00A239FB" w:rsidRPr="0014142F" w:rsidRDefault="00A239FB" w:rsidP="002C7791">
      <w:pPr>
        <w:keepNext/>
        <w:keepLines/>
        <w:jc w:val="both"/>
        <w:outlineLvl w:val="6"/>
        <w:rPr>
          <w:rFonts w:ascii="Montserrat Medium" w:eastAsia="Times New Roman" w:hAnsi="Montserrat Medium" w:cs="Arial"/>
          <w:b/>
          <w:color w:val="595959"/>
          <w:highlight w:val="green"/>
          <w:lang w:eastAsia="en-US"/>
        </w:rPr>
      </w:pPr>
    </w:p>
    <w:p w14:paraId="2D2B6FEC" w14:textId="77777777" w:rsidR="00A239FB" w:rsidRPr="0014142F" w:rsidRDefault="00A239FB" w:rsidP="002C7791">
      <w:pPr>
        <w:keepNext/>
        <w:keepLines/>
        <w:jc w:val="both"/>
        <w:outlineLvl w:val="6"/>
        <w:rPr>
          <w:rFonts w:ascii="Montserrat Medium" w:eastAsia="Times New Roman" w:hAnsi="Montserrat Medium" w:cs="Arial"/>
          <w:b/>
          <w:color w:val="595959"/>
          <w:highlight w:val="green"/>
          <w:lang w:eastAsia="en-US"/>
        </w:rPr>
      </w:pPr>
    </w:p>
    <w:p w14:paraId="76716E40" w14:textId="77777777" w:rsidR="00A239FB" w:rsidRPr="0014142F" w:rsidRDefault="00A239FB" w:rsidP="002C7791">
      <w:pPr>
        <w:keepNext/>
        <w:keepLines/>
        <w:jc w:val="both"/>
        <w:outlineLvl w:val="6"/>
        <w:rPr>
          <w:rFonts w:ascii="Montserrat Medium" w:eastAsia="Times New Roman" w:hAnsi="Montserrat Medium" w:cs="Arial"/>
          <w:b/>
          <w:color w:val="595959"/>
          <w:highlight w:val="green"/>
          <w:lang w:eastAsia="en-US"/>
        </w:rPr>
      </w:pPr>
    </w:p>
    <w:p w14:paraId="789F82F6" w14:textId="77777777" w:rsidR="00A239FB" w:rsidRPr="0014142F" w:rsidRDefault="00A239FB" w:rsidP="002C7791">
      <w:pPr>
        <w:keepNext/>
        <w:keepLines/>
        <w:jc w:val="both"/>
        <w:outlineLvl w:val="6"/>
        <w:rPr>
          <w:rFonts w:ascii="Montserrat Medium" w:eastAsia="Times New Roman" w:hAnsi="Montserrat Medium" w:cs="Arial"/>
          <w:b/>
          <w:color w:val="595959"/>
          <w:highlight w:val="green"/>
          <w:lang w:eastAsia="en-US"/>
        </w:rPr>
      </w:pPr>
    </w:p>
    <w:p w14:paraId="7C119EEA" w14:textId="6BEFBD6D" w:rsidR="003F7B66" w:rsidRPr="0014142F" w:rsidRDefault="00A9797D" w:rsidP="002C7791">
      <w:pPr>
        <w:keepNext/>
        <w:keepLines/>
        <w:jc w:val="both"/>
        <w:outlineLvl w:val="6"/>
        <w:rPr>
          <w:rFonts w:ascii="Montserrat Medium" w:eastAsia="Times New Roman" w:hAnsi="Montserrat Medium" w:cs="Arial"/>
          <w:b/>
          <w:color w:val="595959"/>
          <w:highlight w:val="green"/>
          <w:lang w:eastAsia="en-US"/>
        </w:rPr>
      </w:pPr>
      <w:r w:rsidRPr="0014142F">
        <w:rPr>
          <w:rFonts w:ascii="Montserrat Medium" w:hAnsi="Montserrat Medium"/>
          <w:noProof/>
          <w:color w:val="595959"/>
          <w:highlight w:val="green"/>
          <w:lang w:val="es-MX" w:eastAsia="es-MX"/>
        </w:rPr>
        <mc:AlternateContent>
          <mc:Choice Requires="wps">
            <w:drawing>
              <wp:anchor distT="0" distB="0" distL="114300" distR="114300" simplePos="0" relativeHeight="251656704" behindDoc="0" locked="0" layoutInCell="1" allowOverlap="1" wp14:anchorId="7D0A9A04" wp14:editId="1AB46B5F">
                <wp:simplePos x="0" y="0"/>
                <wp:positionH relativeFrom="column">
                  <wp:posOffset>-10795</wp:posOffset>
                </wp:positionH>
                <wp:positionV relativeFrom="paragraph">
                  <wp:posOffset>140031</wp:posOffset>
                </wp:positionV>
                <wp:extent cx="3013710" cy="1430655"/>
                <wp:effectExtent l="0" t="0" r="0" b="0"/>
                <wp:wrapNone/>
                <wp:docPr id="521" name="16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3710" cy="1430655"/>
                        </a:xfrm>
                        <a:prstGeom prst="rect">
                          <a:avLst/>
                        </a:prstGeom>
                        <a:noFill/>
                        <a:ln w="9525" cmpd="sng">
                          <a:noFill/>
                        </a:ln>
                        <a:effectLst/>
                      </wps:spPr>
                      <wps:txbx>
                        <w:txbxContent>
                          <w:p w14:paraId="629167B2" w14:textId="1A530890" w:rsidR="00617549" w:rsidRPr="00FF44D8" w:rsidRDefault="00617549" w:rsidP="003F7B66">
                            <w:pPr>
                              <w:pStyle w:val="NormalWeb"/>
                              <w:spacing w:before="0" w:beforeAutospacing="0" w:after="0" w:afterAutospacing="0"/>
                              <w:jc w:val="center"/>
                              <w:rPr>
                                <w:rFonts w:ascii="Montserrat Medium" w:hAnsi="Montserrat Medium"/>
                                <w:b/>
                                <w:bCs/>
                                <w:color w:val="000000"/>
                                <w:sz w:val="20"/>
                                <w:szCs w:val="20"/>
                              </w:rPr>
                            </w:pPr>
                            <w:r>
                              <w:rPr>
                                <w:rFonts w:ascii="Montserrat Medium" w:hAnsi="Montserrat Medium"/>
                                <w:b/>
                                <w:bCs/>
                                <w:color w:val="000000"/>
                                <w:sz w:val="20"/>
                                <w:szCs w:val="20"/>
                              </w:rPr>
                              <w:t>LA SECRETARIA</w:t>
                            </w:r>
                            <w:r w:rsidRPr="00FF44D8">
                              <w:rPr>
                                <w:rFonts w:ascii="Montserrat Medium" w:hAnsi="Montserrat Medium"/>
                                <w:b/>
                                <w:bCs/>
                                <w:color w:val="000000"/>
                                <w:sz w:val="20"/>
                                <w:szCs w:val="20"/>
                              </w:rPr>
                              <w:t xml:space="preserve"> DE FINANZAS Y PLANEACIÓN</w:t>
                            </w:r>
                          </w:p>
                          <w:p w14:paraId="7F440F3F" w14:textId="77777777" w:rsidR="00617549" w:rsidRPr="00FF44D8"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7109E031" w14:textId="77777777" w:rsidR="00617549" w:rsidRPr="00FF44D8" w:rsidRDefault="00617549" w:rsidP="003F7B66">
                            <w:pPr>
                              <w:pStyle w:val="NormalWeb"/>
                              <w:spacing w:before="0" w:beforeAutospacing="0" w:after="0" w:afterAutospacing="0"/>
                              <w:jc w:val="center"/>
                              <w:rPr>
                                <w:rFonts w:ascii="Montserrat Medium" w:hAnsi="Montserrat Medium"/>
                                <w:sz w:val="20"/>
                                <w:szCs w:val="20"/>
                              </w:rPr>
                            </w:pPr>
                          </w:p>
                          <w:p w14:paraId="22EA9ED4" w14:textId="77777777" w:rsidR="00617549" w:rsidRPr="00FF44D8" w:rsidRDefault="00617549" w:rsidP="003F7B66">
                            <w:pPr>
                              <w:pStyle w:val="NormalWeb"/>
                              <w:spacing w:before="0" w:beforeAutospacing="0" w:after="0" w:afterAutospacing="0"/>
                              <w:jc w:val="center"/>
                              <w:rPr>
                                <w:rFonts w:ascii="Montserrat Medium" w:hAnsi="Montserrat Medium"/>
                                <w:sz w:val="20"/>
                                <w:szCs w:val="20"/>
                              </w:rPr>
                            </w:pPr>
                          </w:p>
                          <w:p w14:paraId="1DDBFB91" w14:textId="040927AC" w:rsidR="00617549" w:rsidRPr="006D63D9" w:rsidRDefault="00617549" w:rsidP="003F7B66">
                            <w:pPr>
                              <w:pStyle w:val="NormalWeb"/>
                              <w:spacing w:before="0" w:beforeAutospacing="0" w:after="0" w:afterAutospacing="0"/>
                              <w:jc w:val="center"/>
                              <w:rPr>
                                <w:rFonts w:ascii="Montserrat Medium" w:hAnsi="Montserrat Medium"/>
                                <w:sz w:val="20"/>
                                <w:szCs w:val="20"/>
                              </w:rPr>
                            </w:pPr>
                            <w:r>
                              <w:rPr>
                                <w:rFonts w:ascii="Montserrat Medium" w:hAnsi="Montserrat Medium"/>
                                <w:b/>
                                <w:bCs/>
                                <w:color w:val="000000"/>
                                <w:sz w:val="20"/>
                                <w:szCs w:val="20"/>
                                <w:lang w:val="es-ES_tradnl"/>
                              </w:rPr>
                              <w:t>LIC. MARTHA PARROQUÍN PÉREZ</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Texto" o:spid="_x0000_s1026" type="#_x0000_t202" style="position:absolute;left:0;text-align:left;margin-left:-.85pt;margin-top:11.05pt;width:237.3pt;height:11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" filled="f" stroked="f">
                <v:path arrowok="t"/>
                <v:textbox>
                  <w:txbxContent>
                    <w:p w14:paraId="629167B2" w14:textId="1A530890" w:rsidR="00617549" w:rsidRPr="00FF44D8" w:rsidRDefault="00617549" w:rsidP="003F7B66">
                      <w:pPr>
                        <w:pStyle w:val="NormalWeb"/>
                        <w:spacing w:before="0" w:beforeAutospacing="0" w:after="0" w:afterAutospacing="0"/>
                        <w:jc w:val="center"/>
                        <w:rPr>
                          <w:rFonts w:ascii="Montserrat Medium" w:hAnsi="Montserrat Medium"/>
                          <w:b/>
                          <w:bCs/>
                          <w:color w:val="000000"/>
                          <w:sz w:val="20"/>
                          <w:szCs w:val="20"/>
                        </w:rPr>
                      </w:pPr>
                      <w:r>
                        <w:rPr>
                          <w:rFonts w:ascii="Montserrat Medium" w:hAnsi="Montserrat Medium"/>
                          <w:b/>
                          <w:bCs/>
                          <w:color w:val="000000"/>
                          <w:sz w:val="20"/>
                          <w:szCs w:val="20"/>
                        </w:rPr>
                        <w:t>LA SECRETARIA</w:t>
                      </w:r>
                      <w:r w:rsidRPr="00FF44D8">
                        <w:rPr>
                          <w:rFonts w:ascii="Montserrat Medium" w:hAnsi="Montserrat Medium"/>
                          <w:b/>
                          <w:bCs/>
                          <w:color w:val="000000"/>
                          <w:sz w:val="20"/>
                          <w:szCs w:val="20"/>
                        </w:rPr>
                        <w:t xml:space="preserve"> DE FINANZAS Y PLANEACIÓN</w:t>
                      </w:r>
                    </w:p>
                    <w:p w14:paraId="7F440F3F" w14:textId="77777777" w:rsidR="00617549" w:rsidRPr="00FF44D8"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7109E031" w14:textId="77777777" w:rsidR="00617549" w:rsidRPr="00FF44D8" w:rsidRDefault="00617549" w:rsidP="003F7B66">
                      <w:pPr>
                        <w:pStyle w:val="NormalWeb"/>
                        <w:spacing w:before="0" w:beforeAutospacing="0" w:after="0" w:afterAutospacing="0"/>
                        <w:jc w:val="center"/>
                        <w:rPr>
                          <w:rFonts w:ascii="Montserrat Medium" w:hAnsi="Montserrat Medium"/>
                          <w:sz w:val="20"/>
                          <w:szCs w:val="20"/>
                        </w:rPr>
                      </w:pPr>
                    </w:p>
                    <w:p w14:paraId="22EA9ED4" w14:textId="77777777" w:rsidR="00617549" w:rsidRPr="00FF44D8" w:rsidRDefault="00617549" w:rsidP="003F7B66">
                      <w:pPr>
                        <w:pStyle w:val="NormalWeb"/>
                        <w:spacing w:before="0" w:beforeAutospacing="0" w:after="0" w:afterAutospacing="0"/>
                        <w:jc w:val="center"/>
                        <w:rPr>
                          <w:rFonts w:ascii="Montserrat Medium" w:hAnsi="Montserrat Medium"/>
                          <w:sz w:val="20"/>
                          <w:szCs w:val="20"/>
                        </w:rPr>
                      </w:pPr>
                    </w:p>
                    <w:p w14:paraId="1DDBFB91" w14:textId="040927AC" w:rsidR="00617549" w:rsidRPr="006D63D9" w:rsidRDefault="00617549" w:rsidP="003F7B66">
                      <w:pPr>
                        <w:pStyle w:val="NormalWeb"/>
                        <w:spacing w:before="0" w:beforeAutospacing="0" w:after="0" w:afterAutospacing="0"/>
                        <w:jc w:val="center"/>
                        <w:rPr>
                          <w:rFonts w:ascii="Montserrat Medium" w:hAnsi="Montserrat Medium"/>
                          <w:sz w:val="20"/>
                          <w:szCs w:val="20"/>
                        </w:rPr>
                      </w:pPr>
                      <w:r>
                        <w:rPr>
                          <w:rFonts w:ascii="Montserrat Medium" w:hAnsi="Montserrat Medium"/>
                          <w:b/>
                          <w:bCs/>
                          <w:color w:val="000000"/>
                          <w:sz w:val="20"/>
                          <w:szCs w:val="20"/>
                          <w:lang w:val="es-ES_tradnl"/>
                        </w:rPr>
                        <w:t>LIC. MARTHA PARROQUÍN PÉREZ</w:t>
                      </w:r>
                    </w:p>
                  </w:txbxContent>
                </v:textbox>
              </v:shape>
            </w:pict>
          </mc:Fallback>
        </mc:AlternateContent>
      </w:r>
      <w:r w:rsidR="00861788" w:rsidRPr="0014142F">
        <w:rPr>
          <w:rFonts w:ascii="Montserrat Medium" w:hAnsi="Montserrat Medium"/>
          <w:noProof/>
          <w:color w:val="595959"/>
          <w:highlight w:val="green"/>
          <w:lang w:val="es-MX" w:eastAsia="es-MX"/>
        </w:rPr>
        <mc:AlternateContent>
          <mc:Choice Requires="wps">
            <w:drawing>
              <wp:anchor distT="0" distB="0" distL="114300" distR="114300" simplePos="0" relativeHeight="251657728" behindDoc="0" locked="0" layoutInCell="1" allowOverlap="1" wp14:anchorId="7F7A5045" wp14:editId="24604FD9">
                <wp:simplePos x="0" y="0"/>
                <wp:positionH relativeFrom="column">
                  <wp:posOffset>2969315</wp:posOffset>
                </wp:positionH>
                <wp:positionV relativeFrom="paragraph">
                  <wp:posOffset>129706</wp:posOffset>
                </wp:positionV>
                <wp:extent cx="3323645" cy="1488440"/>
                <wp:effectExtent l="0" t="0" r="0" b="0"/>
                <wp:wrapNone/>
                <wp:docPr id="524" name="1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3645" cy="1488440"/>
                        </a:xfrm>
                        <a:prstGeom prst="rect">
                          <a:avLst/>
                        </a:prstGeom>
                        <a:noFill/>
                        <a:ln w="9525" cmpd="sng">
                          <a:noFill/>
                        </a:ln>
                        <a:effectLst/>
                      </wps:spPr>
                      <wps:txbx>
                        <w:txbxContent>
                          <w:p w14:paraId="7DA42498" w14:textId="7C91D0BD" w:rsidR="00617549" w:rsidRPr="006D63D9" w:rsidRDefault="00617549"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 xml:space="preserve">EL TESORERO GENERAL DEL ESTADO </w:t>
                            </w:r>
                          </w:p>
                          <w:p w14:paraId="1D1CE65D"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78BE3D19"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353AD494" w14:textId="77777777" w:rsidR="00617549" w:rsidRDefault="00617549" w:rsidP="003F7B66">
                            <w:pPr>
                              <w:pStyle w:val="NormalWeb"/>
                              <w:spacing w:before="0" w:beforeAutospacing="0" w:after="0" w:afterAutospacing="0"/>
                              <w:jc w:val="center"/>
                              <w:rPr>
                                <w:rFonts w:ascii="Montserrat Medium" w:hAnsi="Montserrat Medium"/>
                                <w:sz w:val="20"/>
                                <w:szCs w:val="20"/>
                              </w:rPr>
                            </w:pPr>
                          </w:p>
                          <w:p w14:paraId="0101D7A1" w14:textId="77777777" w:rsidR="00617549" w:rsidRPr="006D63D9" w:rsidRDefault="00617549" w:rsidP="003F7B66">
                            <w:pPr>
                              <w:pStyle w:val="NormalWeb"/>
                              <w:spacing w:before="0" w:beforeAutospacing="0" w:after="0" w:afterAutospacing="0"/>
                              <w:jc w:val="center"/>
                              <w:rPr>
                                <w:rFonts w:ascii="Montserrat Medium" w:hAnsi="Montserrat Medium"/>
                                <w:sz w:val="20"/>
                                <w:szCs w:val="20"/>
                              </w:rPr>
                            </w:pPr>
                          </w:p>
                          <w:p w14:paraId="2CFA0C35" w14:textId="77777777" w:rsidR="00617549" w:rsidRPr="006D63D9" w:rsidRDefault="00617549"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LIC. JOSÉ CUAUHTÉMOC IRABURO ZÁRATE</w:t>
                            </w:r>
                          </w:p>
                        </w:txbxContent>
                      </wps:txbx>
                      <wps:bodyPr wrap="square" rtlCol="0" anchor="t">
                        <a:noAutofit/>
                      </wps:bodyPr>
                    </wps:wsp>
                  </a:graphicData>
                </a:graphic>
                <wp14:sizeRelH relativeFrom="margin">
                  <wp14:pctWidth>0</wp14:pctWidth>
                </wp14:sizeRelH>
                <wp14:sizeRelV relativeFrom="page">
                  <wp14:pctHeight>0</wp14:pctHeight>
                </wp14:sizeRelV>
              </wp:anchor>
            </w:drawing>
          </mc:Choice>
          <mc:Fallback>
            <w:pict>
              <v:shape id="19 CuadroTexto" o:spid="_x0000_s1027" type="#_x0000_t202" style="position:absolute;left:0;text-align:left;margin-left:233.8pt;margin-top:10.2pt;width:261.7pt;height:11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" filled="f" stroked="f">
                <v:path arrowok="t"/>
                <v:textbox>
                  <w:txbxContent>
                    <w:p w14:paraId="7DA42498" w14:textId="7C91D0BD" w:rsidR="00617549" w:rsidRPr="006D63D9" w:rsidRDefault="00617549"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 xml:space="preserve">EL TESORERO GENERAL DEL ESTADO </w:t>
                      </w:r>
                    </w:p>
                    <w:p w14:paraId="1D1CE65D"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78BE3D19"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353AD494" w14:textId="77777777" w:rsidR="00617549" w:rsidRDefault="00617549" w:rsidP="003F7B66">
                      <w:pPr>
                        <w:pStyle w:val="NormalWeb"/>
                        <w:spacing w:before="0" w:beforeAutospacing="0" w:after="0" w:afterAutospacing="0"/>
                        <w:jc w:val="center"/>
                        <w:rPr>
                          <w:rFonts w:ascii="Montserrat Medium" w:hAnsi="Montserrat Medium"/>
                          <w:sz w:val="20"/>
                          <w:szCs w:val="20"/>
                        </w:rPr>
                      </w:pPr>
                    </w:p>
                    <w:p w14:paraId="0101D7A1" w14:textId="77777777" w:rsidR="00617549" w:rsidRPr="006D63D9" w:rsidRDefault="00617549" w:rsidP="003F7B66">
                      <w:pPr>
                        <w:pStyle w:val="NormalWeb"/>
                        <w:spacing w:before="0" w:beforeAutospacing="0" w:after="0" w:afterAutospacing="0"/>
                        <w:jc w:val="center"/>
                        <w:rPr>
                          <w:rFonts w:ascii="Montserrat Medium" w:hAnsi="Montserrat Medium"/>
                          <w:sz w:val="20"/>
                          <w:szCs w:val="20"/>
                        </w:rPr>
                      </w:pPr>
                    </w:p>
                    <w:p w14:paraId="2CFA0C35" w14:textId="77777777" w:rsidR="00617549" w:rsidRPr="006D63D9" w:rsidRDefault="00617549"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LIC. JOSÉ CUAUHTÉMOC IRABURO ZÁRATE</w:t>
                      </w:r>
                    </w:p>
                  </w:txbxContent>
                </v:textbox>
              </v:shape>
            </w:pict>
          </mc:Fallback>
        </mc:AlternateContent>
      </w:r>
    </w:p>
    <w:p w14:paraId="4B0A6826" w14:textId="77777777" w:rsidR="003F7B66" w:rsidRPr="0014142F" w:rsidRDefault="003F7B66" w:rsidP="002F131C">
      <w:pPr>
        <w:rPr>
          <w:rFonts w:ascii="Montserrat Medium" w:eastAsia="Times New Roman" w:hAnsi="Montserrat Medium" w:cs="Arial"/>
          <w:b/>
          <w:color w:val="595959"/>
          <w:highlight w:val="green"/>
          <w:lang w:eastAsia="en-US"/>
        </w:rPr>
      </w:pPr>
    </w:p>
    <w:p w14:paraId="694A5E6E" w14:textId="77777777" w:rsidR="003F7B66" w:rsidRPr="0014142F" w:rsidRDefault="003F7B66" w:rsidP="002F131C">
      <w:pPr>
        <w:spacing w:after="160"/>
        <w:jc w:val="both"/>
        <w:rPr>
          <w:rFonts w:ascii="Montserrat Medium" w:eastAsia="Times New Roman" w:hAnsi="Montserrat Medium" w:cs="Tahoma"/>
          <w:i/>
          <w:color w:val="595959"/>
          <w:highlight w:val="green"/>
          <w:lang w:eastAsia="en-US"/>
        </w:rPr>
      </w:pPr>
    </w:p>
    <w:p w14:paraId="65159FFD" w14:textId="77777777" w:rsidR="003F7B66" w:rsidRPr="0014142F" w:rsidRDefault="003F7B66" w:rsidP="002F131C">
      <w:pPr>
        <w:spacing w:after="160"/>
        <w:jc w:val="both"/>
        <w:rPr>
          <w:rFonts w:ascii="Montserrat Medium" w:eastAsia="Times New Roman" w:hAnsi="Montserrat Medium" w:cs="Tahoma"/>
          <w:i/>
          <w:color w:val="595959"/>
          <w:highlight w:val="green"/>
          <w:lang w:eastAsia="en-US"/>
        </w:rPr>
      </w:pPr>
    </w:p>
    <w:p w14:paraId="1CF7C0D7" w14:textId="77777777" w:rsidR="005A20CA" w:rsidRPr="0014142F" w:rsidRDefault="005A20CA" w:rsidP="002F131C">
      <w:pPr>
        <w:spacing w:after="160"/>
        <w:jc w:val="both"/>
        <w:rPr>
          <w:rFonts w:ascii="Montserrat Medium" w:eastAsia="Times New Roman" w:hAnsi="Montserrat Medium" w:cs="Tahoma"/>
          <w:i/>
          <w:color w:val="595959"/>
          <w:highlight w:val="green"/>
          <w:lang w:eastAsia="en-US"/>
        </w:rPr>
      </w:pPr>
    </w:p>
    <w:p w14:paraId="2F15A1DF" w14:textId="77777777" w:rsidR="002C7791" w:rsidRPr="0014142F" w:rsidRDefault="002C7791" w:rsidP="002F131C">
      <w:pPr>
        <w:spacing w:after="160"/>
        <w:jc w:val="both"/>
        <w:rPr>
          <w:rFonts w:ascii="Montserrat Medium" w:eastAsia="Times New Roman" w:hAnsi="Montserrat Medium" w:cs="Tahoma"/>
          <w:i/>
          <w:color w:val="595959"/>
          <w:highlight w:val="green"/>
          <w:lang w:eastAsia="en-US"/>
        </w:rPr>
      </w:pPr>
    </w:p>
    <w:p w14:paraId="7743208A" w14:textId="43AA8D75" w:rsidR="003F7B66" w:rsidRPr="00F57FC4" w:rsidRDefault="00407330" w:rsidP="002F131C">
      <w:pPr>
        <w:spacing w:after="160"/>
        <w:jc w:val="both"/>
        <w:rPr>
          <w:rFonts w:ascii="Montserrat Medium" w:eastAsia="Times New Roman" w:hAnsi="Montserrat Medium" w:cs="Tahoma"/>
          <w:i/>
          <w:color w:val="595959"/>
          <w:lang w:eastAsia="en-US"/>
        </w:rPr>
      </w:pPr>
      <w:r w:rsidRPr="0014142F">
        <w:rPr>
          <w:rFonts w:ascii="Montserrat Medium" w:hAnsi="Montserrat Medium"/>
          <w:noProof/>
          <w:color w:val="595959"/>
          <w:highlight w:val="green"/>
          <w:lang w:val="es-MX" w:eastAsia="es-MX"/>
        </w:rPr>
        <mc:AlternateContent>
          <mc:Choice Requires="wps">
            <w:drawing>
              <wp:anchor distT="0" distB="0" distL="114300" distR="114300" simplePos="0" relativeHeight="251658752" behindDoc="0" locked="0" layoutInCell="1" allowOverlap="1" wp14:anchorId="5CB18841" wp14:editId="5A2735D7">
                <wp:simplePos x="0" y="0"/>
                <wp:positionH relativeFrom="column">
                  <wp:posOffset>868680</wp:posOffset>
                </wp:positionH>
                <wp:positionV relativeFrom="paragraph">
                  <wp:posOffset>449276</wp:posOffset>
                </wp:positionV>
                <wp:extent cx="4142105" cy="1261110"/>
                <wp:effectExtent l="0" t="0" r="0" b="0"/>
                <wp:wrapNone/>
                <wp:docPr id="525" name="20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105" cy="1261110"/>
                        </a:xfrm>
                        <a:prstGeom prst="rect">
                          <a:avLst/>
                        </a:prstGeom>
                        <a:noFill/>
                        <a:ln w="9525" cmpd="sng">
                          <a:noFill/>
                        </a:ln>
                        <a:effectLst/>
                      </wps:spPr>
                      <wps:txbx>
                        <w:txbxContent>
                          <w:p w14:paraId="3373C162" w14:textId="7B70A9AA"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 xml:space="preserve">EL DIRECTOR DE CONTABILIDAD </w:t>
                            </w:r>
                            <w:r>
                              <w:rPr>
                                <w:rFonts w:ascii="Montserrat Medium" w:hAnsi="Montserrat Medium"/>
                                <w:b/>
                                <w:bCs/>
                                <w:color w:val="000000"/>
                                <w:sz w:val="20"/>
                                <w:szCs w:val="20"/>
                              </w:rPr>
                              <w:t>G</w:t>
                            </w:r>
                            <w:r w:rsidRPr="006D63D9">
                              <w:rPr>
                                <w:rFonts w:ascii="Montserrat Medium" w:hAnsi="Montserrat Medium"/>
                                <w:b/>
                                <w:bCs/>
                                <w:color w:val="000000"/>
                                <w:sz w:val="20"/>
                                <w:szCs w:val="20"/>
                              </w:rPr>
                              <w:t>UBERNAMENTAL</w:t>
                            </w:r>
                          </w:p>
                          <w:p w14:paraId="7ACE92BB"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61E010BC"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6BEEDF6D" w14:textId="4B105D3D" w:rsidR="00617549" w:rsidRPr="006D63D9" w:rsidRDefault="00617549" w:rsidP="003F7B66">
                            <w:pPr>
                              <w:pStyle w:val="NormalWeb"/>
                              <w:spacing w:before="0" w:beforeAutospacing="0" w:after="0" w:afterAutospacing="0"/>
                              <w:jc w:val="center"/>
                              <w:rPr>
                                <w:rFonts w:ascii="Montserrat Medium" w:hAnsi="Montserrat Medium"/>
                                <w:sz w:val="20"/>
                                <w:szCs w:val="20"/>
                              </w:rPr>
                            </w:pPr>
                          </w:p>
                          <w:p w14:paraId="45FE3E5A"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MTRO. EVELIO SOSA BATÚN</w:t>
                            </w:r>
                          </w:p>
                        </w:txbxContent>
                      </wps:txbx>
                      <wps:bodyPr wrap="square" rtlCol="0" anchor="t">
                        <a:noAutofit/>
                      </wps:bodyPr>
                    </wps:wsp>
                  </a:graphicData>
                </a:graphic>
                <wp14:sizeRelH relativeFrom="margin">
                  <wp14:pctWidth>0</wp14:pctWidth>
                </wp14:sizeRelH>
                <wp14:sizeRelV relativeFrom="page">
                  <wp14:pctHeight>0</wp14:pctHeight>
                </wp14:sizeRelV>
              </wp:anchor>
            </w:drawing>
          </mc:Choice>
          <mc:Fallback>
            <w:pict>
              <v:shape id="20 CuadroTexto" o:spid="_x0000_s1028" type="#_x0000_t202" style="position:absolute;left:0;text-align:left;margin-left:68.4pt;margin-top:35.4pt;width:326.15pt;height:9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" filled="f" stroked="f">
                <v:path arrowok="t"/>
                <v:textbox>
                  <w:txbxContent>
                    <w:p w14:paraId="3373C162" w14:textId="7B70A9AA"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 xml:space="preserve">EL DIRECTOR DE CONTABILIDAD </w:t>
                      </w:r>
                      <w:r>
                        <w:rPr>
                          <w:rFonts w:ascii="Montserrat Medium" w:hAnsi="Montserrat Medium"/>
                          <w:b/>
                          <w:bCs/>
                          <w:color w:val="000000"/>
                          <w:sz w:val="20"/>
                          <w:szCs w:val="20"/>
                        </w:rPr>
                        <w:t>G</w:t>
                      </w:r>
                      <w:r w:rsidRPr="006D63D9">
                        <w:rPr>
                          <w:rFonts w:ascii="Montserrat Medium" w:hAnsi="Montserrat Medium"/>
                          <w:b/>
                          <w:bCs/>
                          <w:color w:val="000000"/>
                          <w:sz w:val="20"/>
                          <w:szCs w:val="20"/>
                        </w:rPr>
                        <w:t>UBERNAMENTAL</w:t>
                      </w:r>
                    </w:p>
                    <w:p w14:paraId="7ACE92BB"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61E010BC"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6BEEDF6D" w14:textId="4B105D3D" w:rsidR="00617549" w:rsidRPr="006D63D9" w:rsidRDefault="00617549" w:rsidP="003F7B66">
                      <w:pPr>
                        <w:pStyle w:val="NormalWeb"/>
                        <w:spacing w:before="0" w:beforeAutospacing="0" w:after="0" w:afterAutospacing="0"/>
                        <w:jc w:val="center"/>
                        <w:rPr>
                          <w:rFonts w:ascii="Montserrat Medium" w:hAnsi="Montserrat Medium"/>
                          <w:sz w:val="20"/>
                          <w:szCs w:val="20"/>
                        </w:rPr>
                      </w:pPr>
                    </w:p>
                    <w:p w14:paraId="45FE3E5A"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MTRO. EVELIO SOSA BATÚN</w:t>
                      </w:r>
                    </w:p>
                  </w:txbxContent>
                </v:textbox>
              </v:shape>
            </w:pict>
          </mc:Fallback>
        </mc:AlternateContent>
      </w:r>
    </w:p>
    <w:sectPr w:rsidR="003F7B66" w:rsidRPr="00F57FC4" w:rsidSect="00940104">
      <w:headerReference w:type="default" r:id="rId9"/>
      <w:footerReference w:type="even" r:id="rId10"/>
      <w:footerReference w:type="default" r:id="rId11"/>
      <w:pgSz w:w="12240" w:h="15840" w:code="1"/>
      <w:pgMar w:top="1985" w:right="1134" w:bottom="1276" w:left="1134" w:header="340" w:footer="22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AA391" w14:textId="77777777" w:rsidR="00D165BF" w:rsidRDefault="00D165BF" w:rsidP="00315CBE">
      <w:r>
        <w:separator/>
      </w:r>
    </w:p>
  </w:endnote>
  <w:endnote w:type="continuationSeparator" w:id="0">
    <w:p w14:paraId="436AE477" w14:textId="77777777" w:rsidR="00D165BF" w:rsidRDefault="00D165BF" w:rsidP="0031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BT">
    <w:altName w:val="Segoe UI Semilight"/>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EurekaSans-Regular">
    <w:altName w:val="EurekaSans-Regular"/>
    <w:panose1 w:val="00000000000000000000"/>
    <w:charset w:val="00"/>
    <w:family w:val="modern"/>
    <w:notTrueType/>
    <w:pitch w:val="variable"/>
    <w:sig w:usb0="00000003" w:usb1="00000000" w:usb2="00000000" w:usb3="00000000" w:csb0="00000001" w:csb1="00000000"/>
  </w:font>
  <w:font w:name="Eureka Sans Light">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EurekaSans-Light">
    <w:altName w:val="EurekaSans-Ligh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tisSansSerif">
    <w:altName w:val="RotisSansSerif"/>
    <w:panose1 w:val="00000000000000000000"/>
    <w:charset w:val="00"/>
    <w:family w:val="roma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urekaSans-Bold">
    <w:altName w:val="EurekaSans-Bold"/>
    <w:panose1 w:val="00000000000000000000"/>
    <w:charset w:val="00"/>
    <w:family w:val="modern"/>
    <w:notTrueType/>
    <w:pitch w:val="variable"/>
    <w:sig w:usb0="00000003" w:usb1="00000000" w:usb2="00000000" w:usb3="00000000" w:csb0="00000001" w:csb1="00000000"/>
  </w:font>
  <w:font w:name="Presidencia Fina">
    <w:altName w:val="Presidencia Fina"/>
    <w:panose1 w:val="00000000000000000000"/>
    <w:charset w:val="00"/>
    <w:family w:val="modern"/>
    <w:notTrueType/>
    <w:pitch w:val="variable"/>
    <w:sig w:usb0="800000AF" w:usb1="4000004A" w:usb2="00000000" w:usb3="00000000" w:csb0="00000001" w:csb1="00000000"/>
  </w:font>
  <w:font w:name="Presidencia Base">
    <w:altName w:val="Presidencia Base"/>
    <w:panose1 w:val="00000000000000000000"/>
    <w:charset w:val="00"/>
    <w:family w:val="modern"/>
    <w:notTrueType/>
    <w:pitch w:val="variable"/>
    <w:sig w:usb0="800000AF" w:usb1="4000004A" w:usb2="00000000" w:usb3="00000000" w:csb0="00000001" w:csb1="00000000"/>
  </w:font>
  <w:font w:name="Presidencia Fuerte">
    <w:altName w:val="Presidencia Fuerte"/>
    <w:panose1 w:val="00000000000000000000"/>
    <w:charset w:val="00"/>
    <w:family w:val="modern"/>
    <w:notTrueType/>
    <w:pitch w:val="variable"/>
    <w:sig w:usb0="00000003" w:usb1="00000000" w:usb2="00000000" w:usb3="00000000" w:csb0="00000001" w:csb1="00000000"/>
  </w:font>
  <w:font w:name="PresidenciaFirme">
    <w:altName w:val="Times New Roman"/>
    <w:charset w:val="00"/>
    <w:family w:val="auto"/>
    <w:pitch w:val="default"/>
  </w:font>
  <w:font w:name="Futura Md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¹Å">
    <w:altName w:val="Times New Roman"/>
    <w:panose1 w:val="00000000000000000000"/>
    <w:charset w:val="00"/>
    <w:family w:val="roman"/>
    <w:notTrueType/>
    <w:pitch w:val="default"/>
  </w:font>
  <w:font w:name="Futura Medium">
    <w:altName w:val="Lucida Sans Unicode"/>
    <w:charset w:val="4F"/>
    <w:family w:val="swiss"/>
    <w:pitch w:val="variable"/>
    <w:sig w:usb0="80000867" w:usb1="00000000" w:usb2="00000000" w:usb3="00000000" w:csb0="000001FB" w:csb1="00000000"/>
  </w:font>
  <w:font w:name="Monserra">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9EDE6" w14:textId="77777777" w:rsidR="00617549" w:rsidRDefault="00617549" w:rsidP="00BB534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783C03" w14:textId="77777777" w:rsidR="00617549" w:rsidRDefault="00617549" w:rsidP="00A17DB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CFBAC" w14:textId="5A7D4CB7" w:rsidR="00617549" w:rsidRDefault="00617549" w:rsidP="005365AD">
    <w:pPr>
      <w:pStyle w:val="Piedepgina"/>
      <w:jc w:val="right"/>
      <w:rPr>
        <w:rFonts w:asciiTheme="majorHAnsi" w:eastAsiaTheme="majorEastAsia" w:hAnsiTheme="majorHAnsi" w:cstheme="majorBidi"/>
        <w:sz w:val="28"/>
        <w:szCs w:val="28"/>
        <w:lang w:val="es-ES"/>
      </w:rPr>
    </w:pPr>
    <w:r>
      <w:rPr>
        <w:noProof/>
        <w:lang w:val="es-MX" w:eastAsia="es-MX"/>
      </w:rPr>
      <mc:AlternateContent>
        <mc:Choice Requires="wps">
          <w:drawing>
            <wp:anchor distT="0" distB="0" distL="114300" distR="114300" simplePos="0" relativeHeight="251664384" behindDoc="0" locked="0" layoutInCell="1" allowOverlap="1" wp14:anchorId="23426CED" wp14:editId="6189DF2C">
              <wp:simplePos x="0" y="0"/>
              <wp:positionH relativeFrom="column">
                <wp:posOffset>213360</wp:posOffset>
              </wp:positionH>
              <wp:positionV relativeFrom="paragraph">
                <wp:posOffset>172838</wp:posOffset>
              </wp:positionV>
              <wp:extent cx="6324600" cy="0"/>
              <wp:effectExtent l="0" t="19050" r="0" b="19050"/>
              <wp:wrapNone/>
              <wp:docPr id="1" name="1 Conector recto"/>
              <wp:cNvGraphicFramePr/>
              <a:graphic xmlns:a="http://schemas.openxmlformats.org/drawingml/2006/main">
                <a:graphicData uri="http://schemas.microsoft.com/office/word/2010/wordprocessingShape">
                  <wps:wsp>
                    <wps:cNvCnPr/>
                    <wps:spPr>
                      <a:xfrm>
                        <a:off x="0" y="0"/>
                        <a:ext cx="63246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1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8pt,13.6pt" to="514.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" strokecolor="#bc4542 [3045]" strokeweight="2.25pt"/>
          </w:pict>
        </mc:Fallback>
      </mc:AlternateContent>
    </w:r>
  </w:p>
  <w:p w14:paraId="09F2F2C3" w14:textId="23EFE68E" w:rsidR="00617549" w:rsidRPr="005365AD" w:rsidRDefault="00D165BF" w:rsidP="005365AD">
    <w:pPr>
      <w:pStyle w:val="Piedepgina"/>
      <w:spacing w:line="480" w:lineRule="auto"/>
      <w:jc w:val="right"/>
      <w:rPr>
        <w:rFonts w:eastAsiaTheme="majorEastAsia" w:cs="Arial"/>
      </w:rPr>
    </w:pPr>
    <w:sdt>
      <w:sdtPr>
        <w:rPr>
          <w:rFonts w:asciiTheme="majorHAnsi" w:eastAsiaTheme="majorEastAsia" w:hAnsiTheme="majorHAnsi" w:cstheme="majorBidi"/>
          <w:sz w:val="28"/>
          <w:szCs w:val="28"/>
          <w:lang w:val="es-ES"/>
        </w:rPr>
        <w:id w:val="1380969604"/>
        <w:docPartObj>
          <w:docPartGallery w:val="Page Numbers (Bottom of Page)"/>
          <w:docPartUnique/>
        </w:docPartObj>
      </w:sdtPr>
      <w:sdtEndPr>
        <w:rPr>
          <w:rFonts w:ascii="Arial" w:hAnsi="Arial" w:cs="Arial"/>
          <w:sz w:val="24"/>
          <w:szCs w:val="24"/>
          <w:lang w:val="es-ES_tradnl"/>
        </w:rPr>
      </w:sdtEndPr>
      <w:sdtContent>
        <w:r w:rsidR="00617549">
          <w:rPr>
            <w:rFonts w:asciiTheme="majorHAnsi" w:eastAsiaTheme="majorEastAsia" w:hAnsiTheme="majorHAnsi" w:cstheme="majorBidi"/>
            <w:sz w:val="28"/>
            <w:szCs w:val="28"/>
            <w:lang w:val="es-ES"/>
          </w:rPr>
          <w:t xml:space="preserve"> </w:t>
        </w:r>
        <w:r w:rsidR="00617549">
          <w:rPr>
            <w:rFonts w:eastAsiaTheme="majorEastAsia" w:cs="Arial"/>
            <w:lang w:val="es-ES"/>
          </w:rPr>
          <w:t>P</w:t>
        </w:r>
        <w:r w:rsidR="00617549" w:rsidRPr="005365AD">
          <w:rPr>
            <w:rFonts w:eastAsiaTheme="majorEastAsia" w:cs="Arial"/>
            <w:lang w:val="es-ES"/>
          </w:rPr>
          <w:t>ág</w:t>
        </w:r>
        <w:r w:rsidR="00617549">
          <w:rPr>
            <w:rFonts w:eastAsiaTheme="majorEastAsia" w:cs="Arial"/>
            <w:lang w:val="es-ES"/>
          </w:rPr>
          <w:t>ina |</w:t>
        </w:r>
        <w:r w:rsidR="00617549" w:rsidRPr="005365AD">
          <w:rPr>
            <w:rFonts w:eastAsiaTheme="majorEastAsia" w:cs="Arial"/>
            <w:lang w:val="es-ES"/>
          </w:rPr>
          <w:t xml:space="preserve"> </w:t>
        </w:r>
        <w:r w:rsidR="00617549" w:rsidRPr="005365AD">
          <w:rPr>
            <w:rFonts w:eastAsiaTheme="minorEastAsia" w:cs="Arial"/>
          </w:rPr>
          <w:fldChar w:fldCharType="begin"/>
        </w:r>
        <w:r w:rsidR="00617549" w:rsidRPr="005365AD">
          <w:rPr>
            <w:rFonts w:cs="Arial"/>
          </w:rPr>
          <w:instrText>PAGE    \* MERGEFORMAT</w:instrText>
        </w:r>
        <w:r w:rsidR="00617549" w:rsidRPr="005365AD">
          <w:rPr>
            <w:rFonts w:eastAsiaTheme="minorEastAsia" w:cs="Arial"/>
          </w:rPr>
          <w:fldChar w:fldCharType="separate"/>
        </w:r>
        <w:r w:rsidR="009221BC" w:rsidRPr="009221BC">
          <w:rPr>
            <w:rFonts w:eastAsiaTheme="majorEastAsia" w:cs="Arial"/>
            <w:noProof/>
            <w:lang w:val="es-ES"/>
          </w:rPr>
          <w:t>29</w:t>
        </w:r>
        <w:r w:rsidR="00617549" w:rsidRPr="005365AD">
          <w:rPr>
            <w:rFonts w:eastAsiaTheme="majorEastAsia" w:cs="Arial"/>
          </w:rPr>
          <w:fldChar w:fldCharType="end"/>
        </w:r>
      </w:sdtContent>
    </w:sdt>
  </w:p>
  <w:p w14:paraId="305F4A10" w14:textId="63F13042" w:rsidR="00617549" w:rsidRDefault="00617549" w:rsidP="004F3711">
    <w:pPr>
      <w:pStyle w:val="Piedepgina"/>
      <w:tabs>
        <w:tab w:val="center" w:pos="4097"/>
        <w:tab w:val="left" w:pos="7980"/>
      </w:tabs>
      <w:ind w:left="-1418"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C7D13" w14:textId="77777777" w:rsidR="00D165BF" w:rsidRDefault="00D165BF" w:rsidP="00315CBE">
      <w:r>
        <w:separator/>
      </w:r>
    </w:p>
  </w:footnote>
  <w:footnote w:type="continuationSeparator" w:id="0">
    <w:p w14:paraId="06C838AE" w14:textId="77777777" w:rsidR="00D165BF" w:rsidRDefault="00D165BF" w:rsidP="0031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F828F" w14:textId="77777777" w:rsidR="00617549" w:rsidRDefault="00617549" w:rsidP="00EC50A8">
    <w:pPr>
      <w:ind w:left="-142"/>
      <w:jc w:val="center"/>
      <w:rPr>
        <w:rFonts w:ascii="Montserrat" w:eastAsia="Times New Roman" w:hAnsi="Montserrat" w:cs="Arial"/>
        <w:b/>
        <w:sz w:val="22"/>
        <w:lang w:val="es-ES" w:bidi="th-TH"/>
      </w:rPr>
    </w:pPr>
  </w:p>
  <w:p w14:paraId="790B38A9" w14:textId="0FB91385" w:rsidR="00617549" w:rsidRPr="00C5216E" w:rsidRDefault="00617549" w:rsidP="00EC50A8">
    <w:pPr>
      <w:ind w:left="-142"/>
      <w:jc w:val="center"/>
      <w:rPr>
        <w:rFonts w:ascii="Montserrat" w:eastAsia="Times New Roman" w:hAnsi="Montserrat" w:cs="Arial"/>
        <w:b/>
        <w:sz w:val="22"/>
        <w:lang w:val="es-ES" w:bidi="th-TH"/>
      </w:rPr>
    </w:pPr>
    <w:r w:rsidRPr="005365AD">
      <w:rPr>
        <w:rFonts w:ascii="Montserrat" w:eastAsia="Times New Roman" w:hAnsi="Montserrat" w:cs="Arial"/>
        <w:b/>
        <w:noProof/>
        <w:sz w:val="22"/>
        <w:lang w:val="es-MX" w:eastAsia="es-MX"/>
      </w:rPr>
      <w:drawing>
        <wp:anchor distT="0" distB="0" distL="114300" distR="114300" simplePos="0" relativeHeight="251661312" behindDoc="1" locked="0" layoutInCell="1" allowOverlap="1" wp14:anchorId="07A09716" wp14:editId="7275CEA2">
          <wp:simplePos x="0" y="0"/>
          <wp:positionH relativeFrom="column">
            <wp:posOffset>108585</wp:posOffset>
          </wp:positionH>
          <wp:positionV relativeFrom="paragraph">
            <wp:posOffset>13335</wp:posOffset>
          </wp:positionV>
          <wp:extent cx="524510" cy="594360"/>
          <wp:effectExtent l="0" t="0" r="8890" b="0"/>
          <wp:wrapTight wrapText="bothSides">
            <wp:wrapPolygon edited="0">
              <wp:start x="0" y="0"/>
              <wp:lineTo x="0" y="20769"/>
              <wp:lineTo x="21182" y="20769"/>
              <wp:lineTo x="21182" y="0"/>
              <wp:lineTo x="0" y="0"/>
            </wp:wrapPolygon>
          </wp:wrapTight>
          <wp:docPr id="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r="19823" b="7835"/>
                  <a:stretch/>
                </pic:blipFill>
                <pic:spPr bwMode="auto">
                  <a:xfrm>
                    <a:off x="0" y="0"/>
                    <a:ext cx="524510" cy="594360"/>
                  </a:xfrm>
                  <a:prstGeom prst="rect">
                    <a:avLst/>
                  </a:prstGeom>
                  <a:noFill/>
                </pic:spPr>
              </pic:pic>
            </a:graphicData>
          </a:graphic>
          <wp14:sizeRelH relativeFrom="page">
            <wp14:pctWidth>0</wp14:pctWidth>
          </wp14:sizeRelH>
          <wp14:sizeRelV relativeFrom="page">
            <wp14:pctHeight>0</wp14:pctHeight>
          </wp14:sizeRelV>
        </wp:anchor>
      </w:drawing>
    </w:r>
    <w:r w:rsidRPr="005365AD">
      <w:rPr>
        <w:rFonts w:ascii="Montserrat" w:eastAsia="Times New Roman" w:hAnsi="Montserrat" w:cs="Arial"/>
        <w:b/>
        <w:noProof/>
        <w:sz w:val="22"/>
        <w:lang w:val="es-MX" w:eastAsia="es-MX"/>
      </w:rPr>
      <w:drawing>
        <wp:anchor distT="0" distB="0" distL="114300" distR="114300" simplePos="0" relativeHeight="251662336" behindDoc="1" locked="0" layoutInCell="1" allowOverlap="1" wp14:anchorId="075F67FE" wp14:editId="6861292F">
          <wp:simplePos x="0" y="0"/>
          <wp:positionH relativeFrom="column">
            <wp:posOffset>5166360</wp:posOffset>
          </wp:positionH>
          <wp:positionV relativeFrom="paragraph">
            <wp:posOffset>123190</wp:posOffset>
          </wp:positionV>
          <wp:extent cx="1463040" cy="494030"/>
          <wp:effectExtent l="0" t="0" r="3810" b="1270"/>
          <wp:wrapTight wrapText="bothSides">
            <wp:wrapPolygon edited="0">
              <wp:start x="1688" y="0"/>
              <wp:lineTo x="0" y="5830"/>
              <wp:lineTo x="0" y="7496"/>
              <wp:lineTo x="563" y="20823"/>
              <wp:lineTo x="21375" y="20823"/>
              <wp:lineTo x="21375" y="4997"/>
              <wp:lineTo x="4781" y="0"/>
              <wp:lineTo x="1688"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94030"/>
                  </a:xfrm>
                  <a:prstGeom prst="rect">
                    <a:avLst/>
                  </a:prstGeom>
                  <a:noFill/>
                </pic:spPr>
              </pic:pic>
            </a:graphicData>
          </a:graphic>
          <wp14:sizeRelH relativeFrom="page">
            <wp14:pctWidth>0</wp14:pctWidth>
          </wp14:sizeRelH>
          <wp14:sizeRelV relativeFrom="page">
            <wp14:pctHeight>0</wp14:pctHeight>
          </wp14:sizeRelV>
        </wp:anchor>
      </w:drawing>
    </w:r>
    <w:r w:rsidRPr="00C5216E">
      <w:rPr>
        <w:rFonts w:ascii="Montserrat" w:eastAsia="Times New Roman" w:hAnsi="Montserrat" w:cs="Arial"/>
        <w:b/>
        <w:sz w:val="22"/>
        <w:lang w:val="es-ES" w:bidi="th-TH"/>
      </w:rPr>
      <w:t xml:space="preserve">GOBIERNO DEL ESTADO LIBRE Y SOBERANO </w:t>
    </w:r>
  </w:p>
  <w:p w14:paraId="4FAB0D7F" w14:textId="1E2CC02D" w:rsidR="00617549" w:rsidRPr="00C5216E" w:rsidRDefault="00617549" w:rsidP="008352AF">
    <w:pPr>
      <w:tabs>
        <w:tab w:val="center" w:pos="4915"/>
        <w:tab w:val="left" w:pos="9081"/>
      </w:tabs>
      <w:ind w:left="-142"/>
      <w:rPr>
        <w:rFonts w:ascii="Montserrat" w:eastAsia="Times New Roman" w:hAnsi="Montserrat" w:cs="Arial"/>
        <w:b/>
        <w:sz w:val="22"/>
        <w:lang w:val="es-ES" w:bidi="th-TH"/>
      </w:rPr>
    </w:pPr>
    <w:r>
      <w:rPr>
        <w:rFonts w:ascii="Montserrat" w:eastAsia="Times New Roman" w:hAnsi="Montserrat" w:cs="Arial"/>
        <w:b/>
        <w:sz w:val="22"/>
        <w:lang w:val="es-ES" w:bidi="th-TH"/>
      </w:rPr>
      <w:tab/>
    </w:r>
    <w:r w:rsidRPr="00C5216E">
      <w:rPr>
        <w:rFonts w:ascii="Montserrat" w:eastAsia="Times New Roman" w:hAnsi="Montserrat" w:cs="Arial"/>
        <w:b/>
        <w:sz w:val="22"/>
        <w:lang w:val="es-ES" w:bidi="th-TH"/>
      </w:rPr>
      <w:t>DE QUINTANA ROO</w:t>
    </w:r>
    <w:r>
      <w:rPr>
        <w:rFonts w:ascii="Montserrat" w:eastAsia="Times New Roman" w:hAnsi="Montserrat" w:cs="Arial"/>
        <w:b/>
        <w:sz w:val="22"/>
        <w:lang w:val="es-ES" w:bidi="th-TH"/>
      </w:rPr>
      <w:tab/>
    </w:r>
  </w:p>
  <w:p w14:paraId="7031908F" w14:textId="7FFCE25F" w:rsidR="00617549" w:rsidRPr="00C5216E" w:rsidRDefault="00617549" w:rsidP="00EC50A8">
    <w:pPr>
      <w:ind w:left="-142"/>
      <w:jc w:val="center"/>
      <w:rPr>
        <w:rFonts w:ascii="Montserrat" w:eastAsia="Times New Roman" w:hAnsi="Montserrat" w:cs="Arial"/>
        <w:b/>
        <w:sz w:val="22"/>
        <w:lang w:val="es-ES" w:bidi="th-TH"/>
      </w:rPr>
    </w:pPr>
    <w:r w:rsidRPr="00C5216E">
      <w:rPr>
        <w:rFonts w:ascii="Montserrat" w:eastAsia="Times New Roman" w:hAnsi="Montserrat" w:cs="Arial"/>
        <w:b/>
        <w:sz w:val="22"/>
        <w:lang w:val="es-ES" w:bidi="th-TH"/>
      </w:rPr>
      <w:t>NOTAS A LOS ESTADOS FINANCIEROS</w:t>
    </w:r>
  </w:p>
  <w:p w14:paraId="3883AC78" w14:textId="2011DD0F" w:rsidR="00617549" w:rsidRPr="00C5216E" w:rsidRDefault="00617549" w:rsidP="00EC50A8">
    <w:pPr>
      <w:ind w:left="-142"/>
      <w:jc w:val="center"/>
      <w:rPr>
        <w:rFonts w:ascii="Montserrat" w:eastAsia="Times New Roman" w:hAnsi="Montserrat" w:cs="Arial"/>
        <w:b/>
        <w:sz w:val="22"/>
        <w:lang w:val="es-ES" w:bidi="th-TH"/>
      </w:rPr>
    </w:pPr>
    <w:r>
      <w:rPr>
        <w:rFonts w:ascii="Montserrat" w:eastAsia="Times New Roman" w:hAnsi="Montserrat" w:cs="Arial"/>
        <w:b/>
        <w:sz w:val="22"/>
        <w:lang w:val="es-ES" w:bidi="th-TH"/>
      </w:rPr>
      <w:t>Al 31 de diciembre de 2025</w:t>
    </w:r>
    <w:r w:rsidRPr="00C5216E">
      <w:rPr>
        <w:rFonts w:ascii="Montserrat" w:eastAsia="Times New Roman" w:hAnsi="Montserrat" w:cs="Arial"/>
        <w:b/>
        <w:sz w:val="22"/>
        <w:lang w:val="es-ES" w:bidi="th-TH"/>
      </w:rPr>
      <w:t xml:space="preserve"> </w:t>
    </w:r>
  </w:p>
  <w:p w14:paraId="2E7C4E70" w14:textId="13AF7EE1" w:rsidR="00617549" w:rsidRPr="00C5216E" w:rsidRDefault="00617549" w:rsidP="00EC50A8">
    <w:pPr>
      <w:ind w:left="-142"/>
      <w:jc w:val="center"/>
      <w:rPr>
        <w:rFonts w:ascii="Montserrat" w:eastAsia="Times New Roman" w:hAnsi="Montserrat" w:cs="Arial"/>
        <w:b/>
        <w:color w:val="4BACC6"/>
        <w:sz w:val="22"/>
        <w:lang w:val="es-ES" w:bidi="th-TH"/>
      </w:rPr>
    </w:pPr>
    <w:r>
      <w:rPr>
        <w:rFonts w:ascii="Montserrat" w:eastAsia="Times New Roman" w:hAnsi="Montserrat" w:cs="Arial"/>
        <w:b/>
        <w:sz w:val="22"/>
        <w:lang w:val="es-ES" w:bidi="th-TH"/>
      </w:rPr>
      <w:t>(Pesos con centavos</w:t>
    </w:r>
    <w:r w:rsidRPr="00C5216E">
      <w:rPr>
        <w:rFonts w:ascii="Montserrat" w:eastAsia="Times New Roman" w:hAnsi="Montserrat" w:cs="Arial"/>
        <w:b/>
        <w:sz w:val="22"/>
        <w:lang w:val="es-ES" w:bidi="th-TH"/>
      </w:rPr>
      <w:t>)</w:t>
    </w:r>
  </w:p>
  <w:p w14:paraId="2057FD89" w14:textId="2BF1CABB" w:rsidR="00617549" w:rsidRDefault="00617549" w:rsidP="00125E63">
    <w:pPr>
      <w:pStyle w:val="Encabezado"/>
      <w:tabs>
        <w:tab w:val="clear" w:pos="4252"/>
        <w:tab w:val="clear" w:pos="8504"/>
        <w:tab w:val="left" w:pos="776"/>
        <w:tab w:val="left" w:pos="9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ABE386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68F02C5A"/>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44F4B65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E906443"/>
    <w:multiLevelType w:val="hybridMultilevel"/>
    <w:tmpl w:val="FBEE8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693328"/>
    <w:multiLevelType w:val="hybridMultilevel"/>
    <w:tmpl w:val="77EACC70"/>
    <w:lvl w:ilvl="0" w:tplc="7862B0A6">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5">
    <w:nsid w:val="170545FD"/>
    <w:multiLevelType w:val="hybridMultilevel"/>
    <w:tmpl w:val="97529EB0"/>
    <w:lvl w:ilvl="0" w:tplc="49D277B6">
      <w:start w:val="1"/>
      <w:numFmt w:val="bullet"/>
      <w:pStyle w:val="VIETA1BALANEGRA"/>
      <w:lvlText w:val=""/>
      <w:lvlJc w:val="left"/>
      <w:pPr>
        <w:tabs>
          <w:tab w:val="num" w:pos="397"/>
        </w:tabs>
        <w:ind w:left="397" w:hanging="397"/>
      </w:pPr>
      <w:rPr>
        <w:rFonts w:ascii="Symbol" w:hAnsi="Symbol" w:hint="default"/>
        <w:sz w:val="22"/>
        <w:szCs w:val="22"/>
      </w:rPr>
    </w:lvl>
    <w:lvl w:ilvl="1" w:tplc="B16AB476">
      <w:start w:val="1"/>
      <w:numFmt w:val="bullet"/>
      <w:lvlText w:val="-"/>
      <w:lvlJc w:val="left"/>
      <w:pPr>
        <w:tabs>
          <w:tab w:val="num" w:pos="1363"/>
        </w:tabs>
        <w:ind w:left="1363" w:hanging="283"/>
      </w:pPr>
      <w:rPr>
        <w:rFonts w:ascii="Wide Latin" w:hAnsi="Wide Latin" w:hint="default"/>
        <w:color w:val="808080"/>
        <w:sz w:val="20"/>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B79253A"/>
    <w:multiLevelType w:val="hybridMultilevel"/>
    <w:tmpl w:val="A4689A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B85641B"/>
    <w:multiLevelType w:val="multilevel"/>
    <w:tmpl w:val="03B0D946"/>
    <w:lvl w:ilvl="0">
      <w:start w:val="1"/>
      <w:numFmt w:val="decimal"/>
      <w:pStyle w:val="Ttulo1"/>
      <w:lvlText w:val="%1"/>
      <w:lvlJc w:val="left"/>
      <w:pPr>
        <w:ind w:left="432" w:hanging="432"/>
      </w:pPr>
    </w:lvl>
    <w:lvl w:ilvl="1">
      <w:start w:val="1"/>
      <w:numFmt w:val="decimal"/>
      <w:pStyle w:val="Ttulo2"/>
      <w:lvlText w:val="%2"/>
      <w:lvlJc w:val="left"/>
      <w:pPr>
        <w:ind w:left="718" w:hanging="576"/>
      </w:pPr>
      <w:rPr>
        <w:rFonts w:ascii="Futura Lt BT" w:eastAsia="Times New Roman" w:hAnsi="Futura Lt BT" w:cs="Times New Roman"/>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nsid w:val="20B74004"/>
    <w:multiLevelType w:val="hybridMultilevel"/>
    <w:tmpl w:val="87E86F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240E557A"/>
    <w:multiLevelType w:val="hybridMultilevel"/>
    <w:tmpl w:val="A5C629DE"/>
    <w:lvl w:ilvl="0" w:tplc="803CF2BC">
      <w:start w:val="1"/>
      <w:numFmt w:val="bullet"/>
      <w:pStyle w:val="Listaconvietas"/>
      <w:lvlText w:val=""/>
      <w:lvlJc w:val="left"/>
      <w:pPr>
        <w:tabs>
          <w:tab w:val="num" w:pos="323"/>
        </w:tabs>
        <w:ind w:left="323" w:hanging="323"/>
      </w:pPr>
      <w:rPr>
        <w:rFonts w:ascii="Symbol" w:hAnsi="Symbol" w:hint="default"/>
        <w:b w:val="0"/>
        <w:i w:val="0"/>
        <w:caps w:val="0"/>
        <w:strike w:val="0"/>
        <w:dstrike w:val="0"/>
        <w:vanish w:val="0"/>
        <w:color w:val="auto"/>
        <w:kern w:val="0"/>
        <w:sz w:val="20"/>
        <w:szCs w:val="20"/>
        <w:effect w:val="none"/>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40E728D"/>
    <w:multiLevelType w:val="hybridMultilevel"/>
    <w:tmpl w:val="6D04C1C0"/>
    <w:lvl w:ilvl="0" w:tplc="9F6A46CC">
      <w:start w:val="1"/>
      <w:numFmt w:val="bullet"/>
      <w:pStyle w:val="vietacuadro"/>
      <w:lvlText w:val=""/>
      <w:lvlJc w:val="left"/>
      <w:pPr>
        <w:tabs>
          <w:tab w:val="num" w:pos="360"/>
        </w:tabs>
        <w:ind w:left="0" w:firstLine="0"/>
      </w:pPr>
      <w:rPr>
        <w:rFonts w:ascii="Symbol" w:hAnsi="Symbol" w:hint="default"/>
        <w:sz w:val="16"/>
      </w:rPr>
    </w:lvl>
    <w:lvl w:ilvl="1" w:tplc="68D0916E">
      <w:start w:val="1"/>
      <w:numFmt w:val="bullet"/>
      <w:lvlText w:val=""/>
      <w:lvlJc w:val="left"/>
      <w:pPr>
        <w:tabs>
          <w:tab w:val="num" w:pos="1174"/>
        </w:tabs>
        <w:ind w:left="1174" w:hanging="454"/>
      </w:pPr>
      <w:rPr>
        <w:rFonts w:ascii="Symbol" w:hAnsi="Symbol" w:hint="default"/>
        <w:sz w:val="18"/>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26BD5D0D"/>
    <w:multiLevelType w:val="hybridMultilevel"/>
    <w:tmpl w:val="3BFC9A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BC26F5A"/>
    <w:multiLevelType w:val="hybridMultilevel"/>
    <w:tmpl w:val="0610F606"/>
    <w:lvl w:ilvl="0" w:tplc="E5E8AF7E">
      <w:start w:val="1"/>
      <w:numFmt w:val="bullet"/>
      <w:pStyle w:val="VIETA2GUION"/>
      <w:lvlText w:val="-"/>
      <w:lvlJc w:val="left"/>
      <w:pPr>
        <w:tabs>
          <w:tab w:val="num" w:pos="567"/>
        </w:tabs>
        <w:ind w:left="567" w:hanging="170"/>
      </w:pPr>
      <w:rPr>
        <w:rFonts w:ascii="Wide Latin" w:hAnsi="Wide Latin" w:hint="default"/>
        <w:color w:val="auto"/>
        <w:sz w:val="16"/>
        <w:szCs w:val="24"/>
      </w:rPr>
    </w:lvl>
    <w:lvl w:ilvl="1" w:tplc="B16AB476">
      <w:start w:val="1"/>
      <w:numFmt w:val="bullet"/>
      <w:lvlText w:val="-"/>
      <w:lvlJc w:val="left"/>
      <w:pPr>
        <w:tabs>
          <w:tab w:val="num" w:pos="1760"/>
        </w:tabs>
        <w:ind w:left="1760" w:hanging="283"/>
      </w:pPr>
      <w:rPr>
        <w:rFonts w:ascii="Wide Latin" w:hAnsi="Wide Latin" w:hint="default"/>
        <w:color w:val="808080"/>
        <w:sz w:val="20"/>
        <w:szCs w:val="24"/>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cs="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cs="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13">
    <w:nsid w:val="2C061830"/>
    <w:multiLevelType w:val="hybridMultilevel"/>
    <w:tmpl w:val="407C23E6"/>
    <w:lvl w:ilvl="0" w:tplc="5CE08498">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FF63BBE"/>
    <w:multiLevelType w:val="hybridMultilevel"/>
    <w:tmpl w:val="389AFFB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A1144F"/>
    <w:multiLevelType w:val="hybridMultilevel"/>
    <w:tmpl w:val="CD885614"/>
    <w:lvl w:ilvl="0" w:tplc="EB665218">
      <w:start w:val="1"/>
      <w:numFmt w:val="bullet"/>
      <w:pStyle w:val="vietabala"/>
      <w:lvlText w:val=""/>
      <w:lvlJc w:val="left"/>
      <w:pPr>
        <w:tabs>
          <w:tab w:val="num" w:pos="360"/>
        </w:tabs>
        <w:ind w:left="170" w:hanging="170"/>
      </w:pPr>
      <w:rPr>
        <w:rFonts w:ascii="Wingdings" w:hAnsi="Wingdings" w:hint="default"/>
        <w:sz w:val="10"/>
      </w:rPr>
    </w:lvl>
    <w:lvl w:ilvl="1" w:tplc="68D0916E">
      <w:start w:val="1"/>
      <w:numFmt w:val="bullet"/>
      <w:lvlText w:val=""/>
      <w:lvlJc w:val="left"/>
      <w:pPr>
        <w:tabs>
          <w:tab w:val="num" w:pos="1174"/>
        </w:tabs>
        <w:ind w:left="1174" w:hanging="454"/>
      </w:pPr>
      <w:rPr>
        <w:rFonts w:ascii="Symbol" w:hAnsi="Symbol" w:hint="default"/>
        <w:sz w:val="18"/>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36C201F0"/>
    <w:multiLevelType w:val="multilevel"/>
    <w:tmpl w:val="81FC32FE"/>
    <w:lvl w:ilvl="0">
      <w:start w:val="1"/>
      <w:numFmt w:val="bullet"/>
      <w:pStyle w:val="vinro"/>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6EC456A"/>
    <w:multiLevelType w:val="hybridMultilevel"/>
    <w:tmpl w:val="3B9400EE"/>
    <w:lvl w:ilvl="0" w:tplc="EF288636">
      <w:numFmt w:val="bullet"/>
      <w:pStyle w:val="bala"/>
      <w:lvlText w:val=""/>
      <w:lvlJc w:val="left"/>
      <w:pPr>
        <w:tabs>
          <w:tab w:val="num" w:pos="340"/>
        </w:tabs>
        <w:ind w:left="340" w:hanging="283"/>
      </w:pPr>
      <w:rPr>
        <w:rFonts w:ascii="Symbol" w:hAnsi="Symbol" w:cs="Times New Roman" w:hint="default"/>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85C6098"/>
    <w:multiLevelType w:val="hybridMultilevel"/>
    <w:tmpl w:val="E0887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E02A6"/>
    <w:multiLevelType w:val="hybridMultilevel"/>
    <w:tmpl w:val="A82AD7BC"/>
    <w:lvl w:ilvl="0" w:tplc="040A0001">
      <w:start w:val="1"/>
      <w:numFmt w:val="bullet"/>
      <w:lvlText w:val=""/>
      <w:lvlJc w:val="left"/>
      <w:pPr>
        <w:tabs>
          <w:tab w:val="num" w:pos="720"/>
        </w:tabs>
        <w:ind w:left="720" w:hanging="360"/>
      </w:pPr>
      <w:rPr>
        <w:rFonts w:ascii="Symbol" w:eastAsia="Times New Roman" w:hAnsi="Symbol" w:hint="default"/>
      </w:rPr>
    </w:lvl>
    <w:lvl w:ilvl="1" w:tplc="E08E5FE4">
      <w:start w:val="1"/>
      <w:numFmt w:val="bullet"/>
      <w:pStyle w:val="Vieta2"/>
      <w:lvlText w:val="–"/>
      <w:lvlJc w:val="left"/>
      <w:pPr>
        <w:tabs>
          <w:tab w:val="num" w:pos="120"/>
        </w:tabs>
        <w:ind w:left="360"/>
      </w:pPr>
      <w:rPr>
        <w:rFonts w:ascii="EurekaSans-Regular" w:hAnsi="EurekaSans-Regular" w:hint="default"/>
      </w:rPr>
    </w:lvl>
    <w:lvl w:ilvl="2" w:tplc="151C14AA">
      <w:start w:val="1"/>
      <w:numFmt w:val="bullet"/>
      <w:lvlText w:val="∞"/>
      <w:lvlJc w:val="left"/>
      <w:pPr>
        <w:tabs>
          <w:tab w:val="num" w:pos="2160"/>
        </w:tabs>
        <w:ind w:left="2160" w:hanging="360"/>
      </w:pPr>
      <w:rPr>
        <w:rFonts w:ascii="Eureka Sans Light" w:hAnsi="Eureka Sans Light" w:hint="default"/>
        <w:sz w:val="24"/>
      </w:rPr>
    </w:lvl>
    <w:lvl w:ilvl="3" w:tplc="BEE6F250">
      <w:start w:val="1"/>
      <w:numFmt w:val="bullet"/>
      <w:lvlText w:val="∞"/>
      <w:lvlJc w:val="left"/>
      <w:pPr>
        <w:tabs>
          <w:tab w:val="num" w:pos="2880"/>
        </w:tabs>
        <w:ind w:left="2880" w:hanging="360"/>
      </w:pPr>
      <w:rPr>
        <w:rFonts w:ascii="Eureka Sans Light" w:hAnsi="Eureka Sans Light" w:hint="default"/>
        <w:sz w:val="24"/>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20">
    <w:nsid w:val="3A5A3E57"/>
    <w:multiLevelType w:val="hybridMultilevel"/>
    <w:tmpl w:val="9ABC95E6"/>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1">
    <w:nsid w:val="3A976761"/>
    <w:multiLevelType w:val="hybridMultilevel"/>
    <w:tmpl w:val="88DAB34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3E3E0299"/>
    <w:multiLevelType w:val="hybridMultilevel"/>
    <w:tmpl w:val="3CD88C1C"/>
    <w:lvl w:ilvl="0" w:tplc="45205598">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23">
    <w:nsid w:val="453128FB"/>
    <w:multiLevelType w:val="hybridMultilevel"/>
    <w:tmpl w:val="51489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B67FF6"/>
    <w:multiLevelType w:val="hybridMultilevel"/>
    <w:tmpl w:val="BA1067B4"/>
    <w:lvl w:ilvl="0" w:tplc="080A0001">
      <w:start w:val="1"/>
      <w:numFmt w:val="bullet"/>
      <w:lvlText w:val=""/>
      <w:lvlJc w:val="left"/>
      <w:pPr>
        <w:ind w:left="1492" w:hanging="360"/>
      </w:pPr>
      <w:rPr>
        <w:rFonts w:ascii="Symbol" w:hAnsi="Symbol" w:hint="default"/>
      </w:rPr>
    </w:lvl>
    <w:lvl w:ilvl="1" w:tplc="080A0003" w:tentative="1">
      <w:start w:val="1"/>
      <w:numFmt w:val="bullet"/>
      <w:lvlText w:val="o"/>
      <w:lvlJc w:val="left"/>
      <w:pPr>
        <w:ind w:left="2212" w:hanging="360"/>
      </w:pPr>
      <w:rPr>
        <w:rFonts w:ascii="Courier New" w:hAnsi="Courier New" w:cs="Courier New" w:hint="default"/>
      </w:rPr>
    </w:lvl>
    <w:lvl w:ilvl="2" w:tplc="080A0005" w:tentative="1">
      <w:start w:val="1"/>
      <w:numFmt w:val="bullet"/>
      <w:lvlText w:val=""/>
      <w:lvlJc w:val="left"/>
      <w:pPr>
        <w:ind w:left="2932" w:hanging="360"/>
      </w:pPr>
      <w:rPr>
        <w:rFonts w:ascii="Wingdings" w:hAnsi="Wingdings" w:hint="default"/>
      </w:rPr>
    </w:lvl>
    <w:lvl w:ilvl="3" w:tplc="080A0001" w:tentative="1">
      <w:start w:val="1"/>
      <w:numFmt w:val="bullet"/>
      <w:lvlText w:val=""/>
      <w:lvlJc w:val="left"/>
      <w:pPr>
        <w:ind w:left="3652" w:hanging="360"/>
      </w:pPr>
      <w:rPr>
        <w:rFonts w:ascii="Symbol" w:hAnsi="Symbol" w:hint="default"/>
      </w:rPr>
    </w:lvl>
    <w:lvl w:ilvl="4" w:tplc="080A0003" w:tentative="1">
      <w:start w:val="1"/>
      <w:numFmt w:val="bullet"/>
      <w:lvlText w:val="o"/>
      <w:lvlJc w:val="left"/>
      <w:pPr>
        <w:ind w:left="4372" w:hanging="360"/>
      </w:pPr>
      <w:rPr>
        <w:rFonts w:ascii="Courier New" w:hAnsi="Courier New" w:cs="Courier New" w:hint="default"/>
      </w:rPr>
    </w:lvl>
    <w:lvl w:ilvl="5" w:tplc="080A0005" w:tentative="1">
      <w:start w:val="1"/>
      <w:numFmt w:val="bullet"/>
      <w:lvlText w:val=""/>
      <w:lvlJc w:val="left"/>
      <w:pPr>
        <w:ind w:left="5092" w:hanging="360"/>
      </w:pPr>
      <w:rPr>
        <w:rFonts w:ascii="Wingdings" w:hAnsi="Wingdings" w:hint="default"/>
      </w:rPr>
    </w:lvl>
    <w:lvl w:ilvl="6" w:tplc="080A0001" w:tentative="1">
      <w:start w:val="1"/>
      <w:numFmt w:val="bullet"/>
      <w:lvlText w:val=""/>
      <w:lvlJc w:val="left"/>
      <w:pPr>
        <w:ind w:left="5812" w:hanging="360"/>
      </w:pPr>
      <w:rPr>
        <w:rFonts w:ascii="Symbol" w:hAnsi="Symbol" w:hint="default"/>
      </w:rPr>
    </w:lvl>
    <w:lvl w:ilvl="7" w:tplc="080A0003" w:tentative="1">
      <w:start w:val="1"/>
      <w:numFmt w:val="bullet"/>
      <w:lvlText w:val="o"/>
      <w:lvlJc w:val="left"/>
      <w:pPr>
        <w:ind w:left="6532" w:hanging="360"/>
      </w:pPr>
      <w:rPr>
        <w:rFonts w:ascii="Courier New" w:hAnsi="Courier New" w:cs="Courier New" w:hint="default"/>
      </w:rPr>
    </w:lvl>
    <w:lvl w:ilvl="8" w:tplc="080A0005" w:tentative="1">
      <w:start w:val="1"/>
      <w:numFmt w:val="bullet"/>
      <w:lvlText w:val=""/>
      <w:lvlJc w:val="left"/>
      <w:pPr>
        <w:ind w:left="7252" w:hanging="360"/>
      </w:pPr>
      <w:rPr>
        <w:rFonts w:ascii="Wingdings" w:hAnsi="Wingdings" w:hint="default"/>
      </w:rPr>
    </w:lvl>
  </w:abstractNum>
  <w:abstractNum w:abstractNumId="25">
    <w:nsid w:val="47B10252"/>
    <w:multiLevelType w:val="hybridMultilevel"/>
    <w:tmpl w:val="EC9489FE"/>
    <w:lvl w:ilvl="0" w:tplc="8534A7DA">
      <w:start w:val="1"/>
      <w:numFmt w:val="lowerLetter"/>
      <w:lvlText w:val="%1)"/>
      <w:lvlJc w:val="left"/>
      <w:pPr>
        <w:ind w:left="928"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6">
    <w:nsid w:val="4A9F76F8"/>
    <w:multiLevelType w:val="hybridMultilevel"/>
    <w:tmpl w:val="DB4ECDD0"/>
    <w:lvl w:ilvl="0" w:tplc="11122228">
      <w:start w:val="1"/>
      <w:numFmt w:val="bullet"/>
      <w:pStyle w:val="vietarombo"/>
      <w:lvlText w:val=""/>
      <w:lvlJc w:val="left"/>
      <w:pPr>
        <w:tabs>
          <w:tab w:val="num" w:pos="360"/>
        </w:tabs>
        <w:ind w:left="170" w:hanging="170"/>
      </w:pPr>
      <w:rPr>
        <w:rFonts w:ascii="Symbol" w:hAnsi="Symbol" w:hint="default"/>
        <w:sz w:val="12"/>
      </w:rPr>
    </w:lvl>
    <w:lvl w:ilvl="1" w:tplc="68D0916E">
      <w:start w:val="1"/>
      <w:numFmt w:val="bullet"/>
      <w:lvlText w:val=""/>
      <w:lvlJc w:val="left"/>
      <w:pPr>
        <w:tabs>
          <w:tab w:val="num" w:pos="1174"/>
        </w:tabs>
        <w:ind w:left="1174" w:hanging="454"/>
      </w:pPr>
      <w:rPr>
        <w:rFonts w:ascii="Symbol" w:hAnsi="Symbol" w:hint="default"/>
        <w:sz w:val="18"/>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4B2D3203"/>
    <w:multiLevelType w:val="hybridMultilevel"/>
    <w:tmpl w:val="B68CAD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C41832"/>
    <w:multiLevelType w:val="hybridMultilevel"/>
    <w:tmpl w:val="A6BC15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2891482"/>
    <w:multiLevelType w:val="hybridMultilevel"/>
    <w:tmpl w:val="044C43EA"/>
    <w:lvl w:ilvl="0" w:tplc="41A4AE8C">
      <w:start w:val="1"/>
      <w:numFmt w:val="bullet"/>
      <w:pStyle w:val="49VietaPrimerNivel"/>
      <w:lvlText w:val=""/>
      <w:lvlJc w:val="left"/>
      <w:pPr>
        <w:tabs>
          <w:tab w:val="num" w:pos="720"/>
        </w:tabs>
        <w:ind w:left="720" w:hanging="360"/>
      </w:pPr>
      <w:rPr>
        <w:rFonts w:ascii="Symbol" w:hAnsi="Symbol" w:hint="default"/>
        <w:b w:val="0"/>
        <w:i w:val="0"/>
        <w:caps w:val="0"/>
        <w:strike w:val="0"/>
        <w:dstrike w:val="0"/>
        <w:vanish w:val="0"/>
        <w:color w:val="auto"/>
        <w:sz w:val="18"/>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799528C"/>
    <w:multiLevelType w:val="hybridMultilevel"/>
    <w:tmpl w:val="3B84C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8754C8F"/>
    <w:multiLevelType w:val="hybridMultilevel"/>
    <w:tmpl w:val="98D24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98A3F7E"/>
    <w:multiLevelType w:val="multilevel"/>
    <w:tmpl w:val="8A2AD09E"/>
    <w:lvl w:ilvl="0">
      <w:start w:val="1"/>
      <w:numFmt w:val="decimal"/>
      <w:pStyle w:val="MMTopic1"/>
      <w:suff w:val="space"/>
      <w:lvlText w:val="%1"/>
      <w:lvlJc w:val="left"/>
      <w:pPr>
        <w:tabs>
          <w:tab w:val="num" w:pos="360"/>
        </w:tabs>
        <w:ind w:left="0" w:firstLine="0"/>
      </w:pPr>
    </w:lvl>
    <w:lvl w:ilvl="1">
      <w:start w:val="1"/>
      <w:numFmt w:val="decimal"/>
      <w:suff w:val="space"/>
      <w:lvlText w:val="%1.%2"/>
      <w:lvlJc w:val="left"/>
      <w:pPr>
        <w:tabs>
          <w:tab w:val="num" w:pos="1560"/>
        </w:tabs>
        <w:ind w:left="840" w:firstLine="0"/>
      </w:pPr>
    </w:lvl>
    <w:lvl w:ilvl="2">
      <w:start w:val="1"/>
      <w:numFmt w:val="decimal"/>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D0143B0"/>
    <w:multiLevelType w:val="hybridMultilevel"/>
    <w:tmpl w:val="DF288D46"/>
    <w:lvl w:ilvl="0" w:tplc="080A0017">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4">
    <w:nsid w:val="60C9497C"/>
    <w:multiLevelType w:val="hybridMultilevel"/>
    <w:tmpl w:val="11C4D8EA"/>
    <w:lvl w:ilvl="0" w:tplc="A8C28A8A">
      <w:start w:val="1"/>
      <w:numFmt w:val="bullet"/>
      <w:pStyle w:val="Bulletredondo"/>
      <w:lvlText w:val=""/>
      <w:lvlJc w:val="left"/>
      <w:pPr>
        <w:tabs>
          <w:tab w:val="num" w:pos="340"/>
        </w:tabs>
        <w:ind w:left="340" w:hanging="340"/>
      </w:pPr>
      <w:rPr>
        <w:rFonts w:ascii="Symbol" w:hAnsi="Symbol" w:hint="default"/>
        <w:b w:val="0"/>
        <w:i w:val="0"/>
        <w:caps w:val="0"/>
        <w:strike w:val="0"/>
        <w:dstrike w:val="0"/>
        <w:vanish w:val="0"/>
        <w:color w:val="auto"/>
        <w:sz w:val="22"/>
        <w:szCs w:val="22"/>
        <w:vertAlign w:val="baseli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63E10B85"/>
    <w:multiLevelType w:val="hybridMultilevel"/>
    <w:tmpl w:val="97B46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D86BAC"/>
    <w:multiLevelType w:val="hybridMultilevel"/>
    <w:tmpl w:val="39C0E542"/>
    <w:lvl w:ilvl="0" w:tplc="1B726B14">
      <w:start w:val="2"/>
      <w:numFmt w:val="bullet"/>
      <w:lvlText w:val="-"/>
      <w:lvlJc w:val="left"/>
      <w:pPr>
        <w:ind w:left="358" w:hanging="360"/>
      </w:pPr>
      <w:rPr>
        <w:rFonts w:ascii="Montserrat Medium" w:eastAsia="Montserrat Medium" w:hAnsi="Montserrat Medium" w:cs="Montserrat Medium"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37">
    <w:nsid w:val="73734A24"/>
    <w:multiLevelType w:val="hybridMultilevel"/>
    <w:tmpl w:val="1E62DC52"/>
    <w:lvl w:ilvl="0" w:tplc="85A808A6">
      <w:start w:val="1"/>
      <w:numFmt w:val="lowerLetter"/>
      <w:lvlText w:val="%1)"/>
      <w:lvlJc w:val="left"/>
      <w:pPr>
        <w:ind w:left="1068" w:hanging="360"/>
      </w:pPr>
      <w:rPr>
        <w:rFonts w:cs="Tahoma"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nsid w:val="73A24F7C"/>
    <w:multiLevelType w:val="multilevel"/>
    <w:tmpl w:val="824E78AE"/>
    <w:lvl w:ilvl="0">
      <w:start w:val="1"/>
      <w:numFmt w:val="upperRoman"/>
      <w:lvlText w:val="%1."/>
      <w:lvlJc w:val="right"/>
      <w:pPr>
        <w:ind w:left="432" w:hanging="432"/>
      </w:pPr>
    </w:lvl>
    <w:lvl w:ilvl="1">
      <w:start w:val="1"/>
      <w:numFmt w:val="decimal"/>
      <w:pStyle w:val="Cuenta"/>
      <w:lvlText w:val="%1.%2"/>
      <w:lvlJc w:val="left"/>
      <w:pPr>
        <w:ind w:left="576" w:hanging="576"/>
      </w:pPr>
      <w:rPr>
        <w:sz w:val="24"/>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7471727E"/>
    <w:multiLevelType w:val="hybridMultilevel"/>
    <w:tmpl w:val="14D6AD94"/>
    <w:lvl w:ilvl="0" w:tplc="92681FFA">
      <w:start w:val="1"/>
      <w:numFmt w:val="bullet"/>
      <w:pStyle w:val="cuadrado"/>
      <w:lvlText w:val="▪"/>
      <w:lvlJc w:val="left"/>
      <w:pPr>
        <w:tabs>
          <w:tab w:val="num" w:pos="454"/>
        </w:tabs>
        <w:ind w:left="510" w:hanging="397"/>
      </w:pPr>
      <w:rPr>
        <w:rFonts w:ascii="Palatino Linotype" w:hAnsi="Palatino Linotype" w:hint="default"/>
        <w:color w:val="auto"/>
        <w:sz w:val="24"/>
        <w:szCs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0">
    <w:nsid w:val="77E14875"/>
    <w:multiLevelType w:val="hybridMultilevel"/>
    <w:tmpl w:val="D578F926"/>
    <w:lvl w:ilvl="0" w:tplc="AFC22BDC">
      <w:start w:val="1"/>
      <w:numFmt w:val="bullet"/>
      <w:pStyle w:val="VIETA4BLANCA"/>
      <w:lvlText w:val="o"/>
      <w:lvlJc w:val="left"/>
      <w:pPr>
        <w:tabs>
          <w:tab w:val="num" w:pos="903"/>
        </w:tabs>
        <w:ind w:left="903" w:hanging="360"/>
      </w:pPr>
      <w:rPr>
        <w:rFonts w:ascii="EurekaSans-Light" w:hAnsi="EurekaSans-Light" w:hint="default"/>
        <w:sz w:val="16"/>
        <w:szCs w:val="16"/>
      </w:rPr>
    </w:lvl>
    <w:lvl w:ilvl="1" w:tplc="B16AB476">
      <w:start w:val="1"/>
      <w:numFmt w:val="bullet"/>
      <w:lvlText w:val="-"/>
      <w:lvlJc w:val="left"/>
      <w:pPr>
        <w:tabs>
          <w:tab w:val="num" w:pos="1906"/>
        </w:tabs>
        <w:ind w:left="1906" w:hanging="283"/>
      </w:pPr>
      <w:rPr>
        <w:rFonts w:ascii="Wide Latin" w:hAnsi="Wide Latin" w:hint="default"/>
        <w:color w:val="808080"/>
        <w:sz w:val="20"/>
        <w:szCs w:val="24"/>
      </w:rPr>
    </w:lvl>
    <w:lvl w:ilvl="2" w:tplc="0C0A0005" w:tentative="1">
      <w:start w:val="1"/>
      <w:numFmt w:val="bullet"/>
      <w:lvlText w:val=""/>
      <w:lvlJc w:val="left"/>
      <w:pPr>
        <w:tabs>
          <w:tab w:val="num" w:pos="2703"/>
        </w:tabs>
        <w:ind w:left="2703" w:hanging="360"/>
      </w:pPr>
      <w:rPr>
        <w:rFonts w:ascii="Wingdings" w:hAnsi="Wingdings" w:hint="default"/>
      </w:rPr>
    </w:lvl>
    <w:lvl w:ilvl="3" w:tplc="0C0A0001" w:tentative="1">
      <w:start w:val="1"/>
      <w:numFmt w:val="bullet"/>
      <w:lvlText w:val=""/>
      <w:lvlJc w:val="left"/>
      <w:pPr>
        <w:tabs>
          <w:tab w:val="num" w:pos="3423"/>
        </w:tabs>
        <w:ind w:left="3423" w:hanging="360"/>
      </w:pPr>
      <w:rPr>
        <w:rFonts w:ascii="Symbol" w:hAnsi="Symbol" w:hint="default"/>
      </w:rPr>
    </w:lvl>
    <w:lvl w:ilvl="4" w:tplc="0C0A0003" w:tentative="1">
      <w:start w:val="1"/>
      <w:numFmt w:val="bullet"/>
      <w:lvlText w:val="o"/>
      <w:lvlJc w:val="left"/>
      <w:pPr>
        <w:tabs>
          <w:tab w:val="num" w:pos="4143"/>
        </w:tabs>
        <w:ind w:left="4143" w:hanging="360"/>
      </w:pPr>
      <w:rPr>
        <w:rFonts w:ascii="Courier New" w:hAnsi="Courier New" w:cs="Courier New" w:hint="default"/>
      </w:rPr>
    </w:lvl>
    <w:lvl w:ilvl="5" w:tplc="0C0A0005" w:tentative="1">
      <w:start w:val="1"/>
      <w:numFmt w:val="bullet"/>
      <w:lvlText w:val=""/>
      <w:lvlJc w:val="left"/>
      <w:pPr>
        <w:tabs>
          <w:tab w:val="num" w:pos="4863"/>
        </w:tabs>
        <w:ind w:left="4863" w:hanging="360"/>
      </w:pPr>
      <w:rPr>
        <w:rFonts w:ascii="Wingdings" w:hAnsi="Wingdings" w:hint="default"/>
      </w:rPr>
    </w:lvl>
    <w:lvl w:ilvl="6" w:tplc="0C0A0001" w:tentative="1">
      <w:start w:val="1"/>
      <w:numFmt w:val="bullet"/>
      <w:lvlText w:val=""/>
      <w:lvlJc w:val="left"/>
      <w:pPr>
        <w:tabs>
          <w:tab w:val="num" w:pos="5583"/>
        </w:tabs>
        <w:ind w:left="5583" w:hanging="360"/>
      </w:pPr>
      <w:rPr>
        <w:rFonts w:ascii="Symbol" w:hAnsi="Symbol" w:hint="default"/>
      </w:rPr>
    </w:lvl>
    <w:lvl w:ilvl="7" w:tplc="0C0A0003" w:tentative="1">
      <w:start w:val="1"/>
      <w:numFmt w:val="bullet"/>
      <w:lvlText w:val="o"/>
      <w:lvlJc w:val="left"/>
      <w:pPr>
        <w:tabs>
          <w:tab w:val="num" w:pos="6303"/>
        </w:tabs>
        <w:ind w:left="6303" w:hanging="360"/>
      </w:pPr>
      <w:rPr>
        <w:rFonts w:ascii="Courier New" w:hAnsi="Courier New" w:cs="Courier New" w:hint="default"/>
      </w:rPr>
    </w:lvl>
    <w:lvl w:ilvl="8" w:tplc="0C0A0005" w:tentative="1">
      <w:start w:val="1"/>
      <w:numFmt w:val="bullet"/>
      <w:lvlText w:val=""/>
      <w:lvlJc w:val="left"/>
      <w:pPr>
        <w:tabs>
          <w:tab w:val="num" w:pos="7023"/>
        </w:tabs>
        <w:ind w:left="7023" w:hanging="360"/>
      </w:pPr>
      <w:rPr>
        <w:rFonts w:ascii="Wingdings" w:hAnsi="Wingdings" w:hint="default"/>
      </w:rPr>
    </w:lvl>
  </w:abstractNum>
  <w:abstractNum w:abstractNumId="41">
    <w:nsid w:val="79AC12D3"/>
    <w:multiLevelType w:val="hybridMultilevel"/>
    <w:tmpl w:val="C99628B0"/>
    <w:lvl w:ilvl="0" w:tplc="41F481E6">
      <w:start w:val="1"/>
      <w:numFmt w:val="bullet"/>
      <w:pStyle w:val="VIETA3NEGRA"/>
      <w:lvlText w:val=""/>
      <w:lvlJc w:val="left"/>
      <w:pPr>
        <w:tabs>
          <w:tab w:val="num" w:pos="823"/>
        </w:tabs>
        <w:ind w:left="823" w:hanging="397"/>
      </w:pPr>
      <w:rPr>
        <w:rFonts w:ascii="EurekaSans-Light" w:hAnsi="EurekaSans-Light" w:hint="default"/>
        <w:sz w:val="24"/>
        <w:szCs w:val="20"/>
      </w:rPr>
    </w:lvl>
    <w:lvl w:ilvl="1" w:tplc="0C0A0019">
      <w:start w:val="1"/>
      <w:numFmt w:val="bullet"/>
      <w:lvlText w:val="-"/>
      <w:lvlJc w:val="left"/>
      <w:pPr>
        <w:tabs>
          <w:tab w:val="num" w:pos="1930"/>
        </w:tabs>
        <w:ind w:left="1930" w:hanging="283"/>
      </w:pPr>
      <w:rPr>
        <w:rFonts w:ascii="Wide Latin" w:hAnsi="Wide Latin" w:hint="default"/>
        <w:color w:val="808080"/>
        <w:sz w:val="20"/>
        <w:szCs w:val="24"/>
      </w:rPr>
    </w:lvl>
    <w:lvl w:ilvl="2" w:tplc="0C0A001B" w:tentative="1">
      <w:start w:val="1"/>
      <w:numFmt w:val="bullet"/>
      <w:lvlText w:val=""/>
      <w:lvlJc w:val="left"/>
      <w:pPr>
        <w:tabs>
          <w:tab w:val="num" w:pos="2727"/>
        </w:tabs>
        <w:ind w:left="2727" w:hanging="360"/>
      </w:pPr>
      <w:rPr>
        <w:rFonts w:ascii="Wingdings" w:hAnsi="Wingdings" w:hint="default"/>
      </w:rPr>
    </w:lvl>
    <w:lvl w:ilvl="3" w:tplc="0C0A000F" w:tentative="1">
      <w:start w:val="1"/>
      <w:numFmt w:val="bullet"/>
      <w:lvlText w:val=""/>
      <w:lvlJc w:val="left"/>
      <w:pPr>
        <w:tabs>
          <w:tab w:val="num" w:pos="3447"/>
        </w:tabs>
        <w:ind w:left="3447" w:hanging="360"/>
      </w:pPr>
      <w:rPr>
        <w:rFonts w:ascii="Symbol" w:hAnsi="Symbol" w:hint="default"/>
      </w:rPr>
    </w:lvl>
    <w:lvl w:ilvl="4" w:tplc="0C0A0019" w:tentative="1">
      <w:start w:val="1"/>
      <w:numFmt w:val="bullet"/>
      <w:lvlText w:val="o"/>
      <w:lvlJc w:val="left"/>
      <w:pPr>
        <w:tabs>
          <w:tab w:val="num" w:pos="4167"/>
        </w:tabs>
        <w:ind w:left="4167" w:hanging="360"/>
      </w:pPr>
      <w:rPr>
        <w:rFonts w:ascii="Courier New" w:hAnsi="Courier New" w:cs="Courier New" w:hint="default"/>
      </w:rPr>
    </w:lvl>
    <w:lvl w:ilvl="5" w:tplc="0C0A001B" w:tentative="1">
      <w:start w:val="1"/>
      <w:numFmt w:val="bullet"/>
      <w:lvlText w:val=""/>
      <w:lvlJc w:val="left"/>
      <w:pPr>
        <w:tabs>
          <w:tab w:val="num" w:pos="4887"/>
        </w:tabs>
        <w:ind w:left="4887" w:hanging="360"/>
      </w:pPr>
      <w:rPr>
        <w:rFonts w:ascii="Wingdings" w:hAnsi="Wingdings" w:hint="default"/>
      </w:rPr>
    </w:lvl>
    <w:lvl w:ilvl="6" w:tplc="0C0A000F" w:tentative="1">
      <w:start w:val="1"/>
      <w:numFmt w:val="bullet"/>
      <w:lvlText w:val=""/>
      <w:lvlJc w:val="left"/>
      <w:pPr>
        <w:tabs>
          <w:tab w:val="num" w:pos="5607"/>
        </w:tabs>
        <w:ind w:left="5607" w:hanging="360"/>
      </w:pPr>
      <w:rPr>
        <w:rFonts w:ascii="Symbol" w:hAnsi="Symbol" w:hint="default"/>
      </w:rPr>
    </w:lvl>
    <w:lvl w:ilvl="7" w:tplc="0C0A0019" w:tentative="1">
      <w:start w:val="1"/>
      <w:numFmt w:val="bullet"/>
      <w:lvlText w:val="o"/>
      <w:lvlJc w:val="left"/>
      <w:pPr>
        <w:tabs>
          <w:tab w:val="num" w:pos="6327"/>
        </w:tabs>
        <w:ind w:left="6327" w:hanging="360"/>
      </w:pPr>
      <w:rPr>
        <w:rFonts w:ascii="Courier New" w:hAnsi="Courier New" w:cs="Courier New" w:hint="default"/>
      </w:rPr>
    </w:lvl>
    <w:lvl w:ilvl="8" w:tplc="0C0A001B" w:tentative="1">
      <w:start w:val="1"/>
      <w:numFmt w:val="bullet"/>
      <w:lvlText w:val=""/>
      <w:lvlJc w:val="left"/>
      <w:pPr>
        <w:tabs>
          <w:tab w:val="num" w:pos="7047"/>
        </w:tabs>
        <w:ind w:left="7047" w:hanging="360"/>
      </w:pPr>
      <w:rPr>
        <w:rFonts w:ascii="Wingdings" w:hAnsi="Wingdings" w:hint="default"/>
      </w:rPr>
    </w:lvl>
  </w:abstractNum>
  <w:num w:numId="1">
    <w:abstractNumId w:val="7"/>
  </w:num>
  <w:num w:numId="2">
    <w:abstractNumId w:val="0"/>
  </w:num>
  <w:num w:numId="3">
    <w:abstractNumId w:val="19"/>
  </w:num>
  <w:num w:numId="4">
    <w:abstractNumId w:val="12"/>
  </w:num>
  <w:num w:numId="5">
    <w:abstractNumId w:val="41"/>
  </w:num>
  <w:num w:numId="6">
    <w:abstractNumId w:val="5"/>
  </w:num>
  <w:num w:numId="7">
    <w:abstractNumId w:val="40"/>
  </w:num>
  <w:num w:numId="8">
    <w:abstractNumId w:val="1"/>
  </w:num>
  <w:num w:numId="9">
    <w:abstractNumId w:val="9"/>
  </w:num>
  <w:num w:numId="10">
    <w:abstractNumId w:val="16"/>
  </w:num>
  <w:num w:numId="11">
    <w:abstractNumId w:val="26"/>
  </w:num>
  <w:num w:numId="12">
    <w:abstractNumId w:val="15"/>
  </w:num>
  <w:num w:numId="13">
    <w:abstractNumId w:val="10"/>
  </w:num>
  <w:num w:numId="14">
    <w:abstractNumId w:val="17"/>
  </w:num>
  <w:num w:numId="15">
    <w:abstractNumId w:val="39"/>
  </w:num>
  <w:num w:numId="16">
    <w:abstractNumId w:val="34"/>
  </w:num>
  <w:num w:numId="17">
    <w:abstractNumId w:val="29"/>
  </w:num>
  <w:num w:numId="18">
    <w:abstractNumId w:val="2"/>
  </w:num>
  <w:num w:numId="19">
    <w:abstractNumId w:val="21"/>
  </w:num>
  <w:num w:numId="20">
    <w:abstractNumId w:val="13"/>
  </w:num>
  <w:num w:numId="21">
    <w:abstractNumId w:val="38"/>
  </w:num>
  <w:num w:numId="22">
    <w:abstractNumId w:val="32"/>
  </w:num>
  <w:num w:numId="23">
    <w:abstractNumId w:val="25"/>
  </w:num>
  <w:num w:numId="24">
    <w:abstractNumId w:val="33"/>
  </w:num>
  <w:num w:numId="25">
    <w:abstractNumId w:val="23"/>
  </w:num>
  <w:num w:numId="26">
    <w:abstractNumId w:val="24"/>
  </w:num>
  <w:num w:numId="27">
    <w:abstractNumId w:val="28"/>
  </w:num>
  <w:num w:numId="28">
    <w:abstractNumId w:val="35"/>
  </w:num>
  <w:num w:numId="29">
    <w:abstractNumId w:val="22"/>
  </w:num>
  <w:num w:numId="30">
    <w:abstractNumId w:val="37"/>
  </w:num>
  <w:num w:numId="31">
    <w:abstractNumId w:val="18"/>
  </w:num>
  <w:num w:numId="32">
    <w:abstractNumId w:val="27"/>
  </w:num>
  <w:num w:numId="33">
    <w:abstractNumId w:val="14"/>
  </w:num>
  <w:num w:numId="34">
    <w:abstractNumId w:val="36"/>
  </w:num>
  <w:num w:numId="35">
    <w:abstractNumId w:val="4"/>
  </w:num>
  <w:num w:numId="36">
    <w:abstractNumId w:val="3"/>
  </w:num>
  <w:num w:numId="37">
    <w:abstractNumId w:val="11"/>
  </w:num>
  <w:num w:numId="38">
    <w:abstractNumId w:val="6"/>
  </w:num>
  <w:num w:numId="39">
    <w:abstractNumId w:val="8"/>
  </w:num>
  <w:num w:numId="40">
    <w:abstractNumId w:val="20"/>
  </w:num>
  <w:num w:numId="41">
    <w:abstractNumId w:val="11"/>
  </w:num>
  <w:num w:numId="42">
    <w:abstractNumId w:val="8"/>
  </w:num>
  <w:num w:numId="43">
    <w:abstractNumId w:val="6"/>
  </w:num>
  <w:num w:numId="44">
    <w:abstractNumId w:val="31"/>
  </w:num>
  <w:num w:numId="4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BE"/>
    <w:rsid w:val="00000543"/>
    <w:rsid w:val="0000056B"/>
    <w:rsid w:val="0000138E"/>
    <w:rsid w:val="000018CE"/>
    <w:rsid w:val="00001D2B"/>
    <w:rsid w:val="00002232"/>
    <w:rsid w:val="000025AC"/>
    <w:rsid w:val="00002807"/>
    <w:rsid w:val="00002E2F"/>
    <w:rsid w:val="00003009"/>
    <w:rsid w:val="00003300"/>
    <w:rsid w:val="000038CD"/>
    <w:rsid w:val="00003923"/>
    <w:rsid w:val="00003CF3"/>
    <w:rsid w:val="00004313"/>
    <w:rsid w:val="00004BB2"/>
    <w:rsid w:val="0000529F"/>
    <w:rsid w:val="0000576F"/>
    <w:rsid w:val="00005DA2"/>
    <w:rsid w:val="000063F2"/>
    <w:rsid w:val="000066C5"/>
    <w:rsid w:val="00006A7D"/>
    <w:rsid w:val="00006B61"/>
    <w:rsid w:val="00007720"/>
    <w:rsid w:val="000100BA"/>
    <w:rsid w:val="00010A1A"/>
    <w:rsid w:val="00010B32"/>
    <w:rsid w:val="00011252"/>
    <w:rsid w:val="00012000"/>
    <w:rsid w:val="00012E07"/>
    <w:rsid w:val="000132C2"/>
    <w:rsid w:val="000139DB"/>
    <w:rsid w:val="00013A71"/>
    <w:rsid w:val="00013B3B"/>
    <w:rsid w:val="0001570A"/>
    <w:rsid w:val="00015F08"/>
    <w:rsid w:val="000165AF"/>
    <w:rsid w:val="00016E21"/>
    <w:rsid w:val="000173AE"/>
    <w:rsid w:val="000174E9"/>
    <w:rsid w:val="0001762C"/>
    <w:rsid w:val="000177CA"/>
    <w:rsid w:val="00017B38"/>
    <w:rsid w:val="00020CCE"/>
    <w:rsid w:val="00021031"/>
    <w:rsid w:val="00022837"/>
    <w:rsid w:val="00022962"/>
    <w:rsid w:val="0002308C"/>
    <w:rsid w:val="000233FC"/>
    <w:rsid w:val="0002388A"/>
    <w:rsid w:val="00023B4A"/>
    <w:rsid w:val="0002412C"/>
    <w:rsid w:val="00024170"/>
    <w:rsid w:val="000241A7"/>
    <w:rsid w:val="000241CA"/>
    <w:rsid w:val="00024275"/>
    <w:rsid w:val="00024612"/>
    <w:rsid w:val="00024B9B"/>
    <w:rsid w:val="00024D0E"/>
    <w:rsid w:val="0002566E"/>
    <w:rsid w:val="000256BF"/>
    <w:rsid w:val="000259C7"/>
    <w:rsid w:val="00025F56"/>
    <w:rsid w:val="0002609F"/>
    <w:rsid w:val="00026117"/>
    <w:rsid w:val="00026B14"/>
    <w:rsid w:val="00027081"/>
    <w:rsid w:val="00027392"/>
    <w:rsid w:val="0002744A"/>
    <w:rsid w:val="0002779F"/>
    <w:rsid w:val="00030053"/>
    <w:rsid w:val="00030586"/>
    <w:rsid w:val="00030FB2"/>
    <w:rsid w:val="000319B4"/>
    <w:rsid w:val="00031CC6"/>
    <w:rsid w:val="00032184"/>
    <w:rsid w:val="00032667"/>
    <w:rsid w:val="0003280B"/>
    <w:rsid w:val="00032EDB"/>
    <w:rsid w:val="000337B6"/>
    <w:rsid w:val="00033AE6"/>
    <w:rsid w:val="00033DA0"/>
    <w:rsid w:val="0003454C"/>
    <w:rsid w:val="000345F8"/>
    <w:rsid w:val="00034689"/>
    <w:rsid w:val="00034717"/>
    <w:rsid w:val="0003494F"/>
    <w:rsid w:val="0003514D"/>
    <w:rsid w:val="00035231"/>
    <w:rsid w:val="00035276"/>
    <w:rsid w:val="000356C5"/>
    <w:rsid w:val="00036F86"/>
    <w:rsid w:val="00037139"/>
    <w:rsid w:val="00037528"/>
    <w:rsid w:val="000379A6"/>
    <w:rsid w:val="00037AA5"/>
    <w:rsid w:val="000406E3"/>
    <w:rsid w:val="0004093A"/>
    <w:rsid w:val="000410BF"/>
    <w:rsid w:val="000412BB"/>
    <w:rsid w:val="000412F5"/>
    <w:rsid w:val="00042DB7"/>
    <w:rsid w:val="00043881"/>
    <w:rsid w:val="00043E60"/>
    <w:rsid w:val="0004458A"/>
    <w:rsid w:val="000445BA"/>
    <w:rsid w:val="000448D8"/>
    <w:rsid w:val="00045876"/>
    <w:rsid w:val="0004590A"/>
    <w:rsid w:val="00045C3B"/>
    <w:rsid w:val="00046111"/>
    <w:rsid w:val="000462FF"/>
    <w:rsid w:val="00046364"/>
    <w:rsid w:val="00046766"/>
    <w:rsid w:val="000469E7"/>
    <w:rsid w:val="00046FFF"/>
    <w:rsid w:val="000471F9"/>
    <w:rsid w:val="00050094"/>
    <w:rsid w:val="00050920"/>
    <w:rsid w:val="00051570"/>
    <w:rsid w:val="000515F1"/>
    <w:rsid w:val="00051AE7"/>
    <w:rsid w:val="00051C8B"/>
    <w:rsid w:val="00051DF1"/>
    <w:rsid w:val="00051EFE"/>
    <w:rsid w:val="0005262F"/>
    <w:rsid w:val="000527EE"/>
    <w:rsid w:val="00052EA3"/>
    <w:rsid w:val="000532E6"/>
    <w:rsid w:val="00053BB6"/>
    <w:rsid w:val="00053D1A"/>
    <w:rsid w:val="00054B35"/>
    <w:rsid w:val="00054B61"/>
    <w:rsid w:val="00054DC0"/>
    <w:rsid w:val="00055361"/>
    <w:rsid w:val="00056076"/>
    <w:rsid w:val="00056554"/>
    <w:rsid w:val="000567EE"/>
    <w:rsid w:val="00056EDE"/>
    <w:rsid w:val="000570D4"/>
    <w:rsid w:val="00057120"/>
    <w:rsid w:val="0005777F"/>
    <w:rsid w:val="00057788"/>
    <w:rsid w:val="00060155"/>
    <w:rsid w:val="000602E3"/>
    <w:rsid w:val="00060891"/>
    <w:rsid w:val="00060950"/>
    <w:rsid w:val="00060EBA"/>
    <w:rsid w:val="000618FE"/>
    <w:rsid w:val="000621D0"/>
    <w:rsid w:val="00062240"/>
    <w:rsid w:val="00062296"/>
    <w:rsid w:val="000624D5"/>
    <w:rsid w:val="0006292A"/>
    <w:rsid w:val="00062BE7"/>
    <w:rsid w:val="00063433"/>
    <w:rsid w:val="00063B37"/>
    <w:rsid w:val="00063F9E"/>
    <w:rsid w:val="00064352"/>
    <w:rsid w:val="000644A1"/>
    <w:rsid w:val="0006508D"/>
    <w:rsid w:val="000654FD"/>
    <w:rsid w:val="000657EF"/>
    <w:rsid w:val="00065AA3"/>
    <w:rsid w:val="00065BAE"/>
    <w:rsid w:val="0006627E"/>
    <w:rsid w:val="000662D4"/>
    <w:rsid w:val="0006652B"/>
    <w:rsid w:val="00066B31"/>
    <w:rsid w:val="000672B4"/>
    <w:rsid w:val="00067631"/>
    <w:rsid w:val="00067A56"/>
    <w:rsid w:val="00067D54"/>
    <w:rsid w:val="000704C4"/>
    <w:rsid w:val="00070C5E"/>
    <w:rsid w:val="00070EE2"/>
    <w:rsid w:val="0007143E"/>
    <w:rsid w:val="00071833"/>
    <w:rsid w:val="0007230E"/>
    <w:rsid w:val="0007264D"/>
    <w:rsid w:val="00072D11"/>
    <w:rsid w:val="0007394F"/>
    <w:rsid w:val="000741C1"/>
    <w:rsid w:val="00074382"/>
    <w:rsid w:val="000749B9"/>
    <w:rsid w:val="00075462"/>
    <w:rsid w:val="00076957"/>
    <w:rsid w:val="00077AF8"/>
    <w:rsid w:val="00077DBF"/>
    <w:rsid w:val="00080677"/>
    <w:rsid w:val="000808F3"/>
    <w:rsid w:val="000809AC"/>
    <w:rsid w:val="000816C4"/>
    <w:rsid w:val="00081984"/>
    <w:rsid w:val="00081DCB"/>
    <w:rsid w:val="00082AE4"/>
    <w:rsid w:val="00082C1F"/>
    <w:rsid w:val="00082CCA"/>
    <w:rsid w:val="00082F24"/>
    <w:rsid w:val="00083421"/>
    <w:rsid w:val="00083D0F"/>
    <w:rsid w:val="000841D9"/>
    <w:rsid w:val="00084848"/>
    <w:rsid w:val="000848E6"/>
    <w:rsid w:val="0008498D"/>
    <w:rsid w:val="00084A81"/>
    <w:rsid w:val="00084AAE"/>
    <w:rsid w:val="00085109"/>
    <w:rsid w:val="0008528C"/>
    <w:rsid w:val="00085FCC"/>
    <w:rsid w:val="00086CD6"/>
    <w:rsid w:val="00087537"/>
    <w:rsid w:val="000877BC"/>
    <w:rsid w:val="00087CD2"/>
    <w:rsid w:val="000901FA"/>
    <w:rsid w:val="00090B6E"/>
    <w:rsid w:val="000913CC"/>
    <w:rsid w:val="00091916"/>
    <w:rsid w:val="00091F3A"/>
    <w:rsid w:val="00092336"/>
    <w:rsid w:val="0009236A"/>
    <w:rsid w:val="00093290"/>
    <w:rsid w:val="000934B8"/>
    <w:rsid w:val="00093789"/>
    <w:rsid w:val="00094173"/>
    <w:rsid w:val="00094BAE"/>
    <w:rsid w:val="0009553A"/>
    <w:rsid w:val="00095FE1"/>
    <w:rsid w:val="0009689C"/>
    <w:rsid w:val="00096C10"/>
    <w:rsid w:val="00097259"/>
    <w:rsid w:val="00097E8A"/>
    <w:rsid w:val="00097EB6"/>
    <w:rsid w:val="000A01B0"/>
    <w:rsid w:val="000A051A"/>
    <w:rsid w:val="000A093C"/>
    <w:rsid w:val="000A0BA0"/>
    <w:rsid w:val="000A1035"/>
    <w:rsid w:val="000A15B6"/>
    <w:rsid w:val="000A1C1A"/>
    <w:rsid w:val="000A1D49"/>
    <w:rsid w:val="000A2108"/>
    <w:rsid w:val="000A2168"/>
    <w:rsid w:val="000A2937"/>
    <w:rsid w:val="000A29F9"/>
    <w:rsid w:val="000A2E0C"/>
    <w:rsid w:val="000A2EED"/>
    <w:rsid w:val="000A2FF6"/>
    <w:rsid w:val="000A333F"/>
    <w:rsid w:val="000A38AC"/>
    <w:rsid w:val="000A4B81"/>
    <w:rsid w:val="000A5ABA"/>
    <w:rsid w:val="000A61A0"/>
    <w:rsid w:val="000A66EE"/>
    <w:rsid w:val="000A67A0"/>
    <w:rsid w:val="000A6B69"/>
    <w:rsid w:val="000A7452"/>
    <w:rsid w:val="000B0160"/>
    <w:rsid w:val="000B1490"/>
    <w:rsid w:val="000B1CDE"/>
    <w:rsid w:val="000B1EC4"/>
    <w:rsid w:val="000B2048"/>
    <w:rsid w:val="000B241A"/>
    <w:rsid w:val="000B262D"/>
    <w:rsid w:val="000B2748"/>
    <w:rsid w:val="000B29A6"/>
    <w:rsid w:val="000B2B86"/>
    <w:rsid w:val="000B348D"/>
    <w:rsid w:val="000B3553"/>
    <w:rsid w:val="000B3D30"/>
    <w:rsid w:val="000B488E"/>
    <w:rsid w:val="000B5091"/>
    <w:rsid w:val="000B56CF"/>
    <w:rsid w:val="000B5909"/>
    <w:rsid w:val="000B5CF6"/>
    <w:rsid w:val="000B65F7"/>
    <w:rsid w:val="000B6E10"/>
    <w:rsid w:val="000B7564"/>
    <w:rsid w:val="000B780E"/>
    <w:rsid w:val="000C0030"/>
    <w:rsid w:val="000C011E"/>
    <w:rsid w:val="000C04BB"/>
    <w:rsid w:val="000C0AF8"/>
    <w:rsid w:val="000C1753"/>
    <w:rsid w:val="000C1E56"/>
    <w:rsid w:val="000C2574"/>
    <w:rsid w:val="000C287F"/>
    <w:rsid w:val="000C2EB4"/>
    <w:rsid w:val="000C3A90"/>
    <w:rsid w:val="000C3F01"/>
    <w:rsid w:val="000C3F27"/>
    <w:rsid w:val="000C4059"/>
    <w:rsid w:val="000C4A8C"/>
    <w:rsid w:val="000C5249"/>
    <w:rsid w:val="000C551F"/>
    <w:rsid w:val="000C626D"/>
    <w:rsid w:val="000C6CAE"/>
    <w:rsid w:val="000C7F2D"/>
    <w:rsid w:val="000D02B7"/>
    <w:rsid w:val="000D087B"/>
    <w:rsid w:val="000D0E9F"/>
    <w:rsid w:val="000D137C"/>
    <w:rsid w:val="000D14B5"/>
    <w:rsid w:val="000D15AC"/>
    <w:rsid w:val="000D1A82"/>
    <w:rsid w:val="000D1FC1"/>
    <w:rsid w:val="000D27B3"/>
    <w:rsid w:val="000D28D9"/>
    <w:rsid w:val="000D32E4"/>
    <w:rsid w:val="000D3E7F"/>
    <w:rsid w:val="000D44C4"/>
    <w:rsid w:val="000D4DE1"/>
    <w:rsid w:val="000D4E27"/>
    <w:rsid w:val="000D55C0"/>
    <w:rsid w:val="000D56E2"/>
    <w:rsid w:val="000D5C4D"/>
    <w:rsid w:val="000D6820"/>
    <w:rsid w:val="000D693C"/>
    <w:rsid w:val="000D6B58"/>
    <w:rsid w:val="000D74F0"/>
    <w:rsid w:val="000D7BC3"/>
    <w:rsid w:val="000D7D0B"/>
    <w:rsid w:val="000D7E7A"/>
    <w:rsid w:val="000E0396"/>
    <w:rsid w:val="000E03E6"/>
    <w:rsid w:val="000E0D5E"/>
    <w:rsid w:val="000E0FE1"/>
    <w:rsid w:val="000E1452"/>
    <w:rsid w:val="000E16AF"/>
    <w:rsid w:val="000E1739"/>
    <w:rsid w:val="000E1DA6"/>
    <w:rsid w:val="000E1DF4"/>
    <w:rsid w:val="000E1E93"/>
    <w:rsid w:val="000E2709"/>
    <w:rsid w:val="000E2948"/>
    <w:rsid w:val="000E2CA6"/>
    <w:rsid w:val="000E3143"/>
    <w:rsid w:val="000E4040"/>
    <w:rsid w:val="000E407B"/>
    <w:rsid w:val="000E45F6"/>
    <w:rsid w:val="000E47FA"/>
    <w:rsid w:val="000E4B9C"/>
    <w:rsid w:val="000E4D05"/>
    <w:rsid w:val="000E53B2"/>
    <w:rsid w:val="000E56A2"/>
    <w:rsid w:val="000E5B63"/>
    <w:rsid w:val="000E5C28"/>
    <w:rsid w:val="000E5EAD"/>
    <w:rsid w:val="000E608F"/>
    <w:rsid w:val="000E646D"/>
    <w:rsid w:val="000E6D41"/>
    <w:rsid w:val="000E76AD"/>
    <w:rsid w:val="000F0EC0"/>
    <w:rsid w:val="000F14FA"/>
    <w:rsid w:val="000F1515"/>
    <w:rsid w:val="000F1D27"/>
    <w:rsid w:val="000F1DEC"/>
    <w:rsid w:val="000F209B"/>
    <w:rsid w:val="000F2445"/>
    <w:rsid w:val="000F3685"/>
    <w:rsid w:val="000F3BCF"/>
    <w:rsid w:val="000F4C08"/>
    <w:rsid w:val="000F4C6A"/>
    <w:rsid w:val="000F4D38"/>
    <w:rsid w:val="000F5277"/>
    <w:rsid w:val="000F5B97"/>
    <w:rsid w:val="000F5CB1"/>
    <w:rsid w:val="000F5DC1"/>
    <w:rsid w:val="000F5E25"/>
    <w:rsid w:val="000F60DA"/>
    <w:rsid w:val="000F69A1"/>
    <w:rsid w:val="000F6EBD"/>
    <w:rsid w:val="000F7179"/>
    <w:rsid w:val="000F7251"/>
    <w:rsid w:val="000F75BD"/>
    <w:rsid w:val="000F7B19"/>
    <w:rsid w:val="00100455"/>
    <w:rsid w:val="00100530"/>
    <w:rsid w:val="0010093F"/>
    <w:rsid w:val="00100E7E"/>
    <w:rsid w:val="001011BE"/>
    <w:rsid w:val="001015EE"/>
    <w:rsid w:val="00101E13"/>
    <w:rsid w:val="00103805"/>
    <w:rsid w:val="001038D1"/>
    <w:rsid w:val="001043AA"/>
    <w:rsid w:val="001047B6"/>
    <w:rsid w:val="001048E8"/>
    <w:rsid w:val="00104CC5"/>
    <w:rsid w:val="001051CA"/>
    <w:rsid w:val="0010542C"/>
    <w:rsid w:val="00106B24"/>
    <w:rsid w:val="00106C3D"/>
    <w:rsid w:val="00106D3B"/>
    <w:rsid w:val="00107221"/>
    <w:rsid w:val="00107C37"/>
    <w:rsid w:val="00111492"/>
    <w:rsid w:val="00111B35"/>
    <w:rsid w:val="00111E00"/>
    <w:rsid w:val="0011200A"/>
    <w:rsid w:val="001127A9"/>
    <w:rsid w:val="00113892"/>
    <w:rsid w:val="00113CFF"/>
    <w:rsid w:val="00114812"/>
    <w:rsid w:val="00114F27"/>
    <w:rsid w:val="00115279"/>
    <w:rsid w:val="00115A77"/>
    <w:rsid w:val="001166F8"/>
    <w:rsid w:val="00116B09"/>
    <w:rsid w:val="00116C2F"/>
    <w:rsid w:val="00116F80"/>
    <w:rsid w:val="00117955"/>
    <w:rsid w:val="00117980"/>
    <w:rsid w:val="00117C82"/>
    <w:rsid w:val="00117CF3"/>
    <w:rsid w:val="00117ED4"/>
    <w:rsid w:val="0012033F"/>
    <w:rsid w:val="0012038B"/>
    <w:rsid w:val="0012042D"/>
    <w:rsid w:val="00120DCF"/>
    <w:rsid w:val="00123450"/>
    <w:rsid w:val="00123717"/>
    <w:rsid w:val="00124171"/>
    <w:rsid w:val="00124189"/>
    <w:rsid w:val="001242A7"/>
    <w:rsid w:val="001246FC"/>
    <w:rsid w:val="0012485F"/>
    <w:rsid w:val="00124AA4"/>
    <w:rsid w:val="00124B5D"/>
    <w:rsid w:val="00125447"/>
    <w:rsid w:val="00125A6A"/>
    <w:rsid w:val="00125CA2"/>
    <w:rsid w:val="00125E63"/>
    <w:rsid w:val="001264A5"/>
    <w:rsid w:val="0012669C"/>
    <w:rsid w:val="00126A1D"/>
    <w:rsid w:val="00126DA6"/>
    <w:rsid w:val="001273C2"/>
    <w:rsid w:val="00127616"/>
    <w:rsid w:val="0012787A"/>
    <w:rsid w:val="00127D0D"/>
    <w:rsid w:val="00127EFA"/>
    <w:rsid w:val="00130EDD"/>
    <w:rsid w:val="00130F42"/>
    <w:rsid w:val="001316A0"/>
    <w:rsid w:val="001324CB"/>
    <w:rsid w:val="001326F1"/>
    <w:rsid w:val="00132B3A"/>
    <w:rsid w:val="00133294"/>
    <w:rsid w:val="00133471"/>
    <w:rsid w:val="00133D47"/>
    <w:rsid w:val="00133E37"/>
    <w:rsid w:val="00134938"/>
    <w:rsid w:val="00134A17"/>
    <w:rsid w:val="00134B8C"/>
    <w:rsid w:val="00134D15"/>
    <w:rsid w:val="001352AA"/>
    <w:rsid w:val="00135493"/>
    <w:rsid w:val="001363D7"/>
    <w:rsid w:val="00136C6A"/>
    <w:rsid w:val="001371B2"/>
    <w:rsid w:val="001379E3"/>
    <w:rsid w:val="0014029B"/>
    <w:rsid w:val="00140BB9"/>
    <w:rsid w:val="00140F68"/>
    <w:rsid w:val="0014142F"/>
    <w:rsid w:val="00141A19"/>
    <w:rsid w:val="00141A2E"/>
    <w:rsid w:val="00141AEE"/>
    <w:rsid w:val="0014261D"/>
    <w:rsid w:val="00142A14"/>
    <w:rsid w:val="00142D88"/>
    <w:rsid w:val="00143468"/>
    <w:rsid w:val="001435C3"/>
    <w:rsid w:val="001435EE"/>
    <w:rsid w:val="0014377D"/>
    <w:rsid w:val="00144449"/>
    <w:rsid w:val="00144F2F"/>
    <w:rsid w:val="00144F7F"/>
    <w:rsid w:val="00145018"/>
    <w:rsid w:val="001450CE"/>
    <w:rsid w:val="0014528D"/>
    <w:rsid w:val="00145A3A"/>
    <w:rsid w:val="00145BE8"/>
    <w:rsid w:val="0014641C"/>
    <w:rsid w:val="0014647C"/>
    <w:rsid w:val="00146907"/>
    <w:rsid w:val="00146A38"/>
    <w:rsid w:val="00146C2B"/>
    <w:rsid w:val="00146F2A"/>
    <w:rsid w:val="001478F7"/>
    <w:rsid w:val="00147AA6"/>
    <w:rsid w:val="00147B48"/>
    <w:rsid w:val="00147EBC"/>
    <w:rsid w:val="0015056B"/>
    <w:rsid w:val="001514A5"/>
    <w:rsid w:val="00151BCC"/>
    <w:rsid w:val="00151ED3"/>
    <w:rsid w:val="0015347B"/>
    <w:rsid w:val="00153707"/>
    <w:rsid w:val="00153CD3"/>
    <w:rsid w:val="001541AF"/>
    <w:rsid w:val="001546C5"/>
    <w:rsid w:val="00154A89"/>
    <w:rsid w:val="00154B75"/>
    <w:rsid w:val="00154BDD"/>
    <w:rsid w:val="00155139"/>
    <w:rsid w:val="0015551B"/>
    <w:rsid w:val="001566B8"/>
    <w:rsid w:val="00157329"/>
    <w:rsid w:val="0015734B"/>
    <w:rsid w:val="001579D2"/>
    <w:rsid w:val="0016005E"/>
    <w:rsid w:val="0016062E"/>
    <w:rsid w:val="001608D4"/>
    <w:rsid w:val="00160CA0"/>
    <w:rsid w:val="00162093"/>
    <w:rsid w:val="001622E4"/>
    <w:rsid w:val="00162B9A"/>
    <w:rsid w:val="00162D12"/>
    <w:rsid w:val="00163532"/>
    <w:rsid w:val="00163732"/>
    <w:rsid w:val="00163BBB"/>
    <w:rsid w:val="001640B4"/>
    <w:rsid w:val="0016504C"/>
    <w:rsid w:val="00166195"/>
    <w:rsid w:val="00167023"/>
    <w:rsid w:val="0016736C"/>
    <w:rsid w:val="00167702"/>
    <w:rsid w:val="00167B63"/>
    <w:rsid w:val="00170411"/>
    <w:rsid w:val="00170533"/>
    <w:rsid w:val="001707E6"/>
    <w:rsid w:val="00170E49"/>
    <w:rsid w:val="00170E54"/>
    <w:rsid w:val="00171359"/>
    <w:rsid w:val="0017148F"/>
    <w:rsid w:val="0017168C"/>
    <w:rsid w:val="001716EC"/>
    <w:rsid w:val="00171937"/>
    <w:rsid w:val="00171B64"/>
    <w:rsid w:val="0017243A"/>
    <w:rsid w:val="001728CB"/>
    <w:rsid w:val="001728CF"/>
    <w:rsid w:val="00172B14"/>
    <w:rsid w:val="00172B90"/>
    <w:rsid w:val="00172CF8"/>
    <w:rsid w:val="00172FA3"/>
    <w:rsid w:val="001732F1"/>
    <w:rsid w:val="00173342"/>
    <w:rsid w:val="00173C8D"/>
    <w:rsid w:val="00174220"/>
    <w:rsid w:val="001746B0"/>
    <w:rsid w:val="00174921"/>
    <w:rsid w:val="00174D97"/>
    <w:rsid w:val="00174EE2"/>
    <w:rsid w:val="00175C62"/>
    <w:rsid w:val="0017605D"/>
    <w:rsid w:val="001761B9"/>
    <w:rsid w:val="0017628E"/>
    <w:rsid w:val="00176581"/>
    <w:rsid w:val="001767A4"/>
    <w:rsid w:val="00176D0B"/>
    <w:rsid w:val="00176FB4"/>
    <w:rsid w:val="0017771B"/>
    <w:rsid w:val="00177821"/>
    <w:rsid w:val="001779BB"/>
    <w:rsid w:val="00177AD0"/>
    <w:rsid w:val="00177DBE"/>
    <w:rsid w:val="00177F09"/>
    <w:rsid w:val="001800A1"/>
    <w:rsid w:val="00180821"/>
    <w:rsid w:val="00180B81"/>
    <w:rsid w:val="00180CA9"/>
    <w:rsid w:val="00181449"/>
    <w:rsid w:val="001817F4"/>
    <w:rsid w:val="0018197F"/>
    <w:rsid w:val="00181E6E"/>
    <w:rsid w:val="00181F5E"/>
    <w:rsid w:val="0018265C"/>
    <w:rsid w:val="00182AC3"/>
    <w:rsid w:val="001833F8"/>
    <w:rsid w:val="001836A0"/>
    <w:rsid w:val="0018414D"/>
    <w:rsid w:val="001845B4"/>
    <w:rsid w:val="0018464C"/>
    <w:rsid w:val="00185A85"/>
    <w:rsid w:val="00186DC9"/>
    <w:rsid w:val="00186E6B"/>
    <w:rsid w:val="001874F7"/>
    <w:rsid w:val="0019093E"/>
    <w:rsid w:val="001909AE"/>
    <w:rsid w:val="00190C6D"/>
    <w:rsid w:val="00190D86"/>
    <w:rsid w:val="0019188F"/>
    <w:rsid w:val="001918AC"/>
    <w:rsid w:val="00191A5E"/>
    <w:rsid w:val="00191F22"/>
    <w:rsid w:val="00192259"/>
    <w:rsid w:val="001924B6"/>
    <w:rsid w:val="00192506"/>
    <w:rsid w:val="001929D0"/>
    <w:rsid w:val="00192CD4"/>
    <w:rsid w:val="00192FDA"/>
    <w:rsid w:val="00193718"/>
    <w:rsid w:val="0019397C"/>
    <w:rsid w:val="00194474"/>
    <w:rsid w:val="00194DF1"/>
    <w:rsid w:val="00194EC2"/>
    <w:rsid w:val="00194ED6"/>
    <w:rsid w:val="00195C85"/>
    <w:rsid w:val="00196216"/>
    <w:rsid w:val="001965B0"/>
    <w:rsid w:val="001971D3"/>
    <w:rsid w:val="00197CD9"/>
    <w:rsid w:val="001A07C1"/>
    <w:rsid w:val="001A1239"/>
    <w:rsid w:val="001A1A37"/>
    <w:rsid w:val="001A1A57"/>
    <w:rsid w:val="001A1B1F"/>
    <w:rsid w:val="001A1C25"/>
    <w:rsid w:val="001A24B9"/>
    <w:rsid w:val="001A3078"/>
    <w:rsid w:val="001A32EA"/>
    <w:rsid w:val="001A33ED"/>
    <w:rsid w:val="001A3617"/>
    <w:rsid w:val="001A3688"/>
    <w:rsid w:val="001A3746"/>
    <w:rsid w:val="001A3AF3"/>
    <w:rsid w:val="001A4B41"/>
    <w:rsid w:val="001A4CCA"/>
    <w:rsid w:val="001A4E57"/>
    <w:rsid w:val="001A4FAA"/>
    <w:rsid w:val="001A56B9"/>
    <w:rsid w:val="001A57C3"/>
    <w:rsid w:val="001A5FD9"/>
    <w:rsid w:val="001A6D12"/>
    <w:rsid w:val="001A6D40"/>
    <w:rsid w:val="001A717A"/>
    <w:rsid w:val="001A74E9"/>
    <w:rsid w:val="001B01B6"/>
    <w:rsid w:val="001B029E"/>
    <w:rsid w:val="001B0C96"/>
    <w:rsid w:val="001B0DE0"/>
    <w:rsid w:val="001B122B"/>
    <w:rsid w:val="001B14A3"/>
    <w:rsid w:val="001B1AC7"/>
    <w:rsid w:val="001B1DA9"/>
    <w:rsid w:val="001B1E28"/>
    <w:rsid w:val="001B2072"/>
    <w:rsid w:val="001B20B7"/>
    <w:rsid w:val="001B23BB"/>
    <w:rsid w:val="001B2417"/>
    <w:rsid w:val="001B2551"/>
    <w:rsid w:val="001B27E6"/>
    <w:rsid w:val="001B32EA"/>
    <w:rsid w:val="001B361D"/>
    <w:rsid w:val="001B37F1"/>
    <w:rsid w:val="001B460A"/>
    <w:rsid w:val="001B4AA0"/>
    <w:rsid w:val="001B51AE"/>
    <w:rsid w:val="001B5DA2"/>
    <w:rsid w:val="001B6047"/>
    <w:rsid w:val="001B685B"/>
    <w:rsid w:val="001B7277"/>
    <w:rsid w:val="001B73DD"/>
    <w:rsid w:val="001B7F62"/>
    <w:rsid w:val="001C096D"/>
    <w:rsid w:val="001C0F05"/>
    <w:rsid w:val="001C143F"/>
    <w:rsid w:val="001C217A"/>
    <w:rsid w:val="001C217D"/>
    <w:rsid w:val="001C35C5"/>
    <w:rsid w:val="001C39CF"/>
    <w:rsid w:val="001C3F4C"/>
    <w:rsid w:val="001C4A58"/>
    <w:rsid w:val="001C4B95"/>
    <w:rsid w:val="001C4D2D"/>
    <w:rsid w:val="001C4F13"/>
    <w:rsid w:val="001C534D"/>
    <w:rsid w:val="001C53AF"/>
    <w:rsid w:val="001C5713"/>
    <w:rsid w:val="001C58E5"/>
    <w:rsid w:val="001C5F76"/>
    <w:rsid w:val="001C646B"/>
    <w:rsid w:val="001C709F"/>
    <w:rsid w:val="001C70F8"/>
    <w:rsid w:val="001C71AD"/>
    <w:rsid w:val="001C7259"/>
    <w:rsid w:val="001C76EC"/>
    <w:rsid w:val="001C78EA"/>
    <w:rsid w:val="001D06AA"/>
    <w:rsid w:val="001D0817"/>
    <w:rsid w:val="001D0E8C"/>
    <w:rsid w:val="001D17A6"/>
    <w:rsid w:val="001D18F4"/>
    <w:rsid w:val="001D225B"/>
    <w:rsid w:val="001D2856"/>
    <w:rsid w:val="001D457C"/>
    <w:rsid w:val="001D4C21"/>
    <w:rsid w:val="001D4CAB"/>
    <w:rsid w:val="001D54A8"/>
    <w:rsid w:val="001D5F4D"/>
    <w:rsid w:val="001D6B88"/>
    <w:rsid w:val="001D7122"/>
    <w:rsid w:val="001D712B"/>
    <w:rsid w:val="001D7AF0"/>
    <w:rsid w:val="001D7BAA"/>
    <w:rsid w:val="001D7E89"/>
    <w:rsid w:val="001E082F"/>
    <w:rsid w:val="001E0831"/>
    <w:rsid w:val="001E0A79"/>
    <w:rsid w:val="001E0B17"/>
    <w:rsid w:val="001E10CE"/>
    <w:rsid w:val="001E122F"/>
    <w:rsid w:val="001E1293"/>
    <w:rsid w:val="001E12A2"/>
    <w:rsid w:val="001E12E5"/>
    <w:rsid w:val="001E16AD"/>
    <w:rsid w:val="001E1FCE"/>
    <w:rsid w:val="001E2073"/>
    <w:rsid w:val="001E20D5"/>
    <w:rsid w:val="001E2F13"/>
    <w:rsid w:val="001E3866"/>
    <w:rsid w:val="001E503A"/>
    <w:rsid w:val="001E5687"/>
    <w:rsid w:val="001E704D"/>
    <w:rsid w:val="001E7074"/>
    <w:rsid w:val="001E757F"/>
    <w:rsid w:val="001E7718"/>
    <w:rsid w:val="001E7C12"/>
    <w:rsid w:val="001F1DFE"/>
    <w:rsid w:val="001F210B"/>
    <w:rsid w:val="001F2C28"/>
    <w:rsid w:val="001F2D74"/>
    <w:rsid w:val="001F32A0"/>
    <w:rsid w:val="001F3BD1"/>
    <w:rsid w:val="001F42D4"/>
    <w:rsid w:val="001F4664"/>
    <w:rsid w:val="001F48D3"/>
    <w:rsid w:val="001F48D9"/>
    <w:rsid w:val="001F4F7F"/>
    <w:rsid w:val="001F576B"/>
    <w:rsid w:val="001F640C"/>
    <w:rsid w:val="001F66F2"/>
    <w:rsid w:val="001F688F"/>
    <w:rsid w:val="001F6B2E"/>
    <w:rsid w:val="001F7F17"/>
    <w:rsid w:val="002001B5"/>
    <w:rsid w:val="0020021C"/>
    <w:rsid w:val="002002C4"/>
    <w:rsid w:val="00200775"/>
    <w:rsid w:val="00201D0B"/>
    <w:rsid w:val="00201F92"/>
    <w:rsid w:val="002025DB"/>
    <w:rsid w:val="0020268F"/>
    <w:rsid w:val="00202F66"/>
    <w:rsid w:val="00203112"/>
    <w:rsid w:val="002031B7"/>
    <w:rsid w:val="00203B33"/>
    <w:rsid w:val="00203D5C"/>
    <w:rsid w:val="00203D77"/>
    <w:rsid w:val="002047E0"/>
    <w:rsid w:val="00204A9B"/>
    <w:rsid w:val="00204D2F"/>
    <w:rsid w:val="00205B83"/>
    <w:rsid w:val="00205D6C"/>
    <w:rsid w:val="0020654B"/>
    <w:rsid w:val="00206743"/>
    <w:rsid w:val="002077DD"/>
    <w:rsid w:val="00207AA9"/>
    <w:rsid w:val="00207C87"/>
    <w:rsid w:val="00210D90"/>
    <w:rsid w:val="002112BA"/>
    <w:rsid w:val="00211365"/>
    <w:rsid w:val="002130CD"/>
    <w:rsid w:val="00213164"/>
    <w:rsid w:val="0021334C"/>
    <w:rsid w:val="002135DF"/>
    <w:rsid w:val="002138C5"/>
    <w:rsid w:val="00213FC3"/>
    <w:rsid w:val="00215080"/>
    <w:rsid w:val="002152B8"/>
    <w:rsid w:val="00215536"/>
    <w:rsid w:val="0021580E"/>
    <w:rsid w:val="00216901"/>
    <w:rsid w:val="00216942"/>
    <w:rsid w:val="002169A5"/>
    <w:rsid w:val="00216EEF"/>
    <w:rsid w:val="00217178"/>
    <w:rsid w:val="0021731A"/>
    <w:rsid w:val="00217348"/>
    <w:rsid w:val="0021748D"/>
    <w:rsid w:val="00217696"/>
    <w:rsid w:val="002200E8"/>
    <w:rsid w:val="0022122C"/>
    <w:rsid w:val="00221475"/>
    <w:rsid w:val="00221F5B"/>
    <w:rsid w:val="00222312"/>
    <w:rsid w:val="0022304E"/>
    <w:rsid w:val="00223541"/>
    <w:rsid w:val="00223CE3"/>
    <w:rsid w:val="00224653"/>
    <w:rsid w:val="0022497A"/>
    <w:rsid w:val="00224C47"/>
    <w:rsid w:val="002255D1"/>
    <w:rsid w:val="002262D7"/>
    <w:rsid w:val="00226BE2"/>
    <w:rsid w:val="00226EF6"/>
    <w:rsid w:val="002270C3"/>
    <w:rsid w:val="0022738F"/>
    <w:rsid w:val="002276AB"/>
    <w:rsid w:val="002276EF"/>
    <w:rsid w:val="002311B4"/>
    <w:rsid w:val="00231D29"/>
    <w:rsid w:val="00231D60"/>
    <w:rsid w:val="002327CE"/>
    <w:rsid w:val="00232A33"/>
    <w:rsid w:val="00232DC7"/>
    <w:rsid w:val="00232FA4"/>
    <w:rsid w:val="00233242"/>
    <w:rsid w:val="002333B7"/>
    <w:rsid w:val="002334D6"/>
    <w:rsid w:val="00234B84"/>
    <w:rsid w:val="002351C0"/>
    <w:rsid w:val="002363F1"/>
    <w:rsid w:val="00236F1F"/>
    <w:rsid w:val="0023729E"/>
    <w:rsid w:val="00240370"/>
    <w:rsid w:val="0024057D"/>
    <w:rsid w:val="0024073E"/>
    <w:rsid w:val="002409FD"/>
    <w:rsid w:val="00240A9D"/>
    <w:rsid w:val="00240E24"/>
    <w:rsid w:val="00241106"/>
    <w:rsid w:val="00241243"/>
    <w:rsid w:val="00241C0D"/>
    <w:rsid w:val="00242046"/>
    <w:rsid w:val="00242117"/>
    <w:rsid w:val="0024235F"/>
    <w:rsid w:val="00242942"/>
    <w:rsid w:val="00242CBC"/>
    <w:rsid w:val="00243695"/>
    <w:rsid w:val="00244011"/>
    <w:rsid w:val="00244312"/>
    <w:rsid w:val="0024438D"/>
    <w:rsid w:val="0024444E"/>
    <w:rsid w:val="00244553"/>
    <w:rsid w:val="00244B77"/>
    <w:rsid w:val="00244CD1"/>
    <w:rsid w:val="00244D27"/>
    <w:rsid w:val="002452F2"/>
    <w:rsid w:val="00246477"/>
    <w:rsid w:val="0024747E"/>
    <w:rsid w:val="00247727"/>
    <w:rsid w:val="00247E30"/>
    <w:rsid w:val="00247F1F"/>
    <w:rsid w:val="002506E7"/>
    <w:rsid w:val="00250902"/>
    <w:rsid w:val="00251951"/>
    <w:rsid w:val="002536E0"/>
    <w:rsid w:val="0025379A"/>
    <w:rsid w:val="002539CE"/>
    <w:rsid w:val="00254396"/>
    <w:rsid w:val="00254EA7"/>
    <w:rsid w:val="00255126"/>
    <w:rsid w:val="002552EB"/>
    <w:rsid w:val="002561A0"/>
    <w:rsid w:val="0025651B"/>
    <w:rsid w:val="00256955"/>
    <w:rsid w:val="002569FF"/>
    <w:rsid w:val="00256EE0"/>
    <w:rsid w:val="00257951"/>
    <w:rsid w:val="00257A6B"/>
    <w:rsid w:val="00257BE7"/>
    <w:rsid w:val="00257D6A"/>
    <w:rsid w:val="002605E0"/>
    <w:rsid w:val="00260CBC"/>
    <w:rsid w:val="002613B0"/>
    <w:rsid w:val="002619A4"/>
    <w:rsid w:val="00261ED0"/>
    <w:rsid w:val="0026323C"/>
    <w:rsid w:val="002632D2"/>
    <w:rsid w:val="002645F2"/>
    <w:rsid w:val="00266CE1"/>
    <w:rsid w:val="00267551"/>
    <w:rsid w:val="00267C16"/>
    <w:rsid w:val="0027006C"/>
    <w:rsid w:val="002703D8"/>
    <w:rsid w:val="002706B0"/>
    <w:rsid w:val="00270745"/>
    <w:rsid w:val="002714AB"/>
    <w:rsid w:val="00271C9B"/>
    <w:rsid w:val="00271F42"/>
    <w:rsid w:val="002736BB"/>
    <w:rsid w:val="00273776"/>
    <w:rsid w:val="0027403E"/>
    <w:rsid w:val="00274275"/>
    <w:rsid w:val="002743B4"/>
    <w:rsid w:val="002744BF"/>
    <w:rsid w:val="002754DB"/>
    <w:rsid w:val="00275833"/>
    <w:rsid w:val="00275F5F"/>
    <w:rsid w:val="0027669C"/>
    <w:rsid w:val="00277068"/>
    <w:rsid w:val="002773BF"/>
    <w:rsid w:val="00277879"/>
    <w:rsid w:val="00277E97"/>
    <w:rsid w:val="0028079D"/>
    <w:rsid w:val="00280D59"/>
    <w:rsid w:val="00280E79"/>
    <w:rsid w:val="00280ED4"/>
    <w:rsid w:val="00281B1A"/>
    <w:rsid w:val="0028227E"/>
    <w:rsid w:val="00282E5F"/>
    <w:rsid w:val="00283016"/>
    <w:rsid w:val="00283D25"/>
    <w:rsid w:val="00284E50"/>
    <w:rsid w:val="00285DE1"/>
    <w:rsid w:val="002868C4"/>
    <w:rsid w:val="00287360"/>
    <w:rsid w:val="00287ECC"/>
    <w:rsid w:val="002906F9"/>
    <w:rsid w:val="00290DFC"/>
    <w:rsid w:val="00290FCA"/>
    <w:rsid w:val="00291D4A"/>
    <w:rsid w:val="002925EA"/>
    <w:rsid w:val="002928FD"/>
    <w:rsid w:val="0029337A"/>
    <w:rsid w:val="0029368C"/>
    <w:rsid w:val="002955B5"/>
    <w:rsid w:val="00295635"/>
    <w:rsid w:val="00295911"/>
    <w:rsid w:val="00295A16"/>
    <w:rsid w:val="00296829"/>
    <w:rsid w:val="00296F60"/>
    <w:rsid w:val="002970CE"/>
    <w:rsid w:val="00297707"/>
    <w:rsid w:val="002978B7"/>
    <w:rsid w:val="00297D27"/>
    <w:rsid w:val="002A0BEB"/>
    <w:rsid w:val="002A1379"/>
    <w:rsid w:val="002A149A"/>
    <w:rsid w:val="002A19B9"/>
    <w:rsid w:val="002A1F89"/>
    <w:rsid w:val="002A229F"/>
    <w:rsid w:val="002A2E04"/>
    <w:rsid w:val="002A2ED1"/>
    <w:rsid w:val="002A3727"/>
    <w:rsid w:val="002A3C2A"/>
    <w:rsid w:val="002A401B"/>
    <w:rsid w:val="002A41CB"/>
    <w:rsid w:val="002A4368"/>
    <w:rsid w:val="002A476F"/>
    <w:rsid w:val="002A55ED"/>
    <w:rsid w:val="002A5CFE"/>
    <w:rsid w:val="002A5F03"/>
    <w:rsid w:val="002A6193"/>
    <w:rsid w:val="002A62BC"/>
    <w:rsid w:val="002A6721"/>
    <w:rsid w:val="002A6A05"/>
    <w:rsid w:val="002A6F0E"/>
    <w:rsid w:val="002A77D3"/>
    <w:rsid w:val="002B0066"/>
    <w:rsid w:val="002B013A"/>
    <w:rsid w:val="002B0BEB"/>
    <w:rsid w:val="002B0C9E"/>
    <w:rsid w:val="002B10BB"/>
    <w:rsid w:val="002B169D"/>
    <w:rsid w:val="002B1AE2"/>
    <w:rsid w:val="002B29D5"/>
    <w:rsid w:val="002B2FB9"/>
    <w:rsid w:val="002B367E"/>
    <w:rsid w:val="002B37DA"/>
    <w:rsid w:val="002B37F7"/>
    <w:rsid w:val="002B3A5E"/>
    <w:rsid w:val="002B3C60"/>
    <w:rsid w:val="002B416A"/>
    <w:rsid w:val="002B502F"/>
    <w:rsid w:val="002B593B"/>
    <w:rsid w:val="002B59F0"/>
    <w:rsid w:val="002B5AED"/>
    <w:rsid w:val="002B5BB7"/>
    <w:rsid w:val="002B64EB"/>
    <w:rsid w:val="002B64F2"/>
    <w:rsid w:val="002B6A27"/>
    <w:rsid w:val="002B728C"/>
    <w:rsid w:val="002B73D8"/>
    <w:rsid w:val="002C059C"/>
    <w:rsid w:val="002C0637"/>
    <w:rsid w:val="002C0D75"/>
    <w:rsid w:val="002C181B"/>
    <w:rsid w:val="002C1C74"/>
    <w:rsid w:val="002C1F7D"/>
    <w:rsid w:val="002C251A"/>
    <w:rsid w:val="002C2B6D"/>
    <w:rsid w:val="002C2E95"/>
    <w:rsid w:val="002C32E0"/>
    <w:rsid w:val="002C382A"/>
    <w:rsid w:val="002C3A1F"/>
    <w:rsid w:val="002C3D7D"/>
    <w:rsid w:val="002C3DEA"/>
    <w:rsid w:val="002C3F94"/>
    <w:rsid w:val="002C3FD8"/>
    <w:rsid w:val="002C40B6"/>
    <w:rsid w:val="002C4145"/>
    <w:rsid w:val="002C4BAE"/>
    <w:rsid w:val="002C5150"/>
    <w:rsid w:val="002C51CF"/>
    <w:rsid w:val="002C57A7"/>
    <w:rsid w:val="002C5F8B"/>
    <w:rsid w:val="002C606D"/>
    <w:rsid w:val="002C6293"/>
    <w:rsid w:val="002C6732"/>
    <w:rsid w:val="002C6D6F"/>
    <w:rsid w:val="002C7526"/>
    <w:rsid w:val="002C7791"/>
    <w:rsid w:val="002D093A"/>
    <w:rsid w:val="002D13A1"/>
    <w:rsid w:val="002D1809"/>
    <w:rsid w:val="002D2791"/>
    <w:rsid w:val="002D2CA1"/>
    <w:rsid w:val="002D2F97"/>
    <w:rsid w:val="002D3AE6"/>
    <w:rsid w:val="002D3BA9"/>
    <w:rsid w:val="002D420F"/>
    <w:rsid w:val="002D5CD7"/>
    <w:rsid w:val="002D69CA"/>
    <w:rsid w:val="002D71EA"/>
    <w:rsid w:val="002D7228"/>
    <w:rsid w:val="002D77EA"/>
    <w:rsid w:val="002D7CC9"/>
    <w:rsid w:val="002E0179"/>
    <w:rsid w:val="002E06CB"/>
    <w:rsid w:val="002E07DF"/>
    <w:rsid w:val="002E112B"/>
    <w:rsid w:val="002E15BE"/>
    <w:rsid w:val="002E1BAF"/>
    <w:rsid w:val="002E2CC4"/>
    <w:rsid w:val="002E2EC6"/>
    <w:rsid w:val="002E3462"/>
    <w:rsid w:val="002E35E3"/>
    <w:rsid w:val="002E391C"/>
    <w:rsid w:val="002E3B6A"/>
    <w:rsid w:val="002E3C34"/>
    <w:rsid w:val="002E3DD4"/>
    <w:rsid w:val="002E43AD"/>
    <w:rsid w:val="002E443D"/>
    <w:rsid w:val="002E449F"/>
    <w:rsid w:val="002E462A"/>
    <w:rsid w:val="002E4C3F"/>
    <w:rsid w:val="002E51BE"/>
    <w:rsid w:val="002E5849"/>
    <w:rsid w:val="002E5885"/>
    <w:rsid w:val="002E682E"/>
    <w:rsid w:val="002E68B5"/>
    <w:rsid w:val="002E716B"/>
    <w:rsid w:val="002E72C4"/>
    <w:rsid w:val="002E762A"/>
    <w:rsid w:val="002E7B11"/>
    <w:rsid w:val="002E7E47"/>
    <w:rsid w:val="002F01B2"/>
    <w:rsid w:val="002F075F"/>
    <w:rsid w:val="002F131C"/>
    <w:rsid w:val="002F1386"/>
    <w:rsid w:val="002F16D2"/>
    <w:rsid w:val="002F1717"/>
    <w:rsid w:val="002F18C8"/>
    <w:rsid w:val="002F1FC6"/>
    <w:rsid w:val="002F1FD3"/>
    <w:rsid w:val="002F235D"/>
    <w:rsid w:val="002F2948"/>
    <w:rsid w:val="002F2BFE"/>
    <w:rsid w:val="002F2EDB"/>
    <w:rsid w:val="002F34E7"/>
    <w:rsid w:val="002F35EE"/>
    <w:rsid w:val="002F364E"/>
    <w:rsid w:val="002F3898"/>
    <w:rsid w:val="002F38C8"/>
    <w:rsid w:val="002F39BE"/>
    <w:rsid w:val="002F4101"/>
    <w:rsid w:val="002F451D"/>
    <w:rsid w:val="002F4A5D"/>
    <w:rsid w:val="002F5103"/>
    <w:rsid w:val="002F556B"/>
    <w:rsid w:val="002F5C99"/>
    <w:rsid w:val="002F5F26"/>
    <w:rsid w:val="002F6D56"/>
    <w:rsid w:val="002F6F42"/>
    <w:rsid w:val="002F78D9"/>
    <w:rsid w:val="002F7F43"/>
    <w:rsid w:val="002F7FFC"/>
    <w:rsid w:val="00300CF3"/>
    <w:rsid w:val="00300FDA"/>
    <w:rsid w:val="00301445"/>
    <w:rsid w:val="003017D1"/>
    <w:rsid w:val="0030180A"/>
    <w:rsid w:val="00301FF7"/>
    <w:rsid w:val="00302575"/>
    <w:rsid w:val="003029CA"/>
    <w:rsid w:val="00302E32"/>
    <w:rsid w:val="00302F70"/>
    <w:rsid w:val="0030322F"/>
    <w:rsid w:val="00303294"/>
    <w:rsid w:val="00303874"/>
    <w:rsid w:val="00303934"/>
    <w:rsid w:val="00303B81"/>
    <w:rsid w:val="00303F20"/>
    <w:rsid w:val="003050D6"/>
    <w:rsid w:val="00305BC3"/>
    <w:rsid w:val="00305C21"/>
    <w:rsid w:val="00306318"/>
    <w:rsid w:val="003064A5"/>
    <w:rsid w:val="00306BD0"/>
    <w:rsid w:val="00307DB0"/>
    <w:rsid w:val="0031016F"/>
    <w:rsid w:val="00310DEF"/>
    <w:rsid w:val="003113EF"/>
    <w:rsid w:val="0031191D"/>
    <w:rsid w:val="00311A43"/>
    <w:rsid w:val="00311C3A"/>
    <w:rsid w:val="00311E28"/>
    <w:rsid w:val="00313231"/>
    <w:rsid w:val="003133C3"/>
    <w:rsid w:val="0031384F"/>
    <w:rsid w:val="00313DAE"/>
    <w:rsid w:val="003149C3"/>
    <w:rsid w:val="00314FB4"/>
    <w:rsid w:val="003151CB"/>
    <w:rsid w:val="00315245"/>
    <w:rsid w:val="00315CBE"/>
    <w:rsid w:val="00316383"/>
    <w:rsid w:val="00316B1B"/>
    <w:rsid w:val="00317E55"/>
    <w:rsid w:val="003200DB"/>
    <w:rsid w:val="0032056F"/>
    <w:rsid w:val="003213F5"/>
    <w:rsid w:val="003214B3"/>
    <w:rsid w:val="003218F5"/>
    <w:rsid w:val="00321F49"/>
    <w:rsid w:val="0032227B"/>
    <w:rsid w:val="00322706"/>
    <w:rsid w:val="00322720"/>
    <w:rsid w:val="00322857"/>
    <w:rsid w:val="00322A88"/>
    <w:rsid w:val="0032321C"/>
    <w:rsid w:val="00323486"/>
    <w:rsid w:val="0032376A"/>
    <w:rsid w:val="00323FD1"/>
    <w:rsid w:val="00324FA0"/>
    <w:rsid w:val="00324FDE"/>
    <w:rsid w:val="00325066"/>
    <w:rsid w:val="003256AC"/>
    <w:rsid w:val="00325A5A"/>
    <w:rsid w:val="00325CF7"/>
    <w:rsid w:val="003264EE"/>
    <w:rsid w:val="003265A2"/>
    <w:rsid w:val="00330DFB"/>
    <w:rsid w:val="00331130"/>
    <w:rsid w:val="003316BB"/>
    <w:rsid w:val="003320EA"/>
    <w:rsid w:val="003320F1"/>
    <w:rsid w:val="003322E5"/>
    <w:rsid w:val="0033231C"/>
    <w:rsid w:val="00333B44"/>
    <w:rsid w:val="00333D80"/>
    <w:rsid w:val="00333E55"/>
    <w:rsid w:val="00334256"/>
    <w:rsid w:val="00334656"/>
    <w:rsid w:val="0033465A"/>
    <w:rsid w:val="003350B5"/>
    <w:rsid w:val="00335F3D"/>
    <w:rsid w:val="003363CE"/>
    <w:rsid w:val="00336453"/>
    <w:rsid w:val="00336F22"/>
    <w:rsid w:val="003371B0"/>
    <w:rsid w:val="003371D4"/>
    <w:rsid w:val="003371FB"/>
    <w:rsid w:val="00337C71"/>
    <w:rsid w:val="00340246"/>
    <w:rsid w:val="003406AA"/>
    <w:rsid w:val="00341084"/>
    <w:rsid w:val="00341721"/>
    <w:rsid w:val="0034179B"/>
    <w:rsid w:val="00342A87"/>
    <w:rsid w:val="00343559"/>
    <w:rsid w:val="00343B38"/>
    <w:rsid w:val="00343C0F"/>
    <w:rsid w:val="003445B8"/>
    <w:rsid w:val="00344A8C"/>
    <w:rsid w:val="00344B4D"/>
    <w:rsid w:val="003450BE"/>
    <w:rsid w:val="003458F8"/>
    <w:rsid w:val="003467A0"/>
    <w:rsid w:val="003469AF"/>
    <w:rsid w:val="00346D9C"/>
    <w:rsid w:val="00346FC3"/>
    <w:rsid w:val="0034750B"/>
    <w:rsid w:val="003475DE"/>
    <w:rsid w:val="00347612"/>
    <w:rsid w:val="00347F35"/>
    <w:rsid w:val="00350E05"/>
    <w:rsid w:val="00350F0A"/>
    <w:rsid w:val="00350FFE"/>
    <w:rsid w:val="00351336"/>
    <w:rsid w:val="00351DD7"/>
    <w:rsid w:val="00351F2D"/>
    <w:rsid w:val="00352807"/>
    <w:rsid w:val="00352D11"/>
    <w:rsid w:val="003530D1"/>
    <w:rsid w:val="0035362F"/>
    <w:rsid w:val="00353F53"/>
    <w:rsid w:val="00354EED"/>
    <w:rsid w:val="00355309"/>
    <w:rsid w:val="0035610C"/>
    <w:rsid w:val="00357A31"/>
    <w:rsid w:val="00360026"/>
    <w:rsid w:val="00360892"/>
    <w:rsid w:val="00360ABF"/>
    <w:rsid w:val="00360F32"/>
    <w:rsid w:val="00361D7B"/>
    <w:rsid w:val="00361E02"/>
    <w:rsid w:val="00361E38"/>
    <w:rsid w:val="0036207F"/>
    <w:rsid w:val="003637AC"/>
    <w:rsid w:val="0036384F"/>
    <w:rsid w:val="00364504"/>
    <w:rsid w:val="00364BA0"/>
    <w:rsid w:val="00364DEF"/>
    <w:rsid w:val="0036505B"/>
    <w:rsid w:val="0036510E"/>
    <w:rsid w:val="0036576F"/>
    <w:rsid w:val="00365C88"/>
    <w:rsid w:val="00366F55"/>
    <w:rsid w:val="00367062"/>
    <w:rsid w:val="003671C2"/>
    <w:rsid w:val="00367ACF"/>
    <w:rsid w:val="00367FC1"/>
    <w:rsid w:val="0037061C"/>
    <w:rsid w:val="0037070D"/>
    <w:rsid w:val="0037171A"/>
    <w:rsid w:val="003717A8"/>
    <w:rsid w:val="003721D0"/>
    <w:rsid w:val="00372B6B"/>
    <w:rsid w:val="003731A1"/>
    <w:rsid w:val="00373D4B"/>
    <w:rsid w:val="00373F06"/>
    <w:rsid w:val="00374260"/>
    <w:rsid w:val="003742DB"/>
    <w:rsid w:val="00374602"/>
    <w:rsid w:val="00375196"/>
    <w:rsid w:val="00375812"/>
    <w:rsid w:val="003766B8"/>
    <w:rsid w:val="0037679F"/>
    <w:rsid w:val="00376BFD"/>
    <w:rsid w:val="003771F5"/>
    <w:rsid w:val="00377583"/>
    <w:rsid w:val="0038050C"/>
    <w:rsid w:val="003807C5"/>
    <w:rsid w:val="00380A1A"/>
    <w:rsid w:val="00381066"/>
    <w:rsid w:val="003814F0"/>
    <w:rsid w:val="0038152F"/>
    <w:rsid w:val="003823AF"/>
    <w:rsid w:val="00382520"/>
    <w:rsid w:val="00382585"/>
    <w:rsid w:val="003829B6"/>
    <w:rsid w:val="003829C9"/>
    <w:rsid w:val="00382F39"/>
    <w:rsid w:val="00382F59"/>
    <w:rsid w:val="003832A1"/>
    <w:rsid w:val="0038355A"/>
    <w:rsid w:val="00383854"/>
    <w:rsid w:val="0038386F"/>
    <w:rsid w:val="0038405F"/>
    <w:rsid w:val="003841D9"/>
    <w:rsid w:val="00384709"/>
    <w:rsid w:val="0038502C"/>
    <w:rsid w:val="00385BE5"/>
    <w:rsid w:val="00385BE7"/>
    <w:rsid w:val="00385FE9"/>
    <w:rsid w:val="00386072"/>
    <w:rsid w:val="00386324"/>
    <w:rsid w:val="003864D8"/>
    <w:rsid w:val="003868D1"/>
    <w:rsid w:val="00387099"/>
    <w:rsid w:val="003879A9"/>
    <w:rsid w:val="0039022A"/>
    <w:rsid w:val="0039047E"/>
    <w:rsid w:val="00390A89"/>
    <w:rsid w:val="00391411"/>
    <w:rsid w:val="003915D6"/>
    <w:rsid w:val="003919A6"/>
    <w:rsid w:val="003925A2"/>
    <w:rsid w:val="00392CBD"/>
    <w:rsid w:val="00393436"/>
    <w:rsid w:val="00393680"/>
    <w:rsid w:val="00393FB2"/>
    <w:rsid w:val="003943C6"/>
    <w:rsid w:val="00394557"/>
    <w:rsid w:val="0039478E"/>
    <w:rsid w:val="00394E0D"/>
    <w:rsid w:val="003967FB"/>
    <w:rsid w:val="00397134"/>
    <w:rsid w:val="0039772F"/>
    <w:rsid w:val="003A018D"/>
    <w:rsid w:val="003A059C"/>
    <w:rsid w:val="003A170D"/>
    <w:rsid w:val="003A2207"/>
    <w:rsid w:val="003A2ECC"/>
    <w:rsid w:val="003A3CF5"/>
    <w:rsid w:val="003A4287"/>
    <w:rsid w:val="003A4529"/>
    <w:rsid w:val="003A495A"/>
    <w:rsid w:val="003A4BA3"/>
    <w:rsid w:val="003A5000"/>
    <w:rsid w:val="003A6A94"/>
    <w:rsid w:val="003A6E29"/>
    <w:rsid w:val="003A7485"/>
    <w:rsid w:val="003A7F43"/>
    <w:rsid w:val="003B00F5"/>
    <w:rsid w:val="003B0387"/>
    <w:rsid w:val="003B0677"/>
    <w:rsid w:val="003B177D"/>
    <w:rsid w:val="003B1C2E"/>
    <w:rsid w:val="003B22AB"/>
    <w:rsid w:val="003B26C1"/>
    <w:rsid w:val="003B281D"/>
    <w:rsid w:val="003B2C04"/>
    <w:rsid w:val="003B312A"/>
    <w:rsid w:val="003B3150"/>
    <w:rsid w:val="003B32E4"/>
    <w:rsid w:val="003B3579"/>
    <w:rsid w:val="003B3762"/>
    <w:rsid w:val="003B37FB"/>
    <w:rsid w:val="003B3CCC"/>
    <w:rsid w:val="003B46F0"/>
    <w:rsid w:val="003B5575"/>
    <w:rsid w:val="003B5C8B"/>
    <w:rsid w:val="003B5CD7"/>
    <w:rsid w:val="003B641A"/>
    <w:rsid w:val="003B689B"/>
    <w:rsid w:val="003B7245"/>
    <w:rsid w:val="003B7737"/>
    <w:rsid w:val="003B7A5C"/>
    <w:rsid w:val="003C0562"/>
    <w:rsid w:val="003C0687"/>
    <w:rsid w:val="003C0943"/>
    <w:rsid w:val="003C0D1E"/>
    <w:rsid w:val="003C114F"/>
    <w:rsid w:val="003C16C3"/>
    <w:rsid w:val="003C1A24"/>
    <w:rsid w:val="003C1C0C"/>
    <w:rsid w:val="003C1DE0"/>
    <w:rsid w:val="003C24C9"/>
    <w:rsid w:val="003C2693"/>
    <w:rsid w:val="003C2A62"/>
    <w:rsid w:val="003C2B51"/>
    <w:rsid w:val="003C32C5"/>
    <w:rsid w:val="003C4694"/>
    <w:rsid w:val="003C4FE4"/>
    <w:rsid w:val="003C5FDF"/>
    <w:rsid w:val="003C620B"/>
    <w:rsid w:val="003C63CA"/>
    <w:rsid w:val="003C673F"/>
    <w:rsid w:val="003C6A1E"/>
    <w:rsid w:val="003C7670"/>
    <w:rsid w:val="003C786D"/>
    <w:rsid w:val="003C7AA2"/>
    <w:rsid w:val="003C7C09"/>
    <w:rsid w:val="003C7FBB"/>
    <w:rsid w:val="003D0DEB"/>
    <w:rsid w:val="003D0E6B"/>
    <w:rsid w:val="003D10AE"/>
    <w:rsid w:val="003D1701"/>
    <w:rsid w:val="003D175B"/>
    <w:rsid w:val="003D1788"/>
    <w:rsid w:val="003D1838"/>
    <w:rsid w:val="003D185E"/>
    <w:rsid w:val="003D1B87"/>
    <w:rsid w:val="003D312F"/>
    <w:rsid w:val="003D390E"/>
    <w:rsid w:val="003D39B9"/>
    <w:rsid w:val="003D3ACB"/>
    <w:rsid w:val="003D40F8"/>
    <w:rsid w:val="003D496F"/>
    <w:rsid w:val="003D4B25"/>
    <w:rsid w:val="003D4F55"/>
    <w:rsid w:val="003D588B"/>
    <w:rsid w:val="003D5DA4"/>
    <w:rsid w:val="003D605E"/>
    <w:rsid w:val="003D619D"/>
    <w:rsid w:val="003D657D"/>
    <w:rsid w:val="003D6BE9"/>
    <w:rsid w:val="003E0089"/>
    <w:rsid w:val="003E0DEC"/>
    <w:rsid w:val="003E116F"/>
    <w:rsid w:val="003E175A"/>
    <w:rsid w:val="003E1773"/>
    <w:rsid w:val="003E1B1D"/>
    <w:rsid w:val="003E2725"/>
    <w:rsid w:val="003E2887"/>
    <w:rsid w:val="003E3373"/>
    <w:rsid w:val="003E3494"/>
    <w:rsid w:val="003E3720"/>
    <w:rsid w:val="003E39D8"/>
    <w:rsid w:val="003E3A69"/>
    <w:rsid w:val="003E3C85"/>
    <w:rsid w:val="003E5F0E"/>
    <w:rsid w:val="003E6F37"/>
    <w:rsid w:val="003E6F99"/>
    <w:rsid w:val="003E7A56"/>
    <w:rsid w:val="003E7FF5"/>
    <w:rsid w:val="003F0151"/>
    <w:rsid w:val="003F03FC"/>
    <w:rsid w:val="003F0DC7"/>
    <w:rsid w:val="003F111E"/>
    <w:rsid w:val="003F1832"/>
    <w:rsid w:val="003F2582"/>
    <w:rsid w:val="003F26FB"/>
    <w:rsid w:val="003F3023"/>
    <w:rsid w:val="003F35B9"/>
    <w:rsid w:val="003F36FE"/>
    <w:rsid w:val="003F3781"/>
    <w:rsid w:val="003F3825"/>
    <w:rsid w:val="003F3D1A"/>
    <w:rsid w:val="003F4292"/>
    <w:rsid w:val="003F4531"/>
    <w:rsid w:val="003F4701"/>
    <w:rsid w:val="003F4FE8"/>
    <w:rsid w:val="003F5277"/>
    <w:rsid w:val="003F5962"/>
    <w:rsid w:val="003F5D52"/>
    <w:rsid w:val="003F5EC6"/>
    <w:rsid w:val="003F63EC"/>
    <w:rsid w:val="003F6DCA"/>
    <w:rsid w:val="003F7303"/>
    <w:rsid w:val="003F7318"/>
    <w:rsid w:val="003F7B66"/>
    <w:rsid w:val="00401508"/>
    <w:rsid w:val="00401789"/>
    <w:rsid w:val="00402821"/>
    <w:rsid w:val="00402997"/>
    <w:rsid w:val="004030F9"/>
    <w:rsid w:val="004032AA"/>
    <w:rsid w:val="00404BDB"/>
    <w:rsid w:val="004051E7"/>
    <w:rsid w:val="00405212"/>
    <w:rsid w:val="00405514"/>
    <w:rsid w:val="004060B2"/>
    <w:rsid w:val="00406173"/>
    <w:rsid w:val="0040656B"/>
    <w:rsid w:val="00406ED6"/>
    <w:rsid w:val="004070B4"/>
    <w:rsid w:val="00407330"/>
    <w:rsid w:val="00407404"/>
    <w:rsid w:val="004077F0"/>
    <w:rsid w:val="00407DAF"/>
    <w:rsid w:val="00407E2F"/>
    <w:rsid w:val="0041096E"/>
    <w:rsid w:val="00410C6B"/>
    <w:rsid w:val="00410C96"/>
    <w:rsid w:val="00411704"/>
    <w:rsid w:val="00411A63"/>
    <w:rsid w:val="00411E50"/>
    <w:rsid w:val="00412190"/>
    <w:rsid w:val="004122AD"/>
    <w:rsid w:val="004122BF"/>
    <w:rsid w:val="00414134"/>
    <w:rsid w:val="00414AC2"/>
    <w:rsid w:val="00414C9E"/>
    <w:rsid w:val="00414F75"/>
    <w:rsid w:val="004153BF"/>
    <w:rsid w:val="00415591"/>
    <w:rsid w:val="00416482"/>
    <w:rsid w:val="0041714E"/>
    <w:rsid w:val="00417BFB"/>
    <w:rsid w:val="00420A6E"/>
    <w:rsid w:val="00421468"/>
    <w:rsid w:val="0042206F"/>
    <w:rsid w:val="00422325"/>
    <w:rsid w:val="004225B0"/>
    <w:rsid w:val="00422E4B"/>
    <w:rsid w:val="00423284"/>
    <w:rsid w:val="00423651"/>
    <w:rsid w:val="004251BE"/>
    <w:rsid w:val="00425269"/>
    <w:rsid w:val="00425AF0"/>
    <w:rsid w:val="00425BAA"/>
    <w:rsid w:val="00425DDB"/>
    <w:rsid w:val="004260BF"/>
    <w:rsid w:val="004270BC"/>
    <w:rsid w:val="0042797E"/>
    <w:rsid w:val="00427BEC"/>
    <w:rsid w:val="0043008F"/>
    <w:rsid w:val="004303CC"/>
    <w:rsid w:val="004305AD"/>
    <w:rsid w:val="004312ED"/>
    <w:rsid w:val="00431D32"/>
    <w:rsid w:val="00431D99"/>
    <w:rsid w:val="00431E1A"/>
    <w:rsid w:val="00431FC7"/>
    <w:rsid w:val="004321C5"/>
    <w:rsid w:val="0043270A"/>
    <w:rsid w:val="0043329E"/>
    <w:rsid w:val="0043336E"/>
    <w:rsid w:val="00433792"/>
    <w:rsid w:val="0043396C"/>
    <w:rsid w:val="00433C8E"/>
    <w:rsid w:val="0043408D"/>
    <w:rsid w:val="004349F0"/>
    <w:rsid w:val="00434BD5"/>
    <w:rsid w:val="00435D97"/>
    <w:rsid w:val="004362C7"/>
    <w:rsid w:val="00436642"/>
    <w:rsid w:val="00436A57"/>
    <w:rsid w:val="00436E6F"/>
    <w:rsid w:val="00437839"/>
    <w:rsid w:val="00437BAF"/>
    <w:rsid w:val="00437CB7"/>
    <w:rsid w:val="00440B49"/>
    <w:rsid w:val="00440CBA"/>
    <w:rsid w:val="00440F44"/>
    <w:rsid w:val="00441320"/>
    <w:rsid w:val="00441377"/>
    <w:rsid w:val="004413C3"/>
    <w:rsid w:val="00441438"/>
    <w:rsid w:val="004415D3"/>
    <w:rsid w:val="004415E2"/>
    <w:rsid w:val="00441C04"/>
    <w:rsid w:val="0044255A"/>
    <w:rsid w:val="00442D88"/>
    <w:rsid w:val="00443065"/>
    <w:rsid w:val="004435BD"/>
    <w:rsid w:val="0044363B"/>
    <w:rsid w:val="0044374F"/>
    <w:rsid w:val="00443F97"/>
    <w:rsid w:val="00444B1C"/>
    <w:rsid w:val="004459A3"/>
    <w:rsid w:val="0044620F"/>
    <w:rsid w:val="00446804"/>
    <w:rsid w:val="00446912"/>
    <w:rsid w:val="00446D11"/>
    <w:rsid w:val="00447301"/>
    <w:rsid w:val="00447332"/>
    <w:rsid w:val="004479FC"/>
    <w:rsid w:val="00447EB4"/>
    <w:rsid w:val="00450539"/>
    <w:rsid w:val="00450601"/>
    <w:rsid w:val="00451065"/>
    <w:rsid w:val="00451169"/>
    <w:rsid w:val="00451867"/>
    <w:rsid w:val="00451DDD"/>
    <w:rsid w:val="00452320"/>
    <w:rsid w:val="00452738"/>
    <w:rsid w:val="0045279F"/>
    <w:rsid w:val="00453105"/>
    <w:rsid w:val="00453AAB"/>
    <w:rsid w:val="00453DDF"/>
    <w:rsid w:val="00454178"/>
    <w:rsid w:val="00454B9E"/>
    <w:rsid w:val="00454E38"/>
    <w:rsid w:val="004556AF"/>
    <w:rsid w:val="00455E30"/>
    <w:rsid w:val="00456502"/>
    <w:rsid w:val="00456593"/>
    <w:rsid w:val="004565C9"/>
    <w:rsid w:val="00456AB9"/>
    <w:rsid w:val="00456AE8"/>
    <w:rsid w:val="0045785D"/>
    <w:rsid w:val="00457D22"/>
    <w:rsid w:val="00460F69"/>
    <w:rsid w:val="0046104D"/>
    <w:rsid w:val="00461188"/>
    <w:rsid w:val="0046184C"/>
    <w:rsid w:val="00461B75"/>
    <w:rsid w:val="00462917"/>
    <w:rsid w:val="00462A29"/>
    <w:rsid w:val="00462BCB"/>
    <w:rsid w:val="00462D2C"/>
    <w:rsid w:val="0046337D"/>
    <w:rsid w:val="004634D3"/>
    <w:rsid w:val="004647CD"/>
    <w:rsid w:val="00464993"/>
    <w:rsid w:val="00464C39"/>
    <w:rsid w:val="00464CEF"/>
    <w:rsid w:val="004664D2"/>
    <w:rsid w:val="00466D7E"/>
    <w:rsid w:val="00467216"/>
    <w:rsid w:val="004673BF"/>
    <w:rsid w:val="00467F66"/>
    <w:rsid w:val="00470505"/>
    <w:rsid w:val="00470949"/>
    <w:rsid w:val="00470EC0"/>
    <w:rsid w:val="00470FFB"/>
    <w:rsid w:val="004713F2"/>
    <w:rsid w:val="00471C59"/>
    <w:rsid w:val="00471F21"/>
    <w:rsid w:val="00471FBD"/>
    <w:rsid w:val="00472375"/>
    <w:rsid w:val="00472B45"/>
    <w:rsid w:val="00473AE2"/>
    <w:rsid w:val="00474211"/>
    <w:rsid w:val="004747BD"/>
    <w:rsid w:val="0047518C"/>
    <w:rsid w:val="004751B9"/>
    <w:rsid w:val="00475266"/>
    <w:rsid w:val="004752AB"/>
    <w:rsid w:val="0047556B"/>
    <w:rsid w:val="00475CCD"/>
    <w:rsid w:val="00475F0F"/>
    <w:rsid w:val="00477162"/>
    <w:rsid w:val="00477CA5"/>
    <w:rsid w:val="0048064C"/>
    <w:rsid w:val="00480A84"/>
    <w:rsid w:val="00481A46"/>
    <w:rsid w:val="0048278E"/>
    <w:rsid w:val="004831CB"/>
    <w:rsid w:val="0048398C"/>
    <w:rsid w:val="00483CD8"/>
    <w:rsid w:val="00484829"/>
    <w:rsid w:val="00484AD1"/>
    <w:rsid w:val="004855D5"/>
    <w:rsid w:val="00485641"/>
    <w:rsid w:val="00485A5F"/>
    <w:rsid w:val="00485B04"/>
    <w:rsid w:val="00485B54"/>
    <w:rsid w:val="00485D57"/>
    <w:rsid w:val="00486608"/>
    <w:rsid w:val="00487346"/>
    <w:rsid w:val="00487B07"/>
    <w:rsid w:val="00487CB8"/>
    <w:rsid w:val="004901F7"/>
    <w:rsid w:val="0049048D"/>
    <w:rsid w:val="004912B1"/>
    <w:rsid w:val="00491BDE"/>
    <w:rsid w:val="00491DCB"/>
    <w:rsid w:val="0049287A"/>
    <w:rsid w:val="004928B2"/>
    <w:rsid w:val="00492DC4"/>
    <w:rsid w:val="004931BC"/>
    <w:rsid w:val="004932BE"/>
    <w:rsid w:val="00493784"/>
    <w:rsid w:val="00494124"/>
    <w:rsid w:val="004943C3"/>
    <w:rsid w:val="0049449B"/>
    <w:rsid w:val="0049477F"/>
    <w:rsid w:val="00494836"/>
    <w:rsid w:val="00494D60"/>
    <w:rsid w:val="00494D66"/>
    <w:rsid w:val="00495181"/>
    <w:rsid w:val="004951BB"/>
    <w:rsid w:val="0049553F"/>
    <w:rsid w:val="00495B3D"/>
    <w:rsid w:val="0049602F"/>
    <w:rsid w:val="00497332"/>
    <w:rsid w:val="004978A8"/>
    <w:rsid w:val="0049790C"/>
    <w:rsid w:val="004979CE"/>
    <w:rsid w:val="004A0669"/>
    <w:rsid w:val="004A073D"/>
    <w:rsid w:val="004A085C"/>
    <w:rsid w:val="004A0DAC"/>
    <w:rsid w:val="004A0E0D"/>
    <w:rsid w:val="004A0EDE"/>
    <w:rsid w:val="004A12E3"/>
    <w:rsid w:val="004A241E"/>
    <w:rsid w:val="004A270A"/>
    <w:rsid w:val="004A273C"/>
    <w:rsid w:val="004A2779"/>
    <w:rsid w:val="004A2B2F"/>
    <w:rsid w:val="004A40CE"/>
    <w:rsid w:val="004A4560"/>
    <w:rsid w:val="004A474B"/>
    <w:rsid w:val="004A477A"/>
    <w:rsid w:val="004A4A6A"/>
    <w:rsid w:val="004A506A"/>
    <w:rsid w:val="004A57EA"/>
    <w:rsid w:val="004A69CC"/>
    <w:rsid w:val="004A7270"/>
    <w:rsid w:val="004A77C4"/>
    <w:rsid w:val="004A78EC"/>
    <w:rsid w:val="004A7E8F"/>
    <w:rsid w:val="004B000B"/>
    <w:rsid w:val="004B0BB9"/>
    <w:rsid w:val="004B14BB"/>
    <w:rsid w:val="004B18E1"/>
    <w:rsid w:val="004B1ACA"/>
    <w:rsid w:val="004B1CFB"/>
    <w:rsid w:val="004B2AC2"/>
    <w:rsid w:val="004B2C94"/>
    <w:rsid w:val="004B319B"/>
    <w:rsid w:val="004B3439"/>
    <w:rsid w:val="004B3AEC"/>
    <w:rsid w:val="004B3F86"/>
    <w:rsid w:val="004B4222"/>
    <w:rsid w:val="004B42D2"/>
    <w:rsid w:val="004B46D1"/>
    <w:rsid w:val="004B4BA6"/>
    <w:rsid w:val="004B5165"/>
    <w:rsid w:val="004B547B"/>
    <w:rsid w:val="004B7C15"/>
    <w:rsid w:val="004C0C8C"/>
    <w:rsid w:val="004C1CCA"/>
    <w:rsid w:val="004C1D7A"/>
    <w:rsid w:val="004C1FF8"/>
    <w:rsid w:val="004C2686"/>
    <w:rsid w:val="004C2DD4"/>
    <w:rsid w:val="004C2F66"/>
    <w:rsid w:val="004C319D"/>
    <w:rsid w:val="004C355E"/>
    <w:rsid w:val="004C36DB"/>
    <w:rsid w:val="004C3AAF"/>
    <w:rsid w:val="004C3B0B"/>
    <w:rsid w:val="004C3DBF"/>
    <w:rsid w:val="004C4AFE"/>
    <w:rsid w:val="004C4D8F"/>
    <w:rsid w:val="004C5828"/>
    <w:rsid w:val="004C5991"/>
    <w:rsid w:val="004C5C2F"/>
    <w:rsid w:val="004C61A3"/>
    <w:rsid w:val="004C664D"/>
    <w:rsid w:val="004C6AF0"/>
    <w:rsid w:val="004C7133"/>
    <w:rsid w:val="004C7148"/>
    <w:rsid w:val="004C71E4"/>
    <w:rsid w:val="004C73B8"/>
    <w:rsid w:val="004C7749"/>
    <w:rsid w:val="004C79EE"/>
    <w:rsid w:val="004C79F2"/>
    <w:rsid w:val="004D02C4"/>
    <w:rsid w:val="004D0DD3"/>
    <w:rsid w:val="004D0FE3"/>
    <w:rsid w:val="004D1080"/>
    <w:rsid w:val="004D1133"/>
    <w:rsid w:val="004D191B"/>
    <w:rsid w:val="004D1D82"/>
    <w:rsid w:val="004D1FC5"/>
    <w:rsid w:val="004D2352"/>
    <w:rsid w:val="004D2683"/>
    <w:rsid w:val="004D27FD"/>
    <w:rsid w:val="004D2A1D"/>
    <w:rsid w:val="004D2A45"/>
    <w:rsid w:val="004D2CA1"/>
    <w:rsid w:val="004D2E35"/>
    <w:rsid w:val="004D311A"/>
    <w:rsid w:val="004D3709"/>
    <w:rsid w:val="004D3A4B"/>
    <w:rsid w:val="004D3AC6"/>
    <w:rsid w:val="004D3B7F"/>
    <w:rsid w:val="004D427C"/>
    <w:rsid w:val="004D4800"/>
    <w:rsid w:val="004D5F75"/>
    <w:rsid w:val="004D6609"/>
    <w:rsid w:val="004D699D"/>
    <w:rsid w:val="004D717E"/>
    <w:rsid w:val="004D7227"/>
    <w:rsid w:val="004D7EFB"/>
    <w:rsid w:val="004E0158"/>
    <w:rsid w:val="004E0541"/>
    <w:rsid w:val="004E05A5"/>
    <w:rsid w:val="004E05F4"/>
    <w:rsid w:val="004E097E"/>
    <w:rsid w:val="004E15C2"/>
    <w:rsid w:val="004E18A4"/>
    <w:rsid w:val="004E1B9E"/>
    <w:rsid w:val="004E1D85"/>
    <w:rsid w:val="004E1DC9"/>
    <w:rsid w:val="004E2027"/>
    <w:rsid w:val="004E2910"/>
    <w:rsid w:val="004E2C70"/>
    <w:rsid w:val="004E37CA"/>
    <w:rsid w:val="004E3DF5"/>
    <w:rsid w:val="004E455C"/>
    <w:rsid w:val="004E4F5A"/>
    <w:rsid w:val="004E52A9"/>
    <w:rsid w:val="004E534F"/>
    <w:rsid w:val="004E5937"/>
    <w:rsid w:val="004E5BD1"/>
    <w:rsid w:val="004E6009"/>
    <w:rsid w:val="004E6B27"/>
    <w:rsid w:val="004E73D9"/>
    <w:rsid w:val="004E77AF"/>
    <w:rsid w:val="004E7824"/>
    <w:rsid w:val="004E7AA8"/>
    <w:rsid w:val="004F0038"/>
    <w:rsid w:val="004F01CC"/>
    <w:rsid w:val="004F01DF"/>
    <w:rsid w:val="004F0949"/>
    <w:rsid w:val="004F0C00"/>
    <w:rsid w:val="004F0C31"/>
    <w:rsid w:val="004F0C4D"/>
    <w:rsid w:val="004F0F4C"/>
    <w:rsid w:val="004F1178"/>
    <w:rsid w:val="004F121F"/>
    <w:rsid w:val="004F17D7"/>
    <w:rsid w:val="004F1D45"/>
    <w:rsid w:val="004F1F55"/>
    <w:rsid w:val="004F2526"/>
    <w:rsid w:val="004F3319"/>
    <w:rsid w:val="004F3711"/>
    <w:rsid w:val="004F381D"/>
    <w:rsid w:val="004F45EF"/>
    <w:rsid w:val="004F4702"/>
    <w:rsid w:val="004F4AA5"/>
    <w:rsid w:val="004F4E73"/>
    <w:rsid w:val="004F50E3"/>
    <w:rsid w:val="004F542D"/>
    <w:rsid w:val="004F5589"/>
    <w:rsid w:val="004F5959"/>
    <w:rsid w:val="004F67B8"/>
    <w:rsid w:val="004F6A42"/>
    <w:rsid w:val="004F6F9F"/>
    <w:rsid w:val="004F71D9"/>
    <w:rsid w:val="004F7604"/>
    <w:rsid w:val="0050038A"/>
    <w:rsid w:val="00500F02"/>
    <w:rsid w:val="00501AB5"/>
    <w:rsid w:val="00501D91"/>
    <w:rsid w:val="00501DB6"/>
    <w:rsid w:val="005023F2"/>
    <w:rsid w:val="005029D3"/>
    <w:rsid w:val="0050331A"/>
    <w:rsid w:val="0050335D"/>
    <w:rsid w:val="005034F2"/>
    <w:rsid w:val="00503647"/>
    <w:rsid w:val="00503C03"/>
    <w:rsid w:val="00503E60"/>
    <w:rsid w:val="0050416A"/>
    <w:rsid w:val="0050426B"/>
    <w:rsid w:val="00504A13"/>
    <w:rsid w:val="00504DBC"/>
    <w:rsid w:val="00505120"/>
    <w:rsid w:val="00505501"/>
    <w:rsid w:val="00505790"/>
    <w:rsid w:val="00506495"/>
    <w:rsid w:val="00506814"/>
    <w:rsid w:val="00510062"/>
    <w:rsid w:val="005100A5"/>
    <w:rsid w:val="005111EF"/>
    <w:rsid w:val="00511347"/>
    <w:rsid w:val="00511B13"/>
    <w:rsid w:val="00511DD8"/>
    <w:rsid w:val="005122D8"/>
    <w:rsid w:val="00512857"/>
    <w:rsid w:val="00512BC6"/>
    <w:rsid w:val="005138A9"/>
    <w:rsid w:val="005144AC"/>
    <w:rsid w:val="0051594B"/>
    <w:rsid w:val="0051649B"/>
    <w:rsid w:val="005164AC"/>
    <w:rsid w:val="005165F7"/>
    <w:rsid w:val="005172A0"/>
    <w:rsid w:val="00517541"/>
    <w:rsid w:val="00517DA2"/>
    <w:rsid w:val="00517FA9"/>
    <w:rsid w:val="005201EC"/>
    <w:rsid w:val="00520FE4"/>
    <w:rsid w:val="005217AF"/>
    <w:rsid w:val="005217CC"/>
    <w:rsid w:val="00521D0D"/>
    <w:rsid w:val="005224CE"/>
    <w:rsid w:val="00522D7B"/>
    <w:rsid w:val="00522EFB"/>
    <w:rsid w:val="005233E3"/>
    <w:rsid w:val="005233EF"/>
    <w:rsid w:val="005235FF"/>
    <w:rsid w:val="005251DB"/>
    <w:rsid w:val="00525212"/>
    <w:rsid w:val="0052562D"/>
    <w:rsid w:val="005258CF"/>
    <w:rsid w:val="00525F4F"/>
    <w:rsid w:val="00525FC2"/>
    <w:rsid w:val="0052602E"/>
    <w:rsid w:val="00526391"/>
    <w:rsid w:val="0052680A"/>
    <w:rsid w:val="00526D7C"/>
    <w:rsid w:val="00527814"/>
    <w:rsid w:val="0053002A"/>
    <w:rsid w:val="005300F9"/>
    <w:rsid w:val="00530138"/>
    <w:rsid w:val="0053020E"/>
    <w:rsid w:val="00530866"/>
    <w:rsid w:val="005309FC"/>
    <w:rsid w:val="00531017"/>
    <w:rsid w:val="00531D8A"/>
    <w:rsid w:val="00531E12"/>
    <w:rsid w:val="005321DE"/>
    <w:rsid w:val="0053251E"/>
    <w:rsid w:val="005329C4"/>
    <w:rsid w:val="00532A99"/>
    <w:rsid w:val="005330F6"/>
    <w:rsid w:val="00533E1F"/>
    <w:rsid w:val="00534080"/>
    <w:rsid w:val="00534196"/>
    <w:rsid w:val="005342BB"/>
    <w:rsid w:val="005342CA"/>
    <w:rsid w:val="005344E0"/>
    <w:rsid w:val="005353D1"/>
    <w:rsid w:val="0053576F"/>
    <w:rsid w:val="00535CEF"/>
    <w:rsid w:val="0053602E"/>
    <w:rsid w:val="005362A6"/>
    <w:rsid w:val="0053634A"/>
    <w:rsid w:val="005365AD"/>
    <w:rsid w:val="005365DD"/>
    <w:rsid w:val="00536E4D"/>
    <w:rsid w:val="005377B2"/>
    <w:rsid w:val="005408D3"/>
    <w:rsid w:val="00540A78"/>
    <w:rsid w:val="00540D13"/>
    <w:rsid w:val="00540DB9"/>
    <w:rsid w:val="0054148D"/>
    <w:rsid w:val="005429F3"/>
    <w:rsid w:val="00542A47"/>
    <w:rsid w:val="00542DB3"/>
    <w:rsid w:val="0054387B"/>
    <w:rsid w:val="00543921"/>
    <w:rsid w:val="00543F67"/>
    <w:rsid w:val="00544066"/>
    <w:rsid w:val="00544BF6"/>
    <w:rsid w:val="00544D3D"/>
    <w:rsid w:val="00545010"/>
    <w:rsid w:val="005458B7"/>
    <w:rsid w:val="00545E1A"/>
    <w:rsid w:val="00545E97"/>
    <w:rsid w:val="00545FD9"/>
    <w:rsid w:val="00547545"/>
    <w:rsid w:val="00547D18"/>
    <w:rsid w:val="00547DEF"/>
    <w:rsid w:val="005508E9"/>
    <w:rsid w:val="005509C3"/>
    <w:rsid w:val="00550AA0"/>
    <w:rsid w:val="0055150A"/>
    <w:rsid w:val="005515BC"/>
    <w:rsid w:val="00552317"/>
    <w:rsid w:val="005526EF"/>
    <w:rsid w:val="0055276D"/>
    <w:rsid w:val="00552D3A"/>
    <w:rsid w:val="0055311A"/>
    <w:rsid w:val="00553546"/>
    <w:rsid w:val="00553A6C"/>
    <w:rsid w:val="00553C70"/>
    <w:rsid w:val="0055505D"/>
    <w:rsid w:val="00555258"/>
    <w:rsid w:val="0055567A"/>
    <w:rsid w:val="005556FD"/>
    <w:rsid w:val="00555E1A"/>
    <w:rsid w:val="00556046"/>
    <w:rsid w:val="00556679"/>
    <w:rsid w:val="00556722"/>
    <w:rsid w:val="00556F9F"/>
    <w:rsid w:val="00557073"/>
    <w:rsid w:val="0055799C"/>
    <w:rsid w:val="00561307"/>
    <w:rsid w:val="00561926"/>
    <w:rsid w:val="00561DEF"/>
    <w:rsid w:val="00562295"/>
    <w:rsid w:val="0056239F"/>
    <w:rsid w:val="00562460"/>
    <w:rsid w:val="0056258F"/>
    <w:rsid w:val="005625EC"/>
    <w:rsid w:val="00563581"/>
    <w:rsid w:val="005641D3"/>
    <w:rsid w:val="00564DA0"/>
    <w:rsid w:val="00565352"/>
    <w:rsid w:val="00565D57"/>
    <w:rsid w:val="005667C1"/>
    <w:rsid w:val="005668FA"/>
    <w:rsid w:val="00566C52"/>
    <w:rsid w:val="005671FD"/>
    <w:rsid w:val="00567623"/>
    <w:rsid w:val="0057056C"/>
    <w:rsid w:val="00570726"/>
    <w:rsid w:val="00570CDA"/>
    <w:rsid w:val="00571F5F"/>
    <w:rsid w:val="00572A00"/>
    <w:rsid w:val="00572B6A"/>
    <w:rsid w:val="00572C02"/>
    <w:rsid w:val="00572C8D"/>
    <w:rsid w:val="00572EAC"/>
    <w:rsid w:val="005754AA"/>
    <w:rsid w:val="00575817"/>
    <w:rsid w:val="00575E0B"/>
    <w:rsid w:val="00576297"/>
    <w:rsid w:val="00576663"/>
    <w:rsid w:val="005766BA"/>
    <w:rsid w:val="005779D2"/>
    <w:rsid w:val="00577ADC"/>
    <w:rsid w:val="00577E40"/>
    <w:rsid w:val="005803E5"/>
    <w:rsid w:val="00580EB1"/>
    <w:rsid w:val="0058152F"/>
    <w:rsid w:val="0058253C"/>
    <w:rsid w:val="00582654"/>
    <w:rsid w:val="00583545"/>
    <w:rsid w:val="00584933"/>
    <w:rsid w:val="00584C12"/>
    <w:rsid w:val="00584D61"/>
    <w:rsid w:val="00584F62"/>
    <w:rsid w:val="00585097"/>
    <w:rsid w:val="005850A3"/>
    <w:rsid w:val="0058527E"/>
    <w:rsid w:val="00585280"/>
    <w:rsid w:val="005853F2"/>
    <w:rsid w:val="00585590"/>
    <w:rsid w:val="0058580D"/>
    <w:rsid w:val="00585A5E"/>
    <w:rsid w:val="0058601E"/>
    <w:rsid w:val="00586306"/>
    <w:rsid w:val="00586BB8"/>
    <w:rsid w:val="00587B83"/>
    <w:rsid w:val="0059046F"/>
    <w:rsid w:val="005908F6"/>
    <w:rsid w:val="005910CA"/>
    <w:rsid w:val="00591674"/>
    <w:rsid w:val="0059183D"/>
    <w:rsid w:val="00591D09"/>
    <w:rsid w:val="0059275A"/>
    <w:rsid w:val="0059401A"/>
    <w:rsid w:val="00594B1E"/>
    <w:rsid w:val="005957FD"/>
    <w:rsid w:val="0059666B"/>
    <w:rsid w:val="00596A24"/>
    <w:rsid w:val="00596E7B"/>
    <w:rsid w:val="00597B11"/>
    <w:rsid w:val="00597B67"/>
    <w:rsid w:val="00597D8B"/>
    <w:rsid w:val="00597EE6"/>
    <w:rsid w:val="005A0100"/>
    <w:rsid w:val="005A0133"/>
    <w:rsid w:val="005A12DB"/>
    <w:rsid w:val="005A1EF1"/>
    <w:rsid w:val="005A20CA"/>
    <w:rsid w:val="005A2D2D"/>
    <w:rsid w:val="005A2D49"/>
    <w:rsid w:val="005A336F"/>
    <w:rsid w:val="005A37A6"/>
    <w:rsid w:val="005A3874"/>
    <w:rsid w:val="005A3D0C"/>
    <w:rsid w:val="005A3E7A"/>
    <w:rsid w:val="005A456E"/>
    <w:rsid w:val="005A4B35"/>
    <w:rsid w:val="005A4DD6"/>
    <w:rsid w:val="005A5FBA"/>
    <w:rsid w:val="005A6272"/>
    <w:rsid w:val="005A6397"/>
    <w:rsid w:val="005A6835"/>
    <w:rsid w:val="005A70FB"/>
    <w:rsid w:val="005A7879"/>
    <w:rsid w:val="005A7D8B"/>
    <w:rsid w:val="005A7EA5"/>
    <w:rsid w:val="005B031B"/>
    <w:rsid w:val="005B04CA"/>
    <w:rsid w:val="005B095B"/>
    <w:rsid w:val="005B0A1F"/>
    <w:rsid w:val="005B11F2"/>
    <w:rsid w:val="005B1400"/>
    <w:rsid w:val="005B1602"/>
    <w:rsid w:val="005B18C6"/>
    <w:rsid w:val="005B289A"/>
    <w:rsid w:val="005B2C00"/>
    <w:rsid w:val="005B2E72"/>
    <w:rsid w:val="005B3008"/>
    <w:rsid w:val="005B359A"/>
    <w:rsid w:val="005B3611"/>
    <w:rsid w:val="005B38F9"/>
    <w:rsid w:val="005B3BCD"/>
    <w:rsid w:val="005B4449"/>
    <w:rsid w:val="005B4751"/>
    <w:rsid w:val="005B4CF8"/>
    <w:rsid w:val="005B4F8B"/>
    <w:rsid w:val="005B5130"/>
    <w:rsid w:val="005B5371"/>
    <w:rsid w:val="005B5383"/>
    <w:rsid w:val="005B59FC"/>
    <w:rsid w:val="005B5ECE"/>
    <w:rsid w:val="005B6754"/>
    <w:rsid w:val="005B6769"/>
    <w:rsid w:val="005B745A"/>
    <w:rsid w:val="005B7571"/>
    <w:rsid w:val="005C0090"/>
    <w:rsid w:val="005C00FD"/>
    <w:rsid w:val="005C0262"/>
    <w:rsid w:val="005C0F21"/>
    <w:rsid w:val="005C13BF"/>
    <w:rsid w:val="005C19DC"/>
    <w:rsid w:val="005C24E8"/>
    <w:rsid w:val="005C2EB1"/>
    <w:rsid w:val="005C36F2"/>
    <w:rsid w:val="005C3761"/>
    <w:rsid w:val="005C3907"/>
    <w:rsid w:val="005C3DEA"/>
    <w:rsid w:val="005C3EC5"/>
    <w:rsid w:val="005C472A"/>
    <w:rsid w:val="005C4B5E"/>
    <w:rsid w:val="005C4C59"/>
    <w:rsid w:val="005C56AB"/>
    <w:rsid w:val="005C6630"/>
    <w:rsid w:val="005C748C"/>
    <w:rsid w:val="005C783C"/>
    <w:rsid w:val="005C790E"/>
    <w:rsid w:val="005C7D5E"/>
    <w:rsid w:val="005D0191"/>
    <w:rsid w:val="005D1321"/>
    <w:rsid w:val="005D158B"/>
    <w:rsid w:val="005D1D8C"/>
    <w:rsid w:val="005D237D"/>
    <w:rsid w:val="005D245A"/>
    <w:rsid w:val="005D2DEE"/>
    <w:rsid w:val="005D2F1C"/>
    <w:rsid w:val="005D3199"/>
    <w:rsid w:val="005D321B"/>
    <w:rsid w:val="005D33EB"/>
    <w:rsid w:val="005D42C3"/>
    <w:rsid w:val="005D46B8"/>
    <w:rsid w:val="005D4933"/>
    <w:rsid w:val="005D4A17"/>
    <w:rsid w:val="005D4B04"/>
    <w:rsid w:val="005D5035"/>
    <w:rsid w:val="005D529E"/>
    <w:rsid w:val="005D55A4"/>
    <w:rsid w:val="005D5A30"/>
    <w:rsid w:val="005D5CA5"/>
    <w:rsid w:val="005D757D"/>
    <w:rsid w:val="005E0012"/>
    <w:rsid w:val="005E03B0"/>
    <w:rsid w:val="005E0BA1"/>
    <w:rsid w:val="005E13ED"/>
    <w:rsid w:val="005E1D57"/>
    <w:rsid w:val="005E1DA3"/>
    <w:rsid w:val="005E217D"/>
    <w:rsid w:val="005E2810"/>
    <w:rsid w:val="005E29E1"/>
    <w:rsid w:val="005E30C6"/>
    <w:rsid w:val="005E3343"/>
    <w:rsid w:val="005E3574"/>
    <w:rsid w:val="005E36A3"/>
    <w:rsid w:val="005E39BE"/>
    <w:rsid w:val="005E3C80"/>
    <w:rsid w:val="005E3ECE"/>
    <w:rsid w:val="005E3F78"/>
    <w:rsid w:val="005E461E"/>
    <w:rsid w:val="005E476D"/>
    <w:rsid w:val="005E576F"/>
    <w:rsid w:val="005E6195"/>
    <w:rsid w:val="005E61F2"/>
    <w:rsid w:val="005E6717"/>
    <w:rsid w:val="005E6765"/>
    <w:rsid w:val="005E72E0"/>
    <w:rsid w:val="005E7561"/>
    <w:rsid w:val="005E7D95"/>
    <w:rsid w:val="005F02C8"/>
    <w:rsid w:val="005F05FE"/>
    <w:rsid w:val="005F0FF4"/>
    <w:rsid w:val="005F2700"/>
    <w:rsid w:val="005F2721"/>
    <w:rsid w:val="005F2776"/>
    <w:rsid w:val="005F293B"/>
    <w:rsid w:val="005F2D35"/>
    <w:rsid w:val="005F2FFE"/>
    <w:rsid w:val="005F309D"/>
    <w:rsid w:val="005F3D24"/>
    <w:rsid w:val="005F4017"/>
    <w:rsid w:val="005F497A"/>
    <w:rsid w:val="005F4F1A"/>
    <w:rsid w:val="005F5359"/>
    <w:rsid w:val="005F5860"/>
    <w:rsid w:val="005F59A6"/>
    <w:rsid w:val="005F5B38"/>
    <w:rsid w:val="005F5CF6"/>
    <w:rsid w:val="005F5E14"/>
    <w:rsid w:val="005F6069"/>
    <w:rsid w:val="005F6477"/>
    <w:rsid w:val="005F6BAE"/>
    <w:rsid w:val="005F6D8D"/>
    <w:rsid w:val="005F74F5"/>
    <w:rsid w:val="00600795"/>
    <w:rsid w:val="006007E0"/>
    <w:rsid w:val="00600841"/>
    <w:rsid w:val="006008EB"/>
    <w:rsid w:val="00600F01"/>
    <w:rsid w:val="00600F10"/>
    <w:rsid w:val="00601254"/>
    <w:rsid w:val="006015CD"/>
    <w:rsid w:val="006016F9"/>
    <w:rsid w:val="00601783"/>
    <w:rsid w:val="00601A6A"/>
    <w:rsid w:val="00602767"/>
    <w:rsid w:val="00602E54"/>
    <w:rsid w:val="00602FBD"/>
    <w:rsid w:val="00603096"/>
    <w:rsid w:val="006038F0"/>
    <w:rsid w:val="0060393A"/>
    <w:rsid w:val="00603A9D"/>
    <w:rsid w:val="006040C9"/>
    <w:rsid w:val="006040CE"/>
    <w:rsid w:val="00604589"/>
    <w:rsid w:val="00604B15"/>
    <w:rsid w:val="00605D64"/>
    <w:rsid w:val="00605EB4"/>
    <w:rsid w:val="006066D9"/>
    <w:rsid w:val="00606A92"/>
    <w:rsid w:val="00606D39"/>
    <w:rsid w:val="006074DE"/>
    <w:rsid w:val="00607647"/>
    <w:rsid w:val="00607D22"/>
    <w:rsid w:val="0061034E"/>
    <w:rsid w:val="00610447"/>
    <w:rsid w:val="006105FD"/>
    <w:rsid w:val="006113DC"/>
    <w:rsid w:val="006114AD"/>
    <w:rsid w:val="00611947"/>
    <w:rsid w:val="0061223D"/>
    <w:rsid w:val="00612579"/>
    <w:rsid w:val="006127E6"/>
    <w:rsid w:val="00612B65"/>
    <w:rsid w:val="00612BDA"/>
    <w:rsid w:val="00613488"/>
    <w:rsid w:val="00613CA1"/>
    <w:rsid w:val="0061402E"/>
    <w:rsid w:val="00614172"/>
    <w:rsid w:val="006142C4"/>
    <w:rsid w:val="0061565F"/>
    <w:rsid w:val="00615D06"/>
    <w:rsid w:val="006165B2"/>
    <w:rsid w:val="00616FA7"/>
    <w:rsid w:val="00617549"/>
    <w:rsid w:val="006179FC"/>
    <w:rsid w:val="00617A28"/>
    <w:rsid w:val="00617C72"/>
    <w:rsid w:val="00617E7F"/>
    <w:rsid w:val="00617EFB"/>
    <w:rsid w:val="00620340"/>
    <w:rsid w:val="00621812"/>
    <w:rsid w:val="0062190C"/>
    <w:rsid w:val="00621C0D"/>
    <w:rsid w:val="006233F8"/>
    <w:rsid w:val="0062390B"/>
    <w:rsid w:val="00625893"/>
    <w:rsid w:val="0062599F"/>
    <w:rsid w:val="006259D8"/>
    <w:rsid w:val="00625F48"/>
    <w:rsid w:val="0062682F"/>
    <w:rsid w:val="006269B2"/>
    <w:rsid w:val="00626D8A"/>
    <w:rsid w:val="00626E6E"/>
    <w:rsid w:val="00626F3A"/>
    <w:rsid w:val="006271B2"/>
    <w:rsid w:val="00627894"/>
    <w:rsid w:val="00630636"/>
    <w:rsid w:val="00630808"/>
    <w:rsid w:val="0063098C"/>
    <w:rsid w:val="00632056"/>
    <w:rsid w:val="006322E5"/>
    <w:rsid w:val="00632515"/>
    <w:rsid w:val="00632923"/>
    <w:rsid w:val="0063297D"/>
    <w:rsid w:val="00632AE0"/>
    <w:rsid w:val="00632E56"/>
    <w:rsid w:val="006338FC"/>
    <w:rsid w:val="00633CAF"/>
    <w:rsid w:val="00633EFC"/>
    <w:rsid w:val="00634539"/>
    <w:rsid w:val="006348CC"/>
    <w:rsid w:val="006349FC"/>
    <w:rsid w:val="00634E8A"/>
    <w:rsid w:val="00635E04"/>
    <w:rsid w:val="00636952"/>
    <w:rsid w:val="00636C51"/>
    <w:rsid w:val="00637163"/>
    <w:rsid w:val="00637F26"/>
    <w:rsid w:val="00637F9E"/>
    <w:rsid w:val="00637FE0"/>
    <w:rsid w:val="00640249"/>
    <w:rsid w:val="00640825"/>
    <w:rsid w:val="00640E1C"/>
    <w:rsid w:val="00641E22"/>
    <w:rsid w:val="006420E9"/>
    <w:rsid w:val="00642B0C"/>
    <w:rsid w:val="00643651"/>
    <w:rsid w:val="00643ACF"/>
    <w:rsid w:val="00643C97"/>
    <w:rsid w:val="00643E56"/>
    <w:rsid w:val="00644140"/>
    <w:rsid w:val="00644894"/>
    <w:rsid w:val="00644A01"/>
    <w:rsid w:val="0064558C"/>
    <w:rsid w:val="00645980"/>
    <w:rsid w:val="00645B31"/>
    <w:rsid w:val="00645FDD"/>
    <w:rsid w:val="006460E3"/>
    <w:rsid w:val="0064657B"/>
    <w:rsid w:val="00646C3B"/>
    <w:rsid w:val="0064723B"/>
    <w:rsid w:val="006475EC"/>
    <w:rsid w:val="00647B8E"/>
    <w:rsid w:val="00647E62"/>
    <w:rsid w:val="0065072D"/>
    <w:rsid w:val="006509BF"/>
    <w:rsid w:val="00651074"/>
    <w:rsid w:val="00651F1E"/>
    <w:rsid w:val="006523C5"/>
    <w:rsid w:val="0065248A"/>
    <w:rsid w:val="006525F8"/>
    <w:rsid w:val="0065295A"/>
    <w:rsid w:val="00652BC5"/>
    <w:rsid w:val="00652F33"/>
    <w:rsid w:val="00653131"/>
    <w:rsid w:val="00653C6C"/>
    <w:rsid w:val="0065493F"/>
    <w:rsid w:val="0065584F"/>
    <w:rsid w:val="0065587C"/>
    <w:rsid w:val="00656388"/>
    <w:rsid w:val="00656E9A"/>
    <w:rsid w:val="006572C1"/>
    <w:rsid w:val="00657374"/>
    <w:rsid w:val="00657BA5"/>
    <w:rsid w:val="00657DBA"/>
    <w:rsid w:val="00660644"/>
    <w:rsid w:val="006617DC"/>
    <w:rsid w:val="00661BEC"/>
    <w:rsid w:val="00661E71"/>
    <w:rsid w:val="00661FAC"/>
    <w:rsid w:val="006627F1"/>
    <w:rsid w:val="00662B18"/>
    <w:rsid w:val="00662D80"/>
    <w:rsid w:val="0066393C"/>
    <w:rsid w:val="00663EAC"/>
    <w:rsid w:val="006643C7"/>
    <w:rsid w:val="00664451"/>
    <w:rsid w:val="00664F08"/>
    <w:rsid w:val="006650E7"/>
    <w:rsid w:val="006656DC"/>
    <w:rsid w:val="00665DAA"/>
    <w:rsid w:val="00666839"/>
    <w:rsid w:val="0066724F"/>
    <w:rsid w:val="00667C80"/>
    <w:rsid w:val="00670715"/>
    <w:rsid w:val="0067076B"/>
    <w:rsid w:val="0067078F"/>
    <w:rsid w:val="006707EC"/>
    <w:rsid w:val="006722D4"/>
    <w:rsid w:val="0067303E"/>
    <w:rsid w:val="00673699"/>
    <w:rsid w:val="00674136"/>
    <w:rsid w:val="0067489C"/>
    <w:rsid w:val="00674B82"/>
    <w:rsid w:val="00674CC1"/>
    <w:rsid w:val="00675596"/>
    <w:rsid w:val="00675939"/>
    <w:rsid w:val="0067642B"/>
    <w:rsid w:val="006769F2"/>
    <w:rsid w:val="00676A12"/>
    <w:rsid w:val="00676DAB"/>
    <w:rsid w:val="00677156"/>
    <w:rsid w:val="006771EA"/>
    <w:rsid w:val="006776D1"/>
    <w:rsid w:val="00677804"/>
    <w:rsid w:val="006803C8"/>
    <w:rsid w:val="00680F06"/>
    <w:rsid w:val="006815B3"/>
    <w:rsid w:val="00681ACB"/>
    <w:rsid w:val="00681F91"/>
    <w:rsid w:val="00682687"/>
    <w:rsid w:val="00682939"/>
    <w:rsid w:val="00682F34"/>
    <w:rsid w:val="00683161"/>
    <w:rsid w:val="006832EB"/>
    <w:rsid w:val="0068396E"/>
    <w:rsid w:val="00683F45"/>
    <w:rsid w:val="00684163"/>
    <w:rsid w:val="006851C0"/>
    <w:rsid w:val="0068527D"/>
    <w:rsid w:val="006858D5"/>
    <w:rsid w:val="006862E6"/>
    <w:rsid w:val="00686B85"/>
    <w:rsid w:val="00687086"/>
    <w:rsid w:val="006873F8"/>
    <w:rsid w:val="0068761F"/>
    <w:rsid w:val="00687820"/>
    <w:rsid w:val="00687CA0"/>
    <w:rsid w:val="00690572"/>
    <w:rsid w:val="00690722"/>
    <w:rsid w:val="00690E2A"/>
    <w:rsid w:val="006910A5"/>
    <w:rsid w:val="00691D28"/>
    <w:rsid w:val="00691E9D"/>
    <w:rsid w:val="00691F05"/>
    <w:rsid w:val="00692782"/>
    <w:rsid w:val="00692905"/>
    <w:rsid w:val="00692AD9"/>
    <w:rsid w:val="00692EA9"/>
    <w:rsid w:val="0069364F"/>
    <w:rsid w:val="00693875"/>
    <w:rsid w:val="006939AF"/>
    <w:rsid w:val="00694323"/>
    <w:rsid w:val="0069487E"/>
    <w:rsid w:val="00694899"/>
    <w:rsid w:val="006952AA"/>
    <w:rsid w:val="00695B74"/>
    <w:rsid w:val="00696076"/>
    <w:rsid w:val="00696B30"/>
    <w:rsid w:val="00697023"/>
    <w:rsid w:val="006972C0"/>
    <w:rsid w:val="006975A8"/>
    <w:rsid w:val="00697A34"/>
    <w:rsid w:val="006A03B4"/>
    <w:rsid w:val="006A06B8"/>
    <w:rsid w:val="006A0A05"/>
    <w:rsid w:val="006A0D6D"/>
    <w:rsid w:val="006A10CC"/>
    <w:rsid w:val="006A13CE"/>
    <w:rsid w:val="006A2B06"/>
    <w:rsid w:val="006A2C02"/>
    <w:rsid w:val="006A3544"/>
    <w:rsid w:val="006A404C"/>
    <w:rsid w:val="006A40CF"/>
    <w:rsid w:val="006A4A47"/>
    <w:rsid w:val="006A4AE9"/>
    <w:rsid w:val="006A540C"/>
    <w:rsid w:val="006A5B50"/>
    <w:rsid w:val="006A62C6"/>
    <w:rsid w:val="006A6408"/>
    <w:rsid w:val="006A66C6"/>
    <w:rsid w:val="006A670A"/>
    <w:rsid w:val="006A673C"/>
    <w:rsid w:val="006A7595"/>
    <w:rsid w:val="006A7957"/>
    <w:rsid w:val="006B0566"/>
    <w:rsid w:val="006B05FD"/>
    <w:rsid w:val="006B1511"/>
    <w:rsid w:val="006B1549"/>
    <w:rsid w:val="006B15A4"/>
    <w:rsid w:val="006B1761"/>
    <w:rsid w:val="006B2371"/>
    <w:rsid w:val="006B2C9D"/>
    <w:rsid w:val="006B3F41"/>
    <w:rsid w:val="006B4127"/>
    <w:rsid w:val="006B4451"/>
    <w:rsid w:val="006B45C0"/>
    <w:rsid w:val="006B4A80"/>
    <w:rsid w:val="006B501E"/>
    <w:rsid w:val="006B6A19"/>
    <w:rsid w:val="006B6D7B"/>
    <w:rsid w:val="006B76C0"/>
    <w:rsid w:val="006B79DC"/>
    <w:rsid w:val="006B7B3B"/>
    <w:rsid w:val="006B7FC4"/>
    <w:rsid w:val="006C0038"/>
    <w:rsid w:val="006C14D3"/>
    <w:rsid w:val="006C25E0"/>
    <w:rsid w:val="006C29F7"/>
    <w:rsid w:val="006C35BD"/>
    <w:rsid w:val="006C41B4"/>
    <w:rsid w:val="006C41D7"/>
    <w:rsid w:val="006C43C0"/>
    <w:rsid w:val="006C479C"/>
    <w:rsid w:val="006C517F"/>
    <w:rsid w:val="006C52D5"/>
    <w:rsid w:val="006C5630"/>
    <w:rsid w:val="006C5FE5"/>
    <w:rsid w:val="006C69F6"/>
    <w:rsid w:val="006C6A71"/>
    <w:rsid w:val="006C6E6E"/>
    <w:rsid w:val="006C6F3B"/>
    <w:rsid w:val="006C7311"/>
    <w:rsid w:val="006C7503"/>
    <w:rsid w:val="006C78D5"/>
    <w:rsid w:val="006C7D3D"/>
    <w:rsid w:val="006C7F4C"/>
    <w:rsid w:val="006D02AC"/>
    <w:rsid w:val="006D0574"/>
    <w:rsid w:val="006D19A6"/>
    <w:rsid w:val="006D2432"/>
    <w:rsid w:val="006D29CF"/>
    <w:rsid w:val="006D2CDD"/>
    <w:rsid w:val="006D3039"/>
    <w:rsid w:val="006D334B"/>
    <w:rsid w:val="006D33F8"/>
    <w:rsid w:val="006D397D"/>
    <w:rsid w:val="006D3C5B"/>
    <w:rsid w:val="006D4017"/>
    <w:rsid w:val="006D4562"/>
    <w:rsid w:val="006D4975"/>
    <w:rsid w:val="006D5030"/>
    <w:rsid w:val="006D5523"/>
    <w:rsid w:val="006D55F5"/>
    <w:rsid w:val="006D5EA8"/>
    <w:rsid w:val="006D6076"/>
    <w:rsid w:val="006D61FD"/>
    <w:rsid w:val="006D63D9"/>
    <w:rsid w:val="006D64E7"/>
    <w:rsid w:val="006D6F65"/>
    <w:rsid w:val="006D77DF"/>
    <w:rsid w:val="006D7BD0"/>
    <w:rsid w:val="006D7F39"/>
    <w:rsid w:val="006E0442"/>
    <w:rsid w:val="006E0655"/>
    <w:rsid w:val="006E08C5"/>
    <w:rsid w:val="006E0A72"/>
    <w:rsid w:val="006E0B47"/>
    <w:rsid w:val="006E0D09"/>
    <w:rsid w:val="006E0F9E"/>
    <w:rsid w:val="006E11AC"/>
    <w:rsid w:val="006E1613"/>
    <w:rsid w:val="006E168C"/>
    <w:rsid w:val="006E1AC6"/>
    <w:rsid w:val="006E258E"/>
    <w:rsid w:val="006E2D31"/>
    <w:rsid w:val="006E32A0"/>
    <w:rsid w:val="006E3869"/>
    <w:rsid w:val="006E388E"/>
    <w:rsid w:val="006E3F27"/>
    <w:rsid w:val="006E4265"/>
    <w:rsid w:val="006E461B"/>
    <w:rsid w:val="006E4765"/>
    <w:rsid w:val="006E49F5"/>
    <w:rsid w:val="006E4AEA"/>
    <w:rsid w:val="006E4DE0"/>
    <w:rsid w:val="006E50C4"/>
    <w:rsid w:val="006E5B33"/>
    <w:rsid w:val="006E5C9C"/>
    <w:rsid w:val="006E5D0E"/>
    <w:rsid w:val="006E71B9"/>
    <w:rsid w:val="006E78E0"/>
    <w:rsid w:val="006E7B86"/>
    <w:rsid w:val="006E7BA6"/>
    <w:rsid w:val="006E7DAC"/>
    <w:rsid w:val="006E7E9B"/>
    <w:rsid w:val="006E7F01"/>
    <w:rsid w:val="006F123C"/>
    <w:rsid w:val="006F174A"/>
    <w:rsid w:val="006F1A93"/>
    <w:rsid w:val="006F2EC0"/>
    <w:rsid w:val="006F40B3"/>
    <w:rsid w:val="006F40BD"/>
    <w:rsid w:val="006F4419"/>
    <w:rsid w:val="006F486A"/>
    <w:rsid w:val="006F48F7"/>
    <w:rsid w:val="006F5D6C"/>
    <w:rsid w:val="006F5F10"/>
    <w:rsid w:val="006F6606"/>
    <w:rsid w:val="006F69A8"/>
    <w:rsid w:val="006F69D6"/>
    <w:rsid w:val="006F6A6D"/>
    <w:rsid w:val="006F6E00"/>
    <w:rsid w:val="006F7201"/>
    <w:rsid w:val="006F7214"/>
    <w:rsid w:val="006F7831"/>
    <w:rsid w:val="00700236"/>
    <w:rsid w:val="007005CD"/>
    <w:rsid w:val="00700992"/>
    <w:rsid w:val="00700E03"/>
    <w:rsid w:val="00700F4D"/>
    <w:rsid w:val="00701763"/>
    <w:rsid w:val="007018DF"/>
    <w:rsid w:val="00701A3A"/>
    <w:rsid w:val="00701EC8"/>
    <w:rsid w:val="007021DA"/>
    <w:rsid w:val="007023FC"/>
    <w:rsid w:val="007024C9"/>
    <w:rsid w:val="00702C5B"/>
    <w:rsid w:val="00702E95"/>
    <w:rsid w:val="00704361"/>
    <w:rsid w:val="007046E6"/>
    <w:rsid w:val="00704C92"/>
    <w:rsid w:val="00704FE8"/>
    <w:rsid w:val="007051F7"/>
    <w:rsid w:val="00705FA8"/>
    <w:rsid w:val="00705FEB"/>
    <w:rsid w:val="0070608E"/>
    <w:rsid w:val="007062DF"/>
    <w:rsid w:val="0070651A"/>
    <w:rsid w:val="0070747C"/>
    <w:rsid w:val="00707829"/>
    <w:rsid w:val="00707BD7"/>
    <w:rsid w:val="00710441"/>
    <w:rsid w:val="00710ADF"/>
    <w:rsid w:val="00710C21"/>
    <w:rsid w:val="00710FB6"/>
    <w:rsid w:val="00711389"/>
    <w:rsid w:val="0071152F"/>
    <w:rsid w:val="00711849"/>
    <w:rsid w:val="00711A17"/>
    <w:rsid w:val="00711DD9"/>
    <w:rsid w:val="00712A39"/>
    <w:rsid w:val="00712BE4"/>
    <w:rsid w:val="00712ECC"/>
    <w:rsid w:val="00713ADD"/>
    <w:rsid w:val="00713F48"/>
    <w:rsid w:val="007141A8"/>
    <w:rsid w:val="0071439A"/>
    <w:rsid w:val="00714EAE"/>
    <w:rsid w:val="00714ED5"/>
    <w:rsid w:val="007155BB"/>
    <w:rsid w:val="007155FD"/>
    <w:rsid w:val="007156EC"/>
    <w:rsid w:val="0071577E"/>
    <w:rsid w:val="00715A8F"/>
    <w:rsid w:val="00715DBD"/>
    <w:rsid w:val="00715EC3"/>
    <w:rsid w:val="007161F6"/>
    <w:rsid w:val="0071710F"/>
    <w:rsid w:val="0071766C"/>
    <w:rsid w:val="0072003C"/>
    <w:rsid w:val="00720ECB"/>
    <w:rsid w:val="00720FD1"/>
    <w:rsid w:val="0072118A"/>
    <w:rsid w:val="00721D4D"/>
    <w:rsid w:val="00721E74"/>
    <w:rsid w:val="00724395"/>
    <w:rsid w:val="007247B7"/>
    <w:rsid w:val="0072499A"/>
    <w:rsid w:val="007253D2"/>
    <w:rsid w:val="00725510"/>
    <w:rsid w:val="00725E19"/>
    <w:rsid w:val="0072623F"/>
    <w:rsid w:val="0072643A"/>
    <w:rsid w:val="00726612"/>
    <w:rsid w:val="00726980"/>
    <w:rsid w:val="00726E37"/>
    <w:rsid w:val="00726F0D"/>
    <w:rsid w:val="007273BE"/>
    <w:rsid w:val="00727B98"/>
    <w:rsid w:val="007300F2"/>
    <w:rsid w:val="0073043E"/>
    <w:rsid w:val="00730449"/>
    <w:rsid w:val="00730E0A"/>
    <w:rsid w:val="007310D0"/>
    <w:rsid w:val="0073116A"/>
    <w:rsid w:val="0073145B"/>
    <w:rsid w:val="00731BAC"/>
    <w:rsid w:val="00732114"/>
    <w:rsid w:val="007328D6"/>
    <w:rsid w:val="00732C62"/>
    <w:rsid w:val="00734188"/>
    <w:rsid w:val="0073478E"/>
    <w:rsid w:val="00735828"/>
    <w:rsid w:val="00736257"/>
    <w:rsid w:val="00736361"/>
    <w:rsid w:val="007364A0"/>
    <w:rsid w:val="00736AE6"/>
    <w:rsid w:val="00736E46"/>
    <w:rsid w:val="00736E57"/>
    <w:rsid w:val="00737073"/>
    <w:rsid w:val="007376EC"/>
    <w:rsid w:val="00737C72"/>
    <w:rsid w:val="00737E9F"/>
    <w:rsid w:val="00740A7A"/>
    <w:rsid w:val="007414EB"/>
    <w:rsid w:val="00741949"/>
    <w:rsid w:val="00741CF2"/>
    <w:rsid w:val="00741F12"/>
    <w:rsid w:val="007420CA"/>
    <w:rsid w:val="00742C7D"/>
    <w:rsid w:val="00743287"/>
    <w:rsid w:val="007439D2"/>
    <w:rsid w:val="00743CFC"/>
    <w:rsid w:val="00744215"/>
    <w:rsid w:val="007447FC"/>
    <w:rsid w:val="00744E55"/>
    <w:rsid w:val="00744E7A"/>
    <w:rsid w:val="0074590E"/>
    <w:rsid w:val="00745F02"/>
    <w:rsid w:val="00746092"/>
    <w:rsid w:val="0074703E"/>
    <w:rsid w:val="00747134"/>
    <w:rsid w:val="00747400"/>
    <w:rsid w:val="007474BA"/>
    <w:rsid w:val="00747740"/>
    <w:rsid w:val="00747C5E"/>
    <w:rsid w:val="00747CE1"/>
    <w:rsid w:val="00747D47"/>
    <w:rsid w:val="0075001E"/>
    <w:rsid w:val="007501CB"/>
    <w:rsid w:val="00750501"/>
    <w:rsid w:val="007505E5"/>
    <w:rsid w:val="00750EBC"/>
    <w:rsid w:val="0075156D"/>
    <w:rsid w:val="007522F6"/>
    <w:rsid w:val="00752301"/>
    <w:rsid w:val="00752814"/>
    <w:rsid w:val="007536D4"/>
    <w:rsid w:val="0075401F"/>
    <w:rsid w:val="00754090"/>
    <w:rsid w:val="00754102"/>
    <w:rsid w:val="007543A3"/>
    <w:rsid w:val="0075491A"/>
    <w:rsid w:val="00754AEB"/>
    <w:rsid w:val="007565D9"/>
    <w:rsid w:val="00756915"/>
    <w:rsid w:val="00756D60"/>
    <w:rsid w:val="0075777A"/>
    <w:rsid w:val="00757E66"/>
    <w:rsid w:val="00760141"/>
    <w:rsid w:val="007601E3"/>
    <w:rsid w:val="00760526"/>
    <w:rsid w:val="007607F6"/>
    <w:rsid w:val="00760F8C"/>
    <w:rsid w:val="00761718"/>
    <w:rsid w:val="00761C21"/>
    <w:rsid w:val="00761D92"/>
    <w:rsid w:val="00762660"/>
    <w:rsid w:val="0076269D"/>
    <w:rsid w:val="007636EA"/>
    <w:rsid w:val="00763AFB"/>
    <w:rsid w:val="00763D02"/>
    <w:rsid w:val="007640A4"/>
    <w:rsid w:val="00764516"/>
    <w:rsid w:val="00764E55"/>
    <w:rsid w:val="00765777"/>
    <w:rsid w:val="00765C6C"/>
    <w:rsid w:val="007665D3"/>
    <w:rsid w:val="0076672A"/>
    <w:rsid w:val="007668F8"/>
    <w:rsid w:val="007669AD"/>
    <w:rsid w:val="00766DD6"/>
    <w:rsid w:val="0076760D"/>
    <w:rsid w:val="00767C31"/>
    <w:rsid w:val="00767ECC"/>
    <w:rsid w:val="0077016C"/>
    <w:rsid w:val="00770D22"/>
    <w:rsid w:val="00771258"/>
    <w:rsid w:val="0077149A"/>
    <w:rsid w:val="0077151F"/>
    <w:rsid w:val="007729F9"/>
    <w:rsid w:val="00772C78"/>
    <w:rsid w:val="00772DB9"/>
    <w:rsid w:val="0077361A"/>
    <w:rsid w:val="00773F22"/>
    <w:rsid w:val="007743EE"/>
    <w:rsid w:val="0077458C"/>
    <w:rsid w:val="0077463E"/>
    <w:rsid w:val="007749D6"/>
    <w:rsid w:val="00774E8D"/>
    <w:rsid w:val="0077592B"/>
    <w:rsid w:val="00775DA1"/>
    <w:rsid w:val="0077638B"/>
    <w:rsid w:val="0077666B"/>
    <w:rsid w:val="00776CF5"/>
    <w:rsid w:val="00776E19"/>
    <w:rsid w:val="00776E81"/>
    <w:rsid w:val="00780DD4"/>
    <w:rsid w:val="00780F16"/>
    <w:rsid w:val="00781114"/>
    <w:rsid w:val="00781156"/>
    <w:rsid w:val="0078247B"/>
    <w:rsid w:val="0078269C"/>
    <w:rsid w:val="007826D7"/>
    <w:rsid w:val="007827E8"/>
    <w:rsid w:val="00782EB0"/>
    <w:rsid w:val="00783405"/>
    <w:rsid w:val="007838CC"/>
    <w:rsid w:val="0078415B"/>
    <w:rsid w:val="007844F1"/>
    <w:rsid w:val="00784C84"/>
    <w:rsid w:val="00785492"/>
    <w:rsid w:val="007854BD"/>
    <w:rsid w:val="0078553D"/>
    <w:rsid w:val="0078572C"/>
    <w:rsid w:val="007857D1"/>
    <w:rsid w:val="00785866"/>
    <w:rsid w:val="00787428"/>
    <w:rsid w:val="007876C3"/>
    <w:rsid w:val="0079000E"/>
    <w:rsid w:val="00790289"/>
    <w:rsid w:val="007907C1"/>
    <w:rsid w:val="00790CF5"/>
    <w:rsid w:val="0079109C"/>
    <w:rsid w:val="00791B1C"/>
    <w:rsid w:val="00791CE1"/>
    <w:rsid w:val="00791FF3"/>
    <w:rsid w:val="00792682"/>
    <w:rsid w:val="00792DED"/>
    <w:rsid w:val="00793342"/>
    <w:rsid w:val="007933B9"/>
    <w:rsid w:val="007933BF"/>
    <w:rsid w:val="00793868"/>
    <w:rsid w:val="007938EB"/>
    <w:rsid w:val="00793993"/>
    <w:rsid w:val="00793C64"/>
    <w:rsid w:val="00793CA0"/>
    <w:rsid w:val="00793D21"/>
    <w:rsid w:val="00794282"/>
    <w:rsid w:val="007947CC"/>
    <w:rsid w:val="00794968"/>
    <w:rsid w:val="00794FAA"/>
    <w:rsid w:val="00795AB8"/>
    <w:rsid w:val="0079633D"/>
    <w:rsid w:val="0079659C"/>
    <w:rsid w:val="00796D37"/>
    <w:rsid w:val="00796FB2"/>
    <w:rsid w:val="00797442"/>
    <w:rsid w:val="007977CD"/>
    <w:rsid w:val="00797CD5"/>
    <w:rsid w:val="00797FA4"/>
    <w:rsid w:val="007A0088"/>
    <w:rsid w:val="007A019B"/>
    <w:rsid w:val="007A0202"/>
    <w:rsid w:val="007A035E"/>
    <w:rsid w:val="007A1533"/>
    <w:rsid w:val="007A1DA6"/>
    <w:rsid w:val="007A1E73"/>
    <w:rsid w:val="007A2EDD"/>
    <w:rsid w:val="007A2F50"/>
    <w:rsid w:val="007A3041"/>
    <w:rsid w:val="007A3895"/>
    <w:rsid w:val="007A3B78"/>
    <w:rsid w:val="007A454E"/>
    <w:rsid w:val="007A45C4"/>
    <w:rsid w:val="007A4E52"/>
    <w:rsid w:val="007A518D"/>
    <w:rsid w:val="007A5598"/>
    <w:rsid w:val="007A648C"/>
    <w:rsid w:val="007A6CFA"/>
    <w:rsid w:val="007A7155"/>
    <w:rsid w:val="007A74FE"/>
    <w:rsid w:val="007B0995"/>
    <w:rsid w:val="007B0CCE"/>
    <w:rsid w:val="007B1584"/>
    <w:rsid w:val="007B16C1"/>
    <w:rsid w:val="007B1953"/>
    <w:rsid w:val="007B1DA4"/>
    <w:rsid w:val="007B1F29"/>
    <w:rsid w:val="007B20F8"/>
    <w:rsid w:val="007B26AF"/>
    <w:rsid w:val="007B2BAF"/>
    <w:rsid w:val="007B3FBC"/>
    <w:rsid w:val="007B4F9F"/>
    <w:rsid w:val="007B4FAD"/>
    <w:rsid w:val="007B5056"/>
    <w:rsid w:val="007B59E1"/>
    <w:rsid w:val="007B6546"/>
    <w:rsid w:val="007B6D4B"/>
    <w:rsid w:val="007B6DA4"/>
    <w:rsid w:val="007B7689"/>
    <w:rsid w:val="007B7843"/>
    <w:rsid w:val="007B79E0"/>
    <w:rsid w:val="007B7EBA"/>
    <w:rsid w:val="007C00E2"/>
    <w:rsid w:val="007C10C4"/>
    <w:rsid w:val="007C1133"/>
    <w:rsid w:val="007C1F6F"/>
    <w:rsid w:val="007C25D7"/>
    <w:rsid w:val="007C27ED"/>
    <w:rsid w:val="007C2F95"/>
    <w:rsid w:val="007C308C"/>
    <w:rsid w:val="007C3362"/>
    <w:rsid w:val="007C3C0D"/>
    <w:rsid w:val="007C3D8C"/>
    <w:rsid w:val="007C47C5"/>
    <w:rsid w:val="007C4EBB"/>
    <w:rsid w:val="007C584C"/>
    <w:rsid w:val="007C5861"/>
    <w:rsid w:val="007C5976"/>
    <w:rsid w:val="007C5ECD"/>
    <w:rsid w:val="007C6896"/>
    <w:rsid w:val="007C6CA3"/>
    <w:rsid w:val="007C6CE4"/>
    <w:rsid w:val="007C6E1F"/>
    <w:rsid w:val="007C6EEA"/>
    <w:rsid w:val="007C731B"/>
    <w:rsid w:val="007C755F"/>
    <w:rsid w:val="007C764D"/>
    <w:rsid w:val="007C793B"/>
    <w:rsid w:val="007C7FAA"/>
    <w:rsid w:val="007D010B"/>
    <w:rsid w:val="007D04EB"/>
    <w:rsid w:val="007D083E"/>
    <w:rsid w:val="007D0DD3"/>
    <w:rsid w:val="007D1485"/>
    <w:rsid w:val="007D1841"/>
    <w:rsid w:val="007D1C03"/>
    <w:rsid w:val="007D1CF0"/>
    <w:rsid w:val="007D21E9"/>
    <w:rsid w:val="007D225C"/>
    <w:rsid w:val="007D25A3"/>
    <w:rsid w:val="007D291C"/>
    <w:rsid w:val="007D4A7C"/>
    <w:rsid w:val="007D57AA"/>
    <w:rsid w:val="007D658A"/>
    <w:rsid w:val="007D6678"/>
    <w:rsid w:val="007D6966"/>
    <w:rsid w:val="007D69A2"/>
    <w:rsid w:val="007D6FB0"/>
    <w:rsid w:val="007D73BA"/>
    <w:rsid w:val="007D76DD"/>
    <w:rsid w:val="007D7F6D"/>
    <w:rsid w:val="007E06FF"/>
    <w:rsid w:val="007E09C2"/>
    <w:rsid w:val="007E0E62"/>
    <w:rsid w:val="007E16A9"/>
    <w:rsid w:val="007E1A32"/>
    <w:rsid w:val="007E1BD5"/>
    <w:rsid w:val="007E26F1"/>
    <w:rsid w:val="007E2AB4"/>
    <w:rsid w:val="007E2FAB"/>
    <w:rsid w:val="007E31E8"/>
    <w:rsid w:val="007E3881"/>
    <w:rsid w:val="007E3AA2"/>
    <w:rsid w:val="007E4E5B"/>
    <w:rsid w:val="007E50F6"/>
    <w:rsid w:val="007E5508"/>
    <w:rsid w:val="007E5AAE"/>
    <w:rsid w:val="007E68B7"/>
    <w:rsid w:val="007E6E69"/>
    <w:rsid w:val="007E7108"/>
    <w:rsid w:val="007F0237"/>
    <w:rsid w:val="007F19DD"/>
    <w:rsid w:val="007F23F7"/>
    <w:rsid w:val="007F268D"/>
    <w:rsid w:val="007F30B1"/>
    <w:rsid w:val="007F3129"/>
    <w:rsid w:val="007F3C1C"/>
    <w:rsid w:val="007F448D"/>
    <w:rsid w:val="007F4C4F"/>
    <w:rsid w:val="007F4EC7"/>
    <w:rsid w:val="007F5499"/>
    <w:rsid w:val="007F5869"/>
    <w:rsid w:val="007F5CBB"/>
    <w:rsid w:val="007F6555"/>
    <w:rsid w:val="007F675D"/>
    <w:rsid w:val="007F6A4F"/>
    <w:rsid w:val="007F6E19"/>
    <w:rsid w:val="007F6F22"/>
    <w:rsid w:val="00800B93"/>
    <w:rsid w:val="00801039"/>
    <w:rsid w:val="0080118C"/>
    <w:rsid w:val="008013D1"/>
    <w:rsid w:val="0080155A"/>
    <w:rsid w:val="00801B9D"/>
    <w:rsid w:val="00802261"/>
    <w:rsid w:val="00802500"/>
    <w:rsid w:val="008027DA"/>
    <w:rsid w:val="008033B9"/>
    <w:rsid w:val="00803CF7"/>
    <w:rsid w:val="008042C6"/>
    <w:rsid w:val="008043E6"/>
    <w:rsid w:val="00804483"/>
    <w:rsid w:val="00804625"/>
    <w:rsid w:val="00804833"/>
    <w:rsid w:val="00804B3A"/>
    <w:rsid w:val="00805D99"/>
    <w:rsid w:val="008061CC"/>
    <w:rsid w:val="00806B53"/>
    <w:rsid w:val="00806C2F"/>
    <w:rsid w:val="00806CBE"/>
    <w:rsid w:val="00807126"/>
    <w:rsid w:val="0080718B"/>
    <w:rsid w:val="00807450"/>
    <w:rsid w:val="008075D6"/>
    <w:rsid w:val="008076B1"/>
    <w:rsid w:val="008079BB"/>
    <w:rsid w:val="00807D5A"/>
    <w:rsid w:val="00807EEC"/>
    <w:rsid w:val="00807F18"/>
    <w:rsid w:val="00807FD0"/>
    <w:rsid w:val="00810FD9"/>
    <w:rsid w:val="0081150E"/>
    <w:rsid w:val="00811C5E"/>
    <w:rsid w:val="00811F9F"/>
    <w:rsid w:val="00811FCB"/>
    <w:rsid w:val="0081201D"/>
    <w:rsid w:val="0081220B"/>
    <w:rsid w:val="0081240C"/>
    <w:rsid w:val="008128D7"/>
    <w:rsid w:val="00813743"/>
    <w:rsid w:val="008138C3"/>
    <w:rsid w:val="00813C42"/>
    <w:rsid w:val="008142BF"/>
    <w:rsid w:val="00815C92"/>
    <w:rsid w:val="0081631E"/>
    <w:rsid w:val="00816379"/>
    <w:rsid w:val="00816383"/>
    <w:rsid w:val="008167DE"/>
    <w:rsid w:val="00816D43"/>
    <w:rsid w:val="00816EC1"/>
    <w:rsid w:val="0081712B"/>
    <w:rsid w:val="008176D6"/>
    <w:rsid w:val="00817C78"/>
    <w:rsid w:val="00817CD5"/>
    <w:rsid w:val="00820595"/>
    <w:rsid w:val="00820A9E"/>
    <w:rsid w:val="00820BE8"/>
    <w:rsid w:val="00820F6E"/>
    <w:rsid w:val="008215B3"/>
    <w:rsid w:val="00821D28"/>
    <w:rsid w:val="00822480"/>
    <w:rsid w:val="008225F4"/>
    <w:rsid w:val="00823799"/>
    <w:rsid w:val="00823BD3"/>
    <w:rsid w:val="00824BCF"/>
    <w:rsid w:val="00824DC2"/>
    <w:rsid w:val="00825048"/>
    <w:rsid w:val="008257FE"/>
    <w:rsid w:val="00825C6B"/>
    <w:rsid w:val="00825CFB"/>
    <w:rsid w:val="00825FF4"/>
    <w:rsid w:val="00826261"/>
    <w:rsid w:val="00826656"/>
    <w:rsid w:val="00826715"/>
    <w:rsid w:val="00826EA1"/>
    <w:rsid w:val="00827012"/>
    <w:rsid w:val="00827401"/>
    <w:rsid w:val="008277FE"/>
    <w:rsid w:val="00827F26"/>
    <w:rsid w:val="00830082"/>
    <w:rsid w:val="00830243"/>
    <w:rsid w:val="00830387"/>
    <w:rsid w:val="00831ACE"/>
    <w:rsid w:val="008329E2"/>
    <w:rsid w:val="00832D6E"/>
    <w:rsid w:val="00833014"/>
    <w:rsid w:val="00833188"/>
    <w:rsid w:val="00833241"/>
    <w:rsid w:val="008335A5"/>
    <w:rsid w:val="008338B7"/>
    <w:rsid w:val="00833A98"/>
    <w:rsid w:val="00833D8F"/>
    <w:rsid w:val="00833E00"/>
    <w:rsid w:val="00834129"/>
    <w:rsid w:val="008346C9"/>
    <w:rsid w:val="00834705"/>
    <w:rsid w:val="00834AB1"/>
    <w:rsid w:val="00834EAF"/>
    <w:rsid w:val="008352AF"/>
    <w:rsid w:val="00835756"/>
    <w:rsid w:val="00835EEF"/>
    <w:rsid w:val="0083656A"/>
    <w:rsid w:val="00836CCA"/>
    <w:rsid w:val="00836EAD"/>
    <w:rsid w:val="00837615"/>
    <w:rsid w:val="00837A3D"/>
    <w:rsid w:val="008410E4"/>
    <w:rsid w:val="00841415"/>
    <w:rsid w:val="0084180D"/>
    <w:rsid w:val="00841C5C"/>
    <w:rsid w:val="00842184"/>
    <w:rsid w:val="00842C27"/>
    <w:rsid w:val="00843683"/>
    <w:rsid w:val="00843FF0"/>
    <w:rsid w:val="00844424"/>
    <w:rsid w:val="00845034"/>
    <w:rsid w:val="0084696B"/>
    <w:rsid w:val="00846BE5"/>
    <w:rsid w:val="00846E42"/>
    <w:rsid w:val="00847BDE"/>
    <w:rsid w:val="00847D4A"/>
    <w:rsid w:val="00850678"/>
    <w:rsid w:val="00850ED7"/>
    <w:rsid w:val="00851244"/>
    <w:rsid w:val="00851B61"/>
    <w:rsid w:val="00851C53"/>
    <w:rsid w:val="0085210E"/>
    <w:rsid w:val="0085263D"/>
    <w:rsid w:val="00852E58"/>
    <w:rsid w:val="008542FA"/>
    <w:rsid w:val="00855049"/>
    <w:rsid w:val="008551E2"/>
    <w:rsid w:val="008557DD"/>
    <w:rsid w:val="00855ADC"/>
    <w:rsid w:val="00855DFD"/>
    <w:rsid w:val="00857466"/>
    <w:rsid w:val="00857EC0"/>
    <w:rsid w:val="008608A5"/>
    <w:rsid w:val="00861105"/>
    <w:rsid w:val="008614D4"/>
    <w:rsid w:val="00861788"/>
    <w:rsid w:val="00861B30"/>
    <w:rsid w:val="00861B5D"/>
    <w:rsid w:val="00861D13"/>
    <w:rsid w:val="00861EA5"/>
    <w:rsid w:val="0086216F"/>
    <w:rsid w:val="00862385"/>
    <w:rsid w:val="0086295E"/>
    <w:rsid w:val="00862A1F"/>
    <w:rsid w:val="0086316A"/>
    <w:rsid w:val="00863438"/>
    <w:rsid w:val="00863D15"/>
    <w:rsid w:val="00863D9A"/>
    <w:rsid w:val="0086523B"/>
    <w:rsid w:val="00866B04"/>
    <w:rsid w:val="00867190"/>
    <w:rsid w:val="00867C33"/>
    <w:rsid w:val="00870582"/>
    <w:rsid w:val="00870A60"/>
    <w:rsid w:val="00870EA6"/>
    <w:rsid w:val="0087114B"/>
    <w:rsid w:val="0087119D"/>
    <w:rsid w:val="008716ED"/>
    <w:rsid w:val="008717C7"/>
    <w:rsid w:val="00871F94"/>
    <w:rsid w:val="008723A9"/>
    <w:rsid w:val="00872C39"/>
    <w:rsid w:val="00872DDF"/>
    <w:rsid w:val="00873049"/>
    <w:rsid w:val="00873315"/>
    <w:rsid w:val="00873352"/>
    <w:rsid w:val="00873499"/>
    <w:rsid w:val="008742A9"/>
    <w:rsid w:val="008742D3"/>
    <w:rsid w:val="00874409"/>
    <w:rsid w:val="00875325"/>
    <w:rsid w:val="008753CF"/>
    <w:rsid w:val="00875A2A"/>
    <w:rsid w:val="008761C0"/>
    <w:rsid w:val="0087677F"/>
    <w:rsid w:val="008768C0"/>
    <w:rsid w:val="00877839"/>
    <w:rsid w:val="008778AB"/>
    <w:rsid w:val="00877E03"/>
    <w:rsid w:val="0088005A"/>
    <w:rsid w:val="008808C2"/>
    <w:rsid w:val="00880A6C"/>
    <w:rsid w:val="00880B7D"/>
    <w:rsid w:val="00881339"/>
    <w:rsid w:val="00881362"/>
    <w:rsid w:val="008819F5"/>
    <w:rsid w:val="0088203D"/>
    <w:rsid w:val="00882752"/>
    <w:rsid w:val="008829A8"/>
    <w:rsid w:val="00882A37"/>
    <w:rsid w:val="00882AFE"/>
    <w:rsid w:val="00882F83"/>
    <w:rsid w:val="00884DF5"/>
    <w:rsid w:val="00884E88"/>
    <w:rsid w:val="00884F18"/>
    <w:rsid w:val="00885A34"/>
    <w:rsid w:val="00885A40"/>
    <w:rsid w:val="00885E2F"/>
    <w:rsid w:val="00887969"/>
    <w:rsid w:val="00890117"/>
    <w:rsid w:val="00890C96"/>
    <w:rsid w:val="00890EB1"/>
    <w:rsid w:val="008914AB"/>
    <w:rsid w:val="008917AF"/>
    <w:rsid w:val="008919E5"/>
    <w:rsid w:val="00891A66"/>
    <w:rsid w:val="00891CEC"/>
    <w:rsid w:val="00891DCD"/>
    <w:rsid w:val="008923D1"/>
    <w:rsid w:val="00892872"/>
    <w:rsid w:val="00892EF3"/>
    <w:rsid w:val="00893207"/>
    <w:rsid w:val="008936CB"/>
    <w:rsid w:val="0089374D"/>
    <w:rsid w:val="008939C8"/>
    <w:rsid w:val="008941A5"/>
    <w:rsid w:val="0089491F"/>
    <w:rsid w:val="00894A9B"/>
    <w:rsid w:val="00895633"/>
    <w:rsid w:val="00895B6D"/>
    <w:rsid w:val="00895B85"/>
    <w:rsid w:val="00895D3F"/>
    <w:rsid w:val="00895E8A"/>
    <w:rsid w:val="00895E91"/>
    <w:rsid w:val="00896279"/>
    <w:rsid w:val="00896ADD"/>
    <w:rsid w:val="0089784E"/>
    <w:rsid w:val="00897ECA"/>
    <w:rsid w:val="008A0486"/>
    <w:rsid w:val="008A0655"/>
    <w:rsid w:val="008A0BF7"/>
    <w:rsid w:val="008A0F70"/>
    <w:rsid w:val="008A1220"/>
    <w:rsid w:val="008A132B"/>
    <w:rsid w:val="008A149F"/>
    <w:rsid w:val="008A1AC2"/>
    <w:rsid w:val="008A1C47"/>
    <w:rsid w:val="008A1C8E"/>
    <w:rsid w:val="008A1E39"/>
    <w:rsid w:val="008A255C"/>
    <w:rsid w:val="008A32F1"/>
    <w:rsid w:val="008A339B"/>
    <w:rsid w:val="008A392F"/>
    <w:rsid w:val="008A3D8E"/>
    <w:rsid w:val="008A4081"/>
    <w:rsid w:val="008A455F"/>
    <w:rsid w:val="008A4AF0"/>
    <w:rsid w:val="008A4F5B"/>
    <w:rsid w:val="008A5430"/>
    <w:rsid w:val="008A7CEA"/>
    <w:rsid w:val="008B0933"/>
    <w:rsid w:val="008B0935"/>
    <w:rsid w:val="008B0EDE"/>
    <w:rsid w:val="008B1135"/>
    <w:rsid w:val="008B11FC"/>
    <w:rsid w:val="008B139F"/>
    <w:rsid w:val="008B1400"/>
    <w:rsid w:val="008B1EE7"/>
    <w:rsid w:val="008B2CD5"/>
    <w:rsid w:val="008B2E0E"/>
    <w:rsid w:val="008B2FF2"/>
    <w:rsid w:val="008B349F"/>
    <w:rsid w:val="008B4171"/>
    <w:rsid w:val="008B55F4"/>
    <w:rsid w:val="008B66C1"/>
    <w:rsid w:val="008B6A41"/>
    <w:rsid w:val="008B6D7A"/>
    <w:rsid w:val="008B6E51"/>
    <w:rsid w:val="008C04AA"/>
    <w:rsid w:val="008C1B69"/>
    <w:rsid w:val="008C23DA"/>
    <w:rsid w:val="008C25D8"/>
    <w:rsid w:val="008C2A6E"/>
    <w:rsid w:val="008C2B84"/>
    <w:rsid w:val="008C2E82"/>
    <w:rsid w:val="008C2F4E"/>
    <w:rsid w:val="008C2F88"/>
    <w:rsid w:val="008C30D9"/>
    <w:rsid w:val="008C3877"/>
    <w:rsid w:val="008C3A67"/>
    <w:rsid w:val="008C525A"/>
    <w:rsid w:val="008C6104"/>
    <w:rsid w:val="008C65AB"/>
    <w:rsid w:val="008C75A6"/>
    <w:rsid w:val="008C76EF"/>
    <w:rsid w:val="008C7967"/>
    <w:rsid w:val="008C7C50"/>
    <w:rsid w:val="008D0738"/>
    <w:rsid w:val="008D09F4"/>
    <w:rsid w:val="008D0C8C"/>
    <w:rsid w:val="008D1067"/>
    <w:rsid w:val="008D1266"/>
    <w:rsid w:val="008D15C2"/>
    <w:rsid w:val="008D1A7D"/>
    <w:rsid w:val="008D1BB0"/>
    <w:rsid w:val="008D2533"/>
    <w:rsid w:val="008D2872"/>
    <w:rsid w:val="008D2DE5"/>
    <w:rsid w:val="008D3BBA"/>
    <w:rsid w:val="008D3CF4"/>
    <w:rsid w:val="008D41D2"/>
    <w:rsid w:val="008D4691"/>
    <w:rsid w:val="008D47BD"/>
    <w:rsid w:val="008D497B"/>
    <w:rsid w:val="008D4995"/>
    <w:rsid w:val="008D49DA"/>
    <w:rsid w:val="008D4D93"/>
    <w:rsid w:val="008D4F14"/>
    <w:rsid w:val="008D50D1"/>
    <w:rsid w:val="008D57E2"/>
    <w:rsid w:val="008D5E23"/>
    <w:rsid w:val="008D624C"/>
    <w:rsid w:val="008D664A"/>
    <w:rsid w:val="008D67AE"/>
    <w:rsid w:val="008D7180"/>
    <w:rsid w:val="008D7666"/>
    <w:rsid w:val="008D7928"/>
    <w:rsid w:val="008D7BF4"/>
    <w:rsid w:val="008E034E"/>
    <w:rsid w:val="008E0AB6"/>
    <w:rsid w:val="008E0F1A"/>
    <w:rsid w:val="008E1AEC"/>
    <w:rsid w:val="008E21D4"/>
    <w:rsid w:val="008E33A3"/>
    <w:rsid w:val="008E3981"/>
    <w:rsid w:val="008E3B6C"/>
    <w:rsid w:val="008E4556"/>
    <w:rsid w:val="008E47C0"/>
    <w:rsid w:val="008E4C53"/>
    <w:rsid w:val="008E4F87"/>
    <w:rsid w:val="008E56A9"/>
    <w:rsid w:val="008E578C"/>
    <w:rsid w:val="008E62F1"/>
    <w:rsid w:val="008E66C9"/>
    <w:rsid w:val="008E6774"/>
    <w:rsid w:val="008E6780"/>
    <w:rsid w:val="008E68B2"/>
    <w:rsid w:val="008E715D"/>
    <w:rsid w:val="008E7539"/>
    <w:rsid w:val="008F029E"/>
    <w:rsid w:val="008F0748"/>
    <w:rsid w:val="008F0B02"/>
    <w:rsid w:val="008F0FAC"/>
    <w:rsid w:val="008F1401"/>
    <w:rsid w:val="008F15A9"/>
    <w:rsid w:val="008F198F"/>
    <w:rsid w:val="008F26B7"/>
    <w:rsid w:val="008F3511"/>
    <w:rsid w:val="008F400F"/>
    <w:rsid w:val="008F43A9"/>
    <w:rsid w:val="008F4764"/>
    <w:rsid w:val="008F47A8"/>
    <w:rsid w:val="008F5405"/>
    <w:rsid w:val="008F5549"/>
    <w:rsid w:val="008F59F9"/>
    <w:rsid w:val="008F6CD1"/>
    <w:rsid w:val="008F6EBA"/>
    <w:rsid w:val="008F756C"/>
    <w:rsid w:val="008F7DBF"/>
    <w:rsid w:val="008F7F04"/>
    <w:rsid w:val="00900302"/>
    <w:rsid w:val="00900D32"/>
    <w:rsid w:val="0090159C"/>
    <w:rsid w:val="00901C79"/>
    <w:rsid w:val="009021A0"/>
    <w:rsid w:val="0090238E"/>
    <w:rsid w:val="00902B6E"/>
    <w:rsid w:val="00902E95"/>
    <w:rsid w:val="00903432"/>
    <w:rsid w:val="00903975"/>
    <w:rsid w:val="00903E46"/>
    <w:rsid w:val="00904786"/>
    <w:rsid w:val="00904AF2"/>
    <w:rsid w:val="00904B27"/>
    <w:rsid w:val="00904B85"/>
    <w:rsid w:val="00905004"/>
    <w:rsid w:val="009050F3"/>
    <w:rsid w:val="009053A2"/>
    <w:rsid w:val="00905956"/>
    <w:rsid w:val="00905965"/>
    <w:rsid w:val="009066BC"/>
    <w:rsid w:val="00906F13"/>
    <w:rsid w:val="00906FAE"/>
    <w:rsid w:val="00907DC7"/>
    <w:rsid w:val="009105EC"/>
    <w:rsid w:val="00910E36"/>
    <w:rsid w:val="00910FED"/>
    <w:rsid w:val="009111A3"/>
    <w:rsid w:val="00911285"/>
    <w:rsid w:val="00911C34"/>
    <w:rsid w:val="00911F41"/>
    <w:rsid w:val="00911F72"/>
    <w:rsid w:val="00912552"/>
    <w:rsid w:val="00912567"/>
    <w:rsid w:val="009128A1"/>
    <w:rsid w:val="00912BC5"/>
    <w:rsid w:val="009130AF"/>
    <w:rsid w:val="009137F6"/>
    <w:rsid w:val="009146F2"/>
    <w:rsid w:val="00915463"/>
    <w:rsid w:val="009164AE"/>
    <w:rsid w:val="009166A7"/>
    <w:rsid w:val="009167A1"/>
    <w:rsid w:val="009169AC"/>
    <w:rsid w:val="00917064"/>
    <w:rsid w:val="00917A19"/>
    <w:rsid w:val="00917E12"/>
    <w:rsid w:val="0092069E"/>
    <w:rsid w:val="0092085D"/>
    <w:rsid w:val="009208C2"/>
    <w:rsid w:val="00920AB2"/>
    <w:rsid w:val="0092130A"/>
    <w:rsid w:val="0092159A"/>
    <w:rsid w:val="00921BBF"/>
    <w:rsid w:val="00921C03"/>
    <w:rsid w:val="009220AC"/>
    <w:rsid w:val="009221BC"/>
    <w:rsid w:val="00922242"/>
    <w:rsid w:val="009224F8"/>
    <w:rsid w:val="0092296E"/>
    <w:rsid w:val="00922DB8"/>
    <w:rsid w:val="0092314F"/>
    <w:rsid w:val="0092337C"/>
    <w:rsid w:val="009233F6"/>
    <w:rsid w:val="00923614"/>
    <w:rsid w:val="00926297"/>
    <w:rsid w:val="00926B30"/>
    <w:rsid w:val="00926E1F"/>
    <w:rsid w:val="00926E8D"/>
    <w:rsid w:val="00926EA2"/>
    <w:rsid w:val="0092718C"/>
    <w:rsid w:val="00927801"/>
    <w:rsid w:val="009316D0"/>
    <w:rsid w:val="00931B98"/>
    <w:rsid w:val="00931C8A"/>
    <w:rsid w:val="009322F5"/>
    <w:rsid w:val="00933069"/>
    <w:rsid w:val="009332F0"/>
    <w:rsid w:val="00933C1F"/>
    <w:rsid w:val="009343D5"/>
    <w:rsid w:val="009343E9"/>
    <w:rsid w:val="009345C9"/>
    <w:rsid w:val="00934D31"/>
    <w:rsid w:val="00935348"/>
    <w:rsid w:val="009353CD"/>
    <w:rsid w:val="00935639"/>
    <w:rsid w:val="00936118"/>
    <w:rsid w:val="009367DB"/>
    <w:rsid w:val="009369BB"/>
    <w:rsid w:val="0093719D"/>
    <w:rsid w:val="009372FE"/>
    <w:rsid w:val="0093736C"/>
    <w:rsid w:val="009373BF"/>
    <w:rsid w:val="009376A0"/>
    <w:rsid w:val="0093774B"/>
    <w:rsid w:val="00940104"/>
    <w:rsid w:val="00940973"/>
    <w:rsid w:val="00940C60"/>
    <w:rsid w:val="00940E79"/>
    <w:rsid w:val="00941148"/>
    <w:rsid w:val="009412D3"/>
    <w:rsid w:val="009419AB"/>
    <w:rsid w:val="00941FCC"/>
    <w:rsid w:val="009422E8"/>
    <w:rsid w:val="0094248D"/>
    <w:rsid w:val="009437A6"/>
    <w:rsid w:val="009438F2"/>
    <w:rsid w:val="00943B23"/>
    <w:rsid w:val="0094413E"/>
    <w:rsid w:val="0094419D"/>
    <w:rsid w:val="009441CE"/>
    <w:rsid w:val="009443C0"/>
    <w:rsid w:val="009443D8"/>
    <w:rsid w:val="00944646"/>
    <w:rsid w:val="009451A5"/>
    <w:rsid w:val="009456D5"/>
    <w:rsid w:val="00945B14"/>
    <w:rsid w:val="00945FB0"/>
    <w:rsid w:val="009461EC"/>
    <w:rsid w:val="0094663D"/>
    <w:rsid w:val="00947888"/>
    <w:rsid w:val="00947F95"/>
    <w:rsid w:val="00951AF8"/>
    <w:rsid w:val="00952407"/>
    <w:rsid w:val="009524A2"/>
    <w:rsid w:val="00952DA3"/>
    <w:rsid w:val="00953175"/>
    <w:rsid w:val="009537C7"/>
    <w:rsid w:val="009539AC"/>
    <w:rsid w:val="00954155"/>
    <w:rsid w:val="009545EB"/>
    <w:rsid w:val="00955102"/>
    <w:rsid w:val="00955A98"/>
    <w:rsid w:val="00955D20"/>
    <w:rsid w:val="00955FD5"/>
    <w:rsid w:val="0095621F"/>
    <w:rsid w:val="0095662D"/>
    <w:rsid w:val="00956B5B"/>
    <w:rsid w:val="009573AE"/>
    <w:rsid w:val="00957BC9"/>
    <w:rsid w:val="00957F7F"/>
    <w:rsid w:val="00961E0C"/>
    <w:rsid w:val="00961F32"/>
    <w:rsid w:val="00962118"/>
    <w:rsid w:val="00962966"/>
    <w:rsid w:val="00962992"/>
    <w:rsid w:val="00962C0F"/>
    <w:rsid w:val="009632AD"/>
    <w:rsid w:val="00963438"/>
    <w:rsid w:val="00963736"/>
    <w:rsid w:val="00963DEB"/>
    <w:rsid w:val="00964890"/>
    <w:rsid w:val="00966D49"/>
    <w:rsid w:val="00967042"/>
    <w:rsid w:val="00967217"/>
    <w:rsid w:val="0097025D"/>
    <w:rsid w:val="009706C5"/>
    <w:rsid w:val="009706ED"/>
    <w:rsid w:val="00971427"/>
    <w:rsid w:val="0097189B"/>
    <w:rsid w:val="00971FB1"/>
    <w:rsid w:val="00972D10"/>
    <w:rsid w:val="00972F4C"/>
    <w:rsid w:val="00973386"/>
    <w:rsid w:val="0097360C"/>
    <w:rsid w:val="009739DA"/>
    <w:rsid w:val="00973FAE"/>
    <w:rsid w:val="009749F0"/>
    <w:rsid w:val="00974A8A"/>
    <w:rsid w:val="00974F93"/>
    <w:rsid w:val="009750DC"/>
    <w:rsid w:val="009753DB"/>
    <w:rsid w:val="0097540E"/>
    <w:rsid w:val="00975CA1"/>
    <w:rsid w:val="0097637A"/>
    <w:rsid w:val="009764BF"/>
    <w:rsid w:val="00976CF8"/>
    <w:rsid w:val="00976FB1"/>
    <w:rsid w:val="009776DB"/>
    <w:rsid w:val="00977773"/>
    <w:rsid w:val="009777DB"/>
    <w:rsid w:val="00980002"/>
    <w:rsid w:val="0098051A"/>
    <w:rsid w:val="00980572"/>
    <w:rsid w:val="009806CD"/>
    <w:rsid w:val="00980719"/>
    <w:rsid w:val="00980954"/>
    <w:rsid w:val="00981403"/>
    <w:rsid w:val="00981D47"/>
    <w:rsid w:val="00982295"/>
    <w:rsid w:val="00982C54"/>
    <w:rsid w:val="00982CC5"/>
    <w:rsid w:val="00983A74"/>
    <w:rsid w:val="00983E5C"/>
    <w:rsid w:val="00983ED4"/>
    <w:rsid w:val="009844F0"/>
    <w:rsid w:val="009849A8"/>
    <w:rsid w:val="009857E0"/>
    <w:rsid w:val="00986076"/>
    <w:rsid w:val="00986123"/>
    <w:rsid w:val="00986366"/>
    <w:rsid w:val="009867EA"/>
    <w:rsid w:val="00986A62"/>
    <w:rsid w:val="00987198"/>
    <w:rsid w:val="009872E6"/>
    <w:rsid w:val="00987A13"/>
    <w:rsid w:val="00987D3C"/>
    <w:rsid w:val="00990976"/>
    <w:rsid w:val="009916BA"/>
    <w:rsid w:val="009917FE"/>
    <w:rsid w:val="009919EF"/>
    <w:rsid w:val="00991CC3"/>
    <w:rsid w:val="00992088"/>
    <w:rsid w:val="00992840"/>
    <w:rsid w:val="00994721"/>
    <w:rsid w:val="00994729"/>
    <w:rsid w:val="00995CA7"/>
    <w:rsid w:val="00996094"/>
    <w:rsid w:val="00996696"/>
    <w:rsid w:val="009974B6"/>
    <w:rsid w:val="009A03C7"/>
    <w:rsid w:val="009A0653"/>
    <w:rsid w:val="009A0F85"/>
    <w:rsid w:val="009A10FD"/>
    <w:rsid w:val="009A191D"/>
    <w:rsid w:val="009A1922"/>
    <w:rsid w:val="009A2597"/>
    <w:rsid w:val="009A27FC"/>
    <w:rsid w:val="009A2B30"/>
    <w:rsid w:val="009A2D2E"/>
    <w:rsid w:val="009A3297"/>
    <w:rsid w:val="009A4175"/>
    <w:rsid w:val="009A46F4"/>
    <w:rsid w:val="009A4858"/>
    <w:rsid w:val="009A4C27"/>
    <w:rsid w:val="009A500F"/>
    <w:rsid w:val="009A5360"/>
    <w:rsid w:val="009A5D7F"/>
    <w:rsid w:val="009A6B5C"/>
    <w:rsid w:val="009A702A"/>
    <w:rsid w:val="009A75A0"/>
    <w:rsid w:val="009A768D"/>
    <w:rsid w:val="009A7D76"/>
    <w:rsid w:val="009A7F95"/>
    <w:rsid w:val="009B0C2A"/>
    <w:rsid w:val="009B11E3"/>
    <w:rsid w:val="009B13ED"/>
    <w:rsid w:val="009B152C"/>
    <w:rsid w:val="009B19BA"/>
    <w:rsid w:val="009B1C28"/>
    <w:rsid w:val="009B1ED6"/>
    <w:rsid w:val="009B20ED"/>
    <w:rsid w:val="009B332F"/>
    <w:rsid w:val="009B4023"/>
    <w:rsid w:val="009B46F0"/>
    <w:rsid w:val="009B4C38"/>
    <w:rsid w:val="009B4DC3"/>
    <w:rsid w:val="009B4F56"/>
    <w:rsid w:val="009B62D8"/>
    <w:rsid w:val="009B6D6C"/>
    <w:rsid w:val="009B6E03"/>
    <w:rsid w:val="009B6F9D"/>
    <w:rsid w:val="009B73AC"/>
    <w:rsid w:val="009B7A27"/>
    <w:rsid w:val="009B7F56"/>
    <w:rsid w:val="009B7FB6"/>
    <w:rsid w:val="009C0660"/>
    <w:rsid w:val="009C06A0"/>
    <w:rsid w:val="009C0BAE"/>
    <w:rsid w:val="009C10AE"/>
    <w:rsid w:val="009C1178"/>
    <w:rsid w:val="009C224B"/>
    <w:rsid w:val="009C26EF"/>
    <w:rsid w:val="009C2836"/>
    <w:rsid w:val="009C2FDB"/>
    <w:rsid w:val="009C3F33"/>
    <w:rsid w:val="009C56E1"/>
    <w:rsid w:val="009C65E5"/>
    <w:rsid w:val="009C6CD6"/>
    <w:rsid w:val="009C6EC3"/>
    <w:rsid w:val="009C70D3"/>
    <w:rsid w:val="009C733C"/>
    <w:rsid w:val="009C763D"/>
    <w:rsid w:val="009C7D7C"/>
    <w:rsid w:val="009D03C4"/>
    <w:rsid w:val="009D089E"/>
    <w:rsid w:val="009D1413"/>
    <w:rsid w:val="009D15A6"/>
    <w:rsid w:val="009D1666"/>
    <w:rsid w:val="009D1E2E"/>
    <w:rsid w:val="009D21D8"/>
    <w:rsid w:val="009D2493"/>
    <w:rsid w:val="009D2706"/>
    <w:rsid w:val="009D312C"/>
    <w:rsid w:val="009D37D0"/>
    <w:rsid w:val="009D3809"/>
    <w:rsid w:val="009D3877"/>
    <w:rsid w:val="009D3B8D"/>
    <w:rsid w:val="009D46AE"/>
    <w:rsid w:val="009D4791"/>
    <w:rsid w:val="009D47F5"/>
    <w:rsid w:val="009D4ABE"/>
    <w:rsid w:val="009D4C03"/>
    <w:rsid w:val="009D55FD"/>
    <w:rsid w:val="009D565F"/>
    <w:rsid w:val="009D6227"/>
    <w:rsid w:val="009D622A"/>
    <w:rsid w:val="009D646D"/>
    <w:rsid w:val="009D764B"/>
    <w:rsid w:val="009D7854"/>
    <w:rsid w:val="009D78A0"/>
    <w:rsid w:val="009D795C"/>
    <w:rsid w:val="009D7A09"/>
    <w:rsid w:val="009E02FF"/>
    <w:rsid w:val="009E0F78"/>
    <w:rsid w:val="009E0FCC"/>
    <w:rsid w:val="009E11BD"/>
    <w:rsid w:val="009E1261"/>
    <w:rsid w:val="009E200D"/>
    <w:rsid w:val="009E2E53"/>
    <w:rsid w:val="009E2F93"/>
    <w:rsid w:val="009E3086"/>
    <w:rsid w:val="009E3852"/>
    <w:rsid w:val="009E3A73"/>
    <w:rsid w:val="009E3C22"/>
    <w:rsid w:val="009E3FED"/>
    <w:rsid w:val="009E4486"/>
    <w:rsid w:val="009E4EC0"/>
    <w:rsid w:val="009E5CD5"/>
    <w:rsid w:val="009E62E7"/>
    <w:rsid w:val="009E68AE"/>
    <w:rsid w:val="009E735D"/>
    <w:rsid w:val="009E74C5"/>
    <w:rsid w:val="009E7B90"/>
    <w:rsid w:val="009E7F5E"/>
    <w:rsid w:val="009F0005"/>
    <w:rsid w:val="009F0A59"/>
    <w:rsid w:val="009F1087"/>
    <w:rsid w:val="009F12BB"/>
    <w:rsid w:val="009F1338"/>
    <w:rsid w:val="009F1492"/>
    <w:rsid w:val="009F1910"/>
    <w:rsid w:val="009F2578"/>
    <w:rsid w:val="009F2822"/>
    <w:rsid w:val="009F2FB2"/>
    <w:rsid w:val="009F3027"/>
    <w:rsid w:val="009F37AB"/>
    <w:rsid w:val="009F3BF5"/>
    <w:rsid w:val="009F4388"/>
    <w:rsid w:val="009F43FF"/>
    <w:rsid w:val="009F53DC"/>
    <w:rsid w:val="009F55BA"/>
    <w:rsid w:val="009F708F"/>
    <w:rsid w:val="009F78D6"/>
    <w:rsid w:val="009F7A93"/>
    <w:rsid w:val="009F7B9D"/>
    <w:rsid w:val="00A0018C"/>
    <w:rsid w:val="00A00203"/>
    <w:rsid w:val="00A00792"/>
    <w:rsid w:val="00A01A94"/>
    <w:rsid w:val="00A01C21"/>
    <w:rsid w:val="00A02174"/>
    <w:rsid w:val="00A027CC"/>
    <w:rsid w:val="00A02BFE"/>
    <w:rsid w:val="00A03EAC"/>
    <w:rsid w:val="00A040A9"/>
    <w:rsid w:val="00A04A2D"/>
    <w:rsid w:val="00A056D2"/>
    <w:rsid w:val="00A05A04"/>
    <w:rsid w:val="00A062C5"/>
    <w:rsid w:val="00A062E3"/>
    <w:rsid w:val="00A065A3"/>
    <w:rsid w:val="00A068FD"/>
    <w:rsid w:val="00A06B81"/>
    <w:rsid w:val="00A06CDA"/>
    <w:rsid w:val="00A0713E"/>
    <w:rsid w:val="00A0734C"/>
    <w:rsid w:val="00A074B0"/>
    <w:rsid w:val="00A078C6"/>
    <w:rsid w:val="00A07C49"/>
    <w:rsid w:val="00A07D02"/>
    <w:rsid w:val="00A07FB5"/>
    <w:rsid w:val="00A10643"/>
    <w:rsid w:val="00A10911"/>
    <w:rsid w:val="00A10B53"/>
    <w:rsid w:val="00A1156A"/>
    <w:rsid w:val="00A11694"/>
    <w:rsid w:val="00A1177D"/>
    <w:rsid w:val="00A1185D"/>
    <w:rsid w:val="00A118CE"/>
    <w:rsid w:val="00A11C3D"/>
    <w:rsid w:val="00A1229E"/>
    <w:rsid w:val="00A13400"/>
    <w:rsid w:val="00A13ED5"/>
    <w:rsid w:val="00A140A4"/>
    <w:rsid w:val="00A141B7"/>
    <w:rsid w:val="00A14AB9"/>
    <w:rsid w:val="00A14B9D"/>
    <w:rsid w:val="00A15B5B"/>
    <w:rsid w:val="00A1616D"/>
    <w:rsid w:val="00A168C9"/>
    <w:rsid w:val="00A169AE"/>
    <w:rsid w:val="00A170D1"/>
    <w:rsid w:val="00A17DBE"/>
    <w:rsid w:val="00A2025E"/>
    <w:rsid w:val="00A20364"/>
    <w:rsid w:val="00A217BC"/>
    <w:rsid w:val="00A21BA6"/>
    <w:rsid w:val="00A21EB3"/>
    <w:rsid w:val="00A21F57"/>
    <w:rsid w:val="00A229C1"/>
    <w:rsid w:val="00A22A84"/>
    <w:rsid w:val="00A22E75"/>
    <w:rsid w:val="00A2356D"/>
    <w:rsid w:val="00A2387E"/>
    <w:rsid w:val="00A239FB"/>
    <w:rsid w:val="00A23A11"/>
    <w:rsid w:val="00A23B6E"/>
    <w:rsid w:val="00A243FD"/>
    <w:rsid w:val="00A24556"/>
    <w:rsid w:val="00A24CB5"/>
    <w:rsid w:val="00A25078"/>
    <w:rsid w:val="00A255B0"/>
    <w:rsid w:val="00A261E5"/>
    <w:rsid w:val="00A26A1D"/>
    <w:rsid w:val="00A26BCD"/>
    <w:rsid w:val="00A27217"/>
    <w:rsid w:val="00A279DB"/>
    <w:rsid w:val="00A27AAE"/>
    <w:rsid w:val="00A27CDC"/>
    <w:rsid w:val="00A301FF"/>
    <w:rsid w:val="00A30613"/>
    <w:rsid w:val="00A308DC"/>
    <w:rsid w:val="00A310CF"/>
    <w:rsid w:val="00A31318"/>
    <w:rsid w:val="00A3139C"/>
    <w:rsid w:val="00A315D3"/>
    <w:rsid w:val="00A31768"/>
    <w:rsid w:val="00A31822"/>
    <w:rsid w:val="00A31F24"/>
    <w:rsid w:val="00A31F2F"/>
    <w:rsid w:val="00A33405"/>
    <w:rsid w:val="00A3341D"/>
    <w:rsid w:val="00A3366C"/>
    <w:rsid w:val="00A337FB"/>
    <w:rsid w:val="00A34043"/>
    <w:rsid w:val="00A34C7A"/>
    <w:rsid w:val="00A34FB4"/>
    <w:rsid w:val="00A350F6"/>
    <w:rsid w:val="00A35C2C"/>
    <w:rsid w:val="00A367C0"/>
    <w:rsid w:val="00A37089"/>
    <w:rsid w:val="00A37276"/>
    <w:rsid w:val="00A379A0"/>
    <w:rsid w:val="00A402C2"/>
    <w:rsid w:val="00A4033E"/>
    <w:rsid w:val="00A40510"/>
    <w:rsid w:val="00A407CB"/>
    <w:rsid w:val="00A40C70"/>
    <w:rsid w:val="00A40DBF"/>
    <w:rsid w:val="00A41562"/>
    <w:rsid w:val="00A41F29"/>
    <w:rsid w:val="00A422E1"/>
    <w:rsid w:val="00A42D7F"/>
    <w:rsid w:val="00A42F55"/>
    <w:rsid w:val="00A431B4"/>
    <w:rsid w:val="00A43480"/>
    <w:rsid w:val="00A43934"/>
    <w:rsid w:val="00A445AA"/>
    <w:rsid w:val="00A44967"/>
    <w:rsid w:val="00A4496A"/>
    <w:rsid w:val="00A44984"/>
    <w:rsid w:val="00A4586C"/>
    <w:rsid w:val="00A464C2"/>
    <w:rsid w:val="00A46A54"/>
    <w:rsid w:val="00A46B5F"/>
    <w:rsid w:val="00A477F3"/>
    <w:rsid w:val="00A501B5"/>
    <w:rsid w:val="00A50967"/>
    <w:rsid w:val="00A50D9D"/>
    <w:rsid w:val="00A51231"/>
    <w:rsid w:val="00A515FC"/>
    <w:rsid w:val="00A5193C"/>
    <w:rsid w:val="00A521AE"/>
    <w:rsid w:val="00A523E4"/>
    <w:rsid w:val="00A5244E"/>
    <w:rsid w:val="00A53059"/>
    <w:rsid w:val="00A5305F"/>
    <w:rsid w:val="00A53903"/>
    <w:rsid w:val="00A53CF0"/>
    <w:rsid w:val="00A53D7F"/>
    <w:rsid w:val="00A53D95"/>
    <w:rsid w:val="00A54961"/>
    <w:rsid w:val="00A54DEB"/>
    <w:rsid w:val="00A554B3"/>
    <w:rsid w:val="00A55848"/>
    <w:rsid w:val="00A55D14"/>
    <w:rsid w:val="00A56201"/>
    <w:rsid w:val="00A57408"/>
    <w:rsid w:val="00A57906"/>
    <w:rsid w:val="00A57C74"/>
    <w:rsid w:val="00A57FE1"/>
    <w:rsid w:val="00A60187"/>
    <w:rsid w:val="00A60850"/>
    <w:rsid w:val="00A60A8D"/>
    <w:rsid w:val="00A60B5A"/>
    <w:rsid w:val="00A61644"/>
    <w:rsid w:val="00A6164A"/>
    <w:rsid w:val="00A6177E"/>
    <w:rsid w:val="00A61F5F"/>
    <w:rsid w:val="00A62D66"/>
    <w:rsid w:val="00A634CA"/>
    <w:rsid w:val="00A6363C"/>
    <w:rsid w:val="00A63E3C"/>
    <w:rsid w:val="00A64961"/>
    <w:rsid w:val="00A64974"/>
    <w:rsid w:val="00A64D1E"/>
    <w:rsid w:val="00A64DEA"/>
    <w:rsid w:val="00A64EC7"/>
    <w:rsid w:val="00A6503F"/>
    <w:rsid w:val="00A65164"/>
    <w:rsid w:val="00A65416"/>
    <w:rsid w:val="00A65457"/>
    <w:rsid w:val="00A65577"/>
    <w:rsid w:val="00A655D7"/>
    <w:rsid w:val="00A65D62"/>
    <w:rsid w:val="00A660CC"/>
    <w:rsid w:val="00A6666A"/>
    <w:rsid w:val="00A66B3B"/>
    <w:rsid w:val="00A66BD5"/>
    <w:rsid w:val="00A66C45"/>
    <w:rsid w:val="00A66E4B"/>
    <w:rsid w:val="00A66F72"/>
    <w:rsid w:val="00A67565"/>
    <w:rsid w:val="00A67811"/>
    <w:rsid w:val="00A67E8D"/>
    <w:rsid w:val="00A71154"/>
    <w:rsid w:val="00A71687"/>
    <w:rsid w:val="00A72054"/>
    <w:rsid w:val="00A7285F"/>
    <w:rsid w:val="00A72DEA"/>
    <w:rsid w:val="00A73803"/>
    <w:rsid w:val="00A74083"/>
    <w:rsid w:val="00A74208"/>
    <w:rsid w:val="00A74519"/>
    <w:rsid w:val="00A7605D"/>
    <w:rsid w:val="00A763C4"/>
    <w:rsid w:val="00A76656"/>
    <w:rsid w:val="00A76881"/>
    <w:rsid w:val="00A76F9D"/>
    <w:rsid w:val="00A777DC"/>
    <w:rsid w:val="00A77982"/>
    <w:rsid w:val="00A801B7"/>
    <w:rsid w:val="00A81E68"/>
    <w:rsid w:val="00A82AF9"/>
    <w:rsid w:val="00A82BF1"/>
    <w:rsid w:val="00A82C6F"/>
    <w:rsid w:val="00A836D6"/>
    <w:rsid w:val="00A83C33"/>
    <w:rsid w:val="00A83DD7"/>
    <w:rsid w:val="00A84447"/>
    <w:rsid w:val="00A8493A"/>
    <w:rsid w:val="00A849AC"/>
    <w:rsid w:val="00A85170"/>
    <w:rsid w:val="00A8548C"/>
    <w:rsid w:val="00A8586E"/>
    <w:rsid w:val="00A85F32"/>
    <w:rsid w:val="00A86BA4"/>
    <w:rsid w:val="00A877FD"/>
    <w:rsid w:val="00A87A9A"/>
    <w:rsid w:val="00A90514"/>
    <w:rsid w:val="00A909BD"/>
    <w:rsid w:val="00A90C23"/>
    <w:rsid w:val="00A91501"/>
    <w:rsid w:val="00A917D7"/>
    <w:rsid w:val="00A91DAD"/>
    <w:rsid w:val="00A923B7"/>
    <w:rsid w:val="00A928EC"/>
    <w:rsid w:val="00A92AF7"/>
    <w:rsid w:val="00A93CA9"/>
    <w:rsid w:val="00A94067"/>
    <w:rsid w:val="00A942C7"/>
    <w:rsid w:val="00A944E1"/>
    <w:rsid w:val="00A94A03"/>
    <w:rsid w:val="00A95983"/>
    <w:rsid w:val="00A95C70"/>
    <w:rsid w:val="00A95E51"/>
    <w:rsid w:val="00A96A80"/>
    <w:rsid w:val="00A9797D"/>
    <w:rsid w:val="00AA01BC"/>
    <w:rsid w:val="00AA0634"/>
    <w:rsid w:val="00AA07FC"/>
    <w:rsid w:val="00AA1035"/>
    <w:rsid w:val="00AA29E1"/>
    <w:rsid w:val="00AA34BE"/>
    <w:rsid w:val="00AA3D05"/>
    <w:rsid w:val="00AA3D6F"/>
    <w:rsid w:val="00AA4D03"/>
    <w:rsid w:val="00AA5353"/>
    <w:rsid w:val="00AA57A2"/>
    <w:rsid w:val="00AA59C3"/>
    <w:rsid w:val="00AA5F6C"/>
    <w:rsid w:val="00AA6BF3"/>
    <w:rsid w:val="00AA71E2"/>
    <w:rsid w:val="00AA7518"/>
    <w:rsid w:val="00AA751F"/>
    <w:rsid w:val="00AB1378"/>
    <w:rsid w:val="00AB1A6A"/>
    <w:rsid w:val="00AB2327"/>
    <w:rsid w:val="00AB2514"/>
    <w:rsid w:val="00AB26A6"/>
    <w:rsid w:val="00AB2F5B"/>
    <w:rsid w:val="00AB30A7"/>
    <w:rsid w:val="00AB4486"/>
    <w:rsid w:val="00AB54A7"/>
    <w:rsid w:val="00AB5B8F"/>
    <w:rsid w:val="00AB6E63"/>
    <w:rsid w:val="00AB7580"/>
    <w:rsid w:val="00AB797D"/>
    <w:rsid w:val="00AB7C3B"/>
    <w:rsid w:val="00AB7FD4"/>
    <w:rsid w:val="00AC0E76"/>
    <w:rsid w:val="00AC13D0"/>
    <w:rsid w:val="00AC152F"/>
    <w:rsid w:val="00AC18D4"/>
    <w:rsid w:val="00AC2150"/>
    <w:rsid w:val="00AC2639"/>
    <w:rsid w:val="00AC267B"/>
    <w:rsid w:val="00AC35CB"/>
    <w:rsid w:val="00AC3878"/>
    <w:rsid w:val="00AC3BBB"/>
    <w:rsid w:val="00AC4C1F"/>
    <w:rsid w:val="00AC4CE4"/>
    <w:rsid w:val="00AC4D38"/>
    <w:rsid w:val="00AC5690"/>
    <w:rsid w:val="00AC5A06"/>
    <w:rsid w:val="00AC5F3A"/>
    <w:rsid w:val="00AC6E21"/>
    <w:rsid w:val="00AC795B"/>
    <w:rsid w:val="00AC7CDC"/>
    <w:rsid w:val="00AC7D93"/>
    <w:rsid w:val="00AD0232"/>
    <w:rsid w:val="00AD059D"/>
    <w:rsid w:val="00AD141B"/>
    <w:rsid w:val="00AD1B7A"/>
    <w:rsid w:val="00AD2052"/>
    <w:rsid w:val="00AD29E8"/>
    <w:rsid w:val="00AD3373"/>
    <w:rsid w:val="00AD33C5"/>
    <w:rsid w:val="00AD3438"/>
    <w:rsid w:val="00AD37F3"/>
    <w:rsid w:val="00AD3E54"/>
    <w:rsid w:val="00AD3F0C"/>
    <w:rsid w:val="00AD40F0"/>
    <w:rsid w:val="00AD415B"/>
    <w:rsid w:val="00AD4C5A"/>
    <w:rsid w:val="00AD533B"/>
    <w:rsid w:val="00AD56C0"/>
    <w:rsid w:val="00AD5FBB"/>
    <w:rsid w:val="00AD678D"/>
    <w:rsid w:val="00AD69CB"/>
    <w:rsid w:val="00AD6D52"/>
    <w:rsid w:val="00AD6FB9"/>
    <w:rsid w:val="00AD725F"/>
    <w:rsid w:val="00AD7464"/>
    <w:rsid w:val="00AD79A5"/>
    <w:rsid w:val="00AD7D95"/>
    <w:rsid w:val="00AD7E92"/>
    <w:rsid w:val="00AE036A"/>
    <w:rsid w:val="00AE050F"/>
    <w:rsid w:val="00AE0C49"/>
    <w:rsid w:val="00AE0CF0"/>
    <w:rsid w:val="00AE17BD"/>
    <w:rsid w:val="00AE1A05"/>
    <w:rsid w:val="00AE1FBE"/>
    <w:rsid w:val="00AE23B5"/>
    <w:rsid w:val="00AE267F"/>
    <w:rsid w:val="00AE2774"/>
    <w:rsid w:val="00AE2B8C"/>
    <w:rsid w:val="00AE2BF2"/>
    <w:rsid w:val="00AE310F"/>
    <w:rsid w:val="00AE3306"/>
    <w:rsid w:val="00AE3840"/>
    <w:rsid w:val="00AE3B55"/>
    <w:rsid w:val="00AE3BBB"/>
    <w:rsid w:val="00AE3F7E"/>
    <w:rsid w:val="00AE42DA"/>
    <w:rsid w:val="00AE478F"/>
    <w:rsid w:val="00AE4A35"/>
    <w:rsid w:val="00AE5703"/>
    <w:rsid w:val="00AE60AA"/>
    <w:rsid w:val="00AE643B"/>
    <w:rsid w:val="00AE78B9"/>
    <w:rsid w:val="00AF06B7"/>
    <w:rsid w:val="00AF0B4D"/>
    <w:rsid w:val="00AF0BCB"/>
    <w:rsid w:val="00AF1A93"/>
    <w:rsid w:val="00AF1C7A"/>
    <w:rsid w:val="00AF33A7"/>
    <w:rsid w:val="00AF4262"/>
    <w:rsid w:val="00AF453E"/>
    <w:rsid w:val="00AF536F"/>
    <w:rsid w:val="00AF5900"/>
    <w:rsid w:val="00AF5D97"/>
    <w:rsid w:val="00AF5FDB"/>
    <w:rsid w:val="00AF61F4"/>
    <w:rsid w:val="00AF66D3"/>
    <w:rsid w:val="00AF6AB8"/>
    <w:rsid w:val="00AF77A5"/>
    <w:rsid w:val="00AF7C80"/>
    <w:rsid w:val="00B0011E"/>
    <w:rsid w:val="00B005ED"/>
    <w:rsid w:val="00B00810"/>
    <w:rsid w:val="00B00F12"/>
    <w:rsid w:val="00B01486"/>
    <w:rsid w:val="00B014BA"/>
    <w:rsid w:val="00B01DC9"/>
    <w:rsid w:val="00B01FE3"/>
    <w:rsid w:val="00B020CE"/>
    <w:rsid w:val="00B02957"/>
    <w:rsid w:val="00B02B5A"/>
    <w:rsid w:val="00B0307F"/>
    <w:rsid w:val="00B0376C"/>
    <w:rsid w:val="00B04082"/>
    <w:rsid w:val="00B05546"/>
    <w:rsid w:val="00B05A50"/>
    <w:rsid w:val="00B06060"/>
    <w:rsid w:val="00B065EB"/>
    <w:rsid w:val="00B06E3B"/>
    <w:rsid w:val="00B06E6D"/>
    <w:rsid w:val="00B074FC"/>
    <w:rsid w:val="00B07B72"/>
    <w:rsid w:val="00B104AA"/>
    <w:rsid w:val="00B106BE"/>
    <w:rsid w:val="00B10AF9"/>
    <w:rsid w:val="00B1141C"/>
    <w:rsid w:val="00B11BBA"/>
    <w:rsid w:val="00B12352"/>
    <w:rsid w:val="00B1256C"/>
    <w:rsid w:val="00B126DF"/>
    <w:rsid w:val="00B12B4E"/>
    <w:rsid w:val="00B130CB"/>
    <w:rsid w:val="00B1325C"/>
    <w:rsid w:val="00B14572"/>
    <w:rsid w:val="00B14819"/>
    <w:rsid w:val="00B14A75"/>
    <w:rsid w:val="00B153FB"/>
    <w:rsid w:val="00B15474"/>
    <w:rsid w:val="00B15686"/>
    <w:rsid w:val="00B16047"/>
    <w:rsid w:val="00B1671D"/>
    <w:rsid w:val="00B1675C"/>
    <w:rsid w:val="00B17164"/>
    <w:rsid w:val="00B17646"/>
    <w:rsid w:val="00B17B71"/>
    <w:rsid w:val="00B17B79"/>
    <w:rsid w:val="00B17D32"/>
    <w:rsid w:val="00B20343"/>
    <w:rsid w:val="00B20820"/>
    <w:rsid w:val="00B20EF0"/>
    <w:rsid w:val="00B21646"/>
    <w:rsid w:val="00B21972"/>
    <w:rsid w:val="00B21CEE"/>
    <w:rsid w:val="00B21EA8"/>
    <w:rsid w:val="00B21FDC"/>
    <w:rsid w:val="00B22352"/>
    <w:rsid w:val="00B224CB"/>
    <w:rsid w:val="00B22ACD"/>
    <w:rsid w:val="00B22AFC"/>
    <w:rsid w:val="00B231E0"/>
    <w:rsid w:val="00B241EB"/>
    <w:rsid w:val="00B2450F"/>
    <w:rsid w:val="00B24533"/>
    <w:rsid w:val="00B249B7"/>
    <w:rsid w:val="00B256EB"/>
    <w:rsid w:val="00B257CC"/>
    <w:rsid w:val="00B25AD6"/>
    <w:rsid w:val="00B26198"/>
    <w:rsid w:val="00B26319"/>
    <w:rsid w:val="00B26443"/>
    <w:rsid w:val="00B26E24"/>
    <w:rsid w:val="00B278D4"/>
    <w:rsid w:val="00B27935"/>
    <w:rsid w:val="00B30195"/>
    <w:rsid w:val="00B30452"/>
    <w:rsid w:val="00B307E9"/>
    <w:rsid w:val="00B30DF0"/>
    <w:rsid w:val="00B31751"/>
    <w:rsid w:val="00B31779"/>
    <w:rsid w:val="00B3182B"/>
    <w:rsid w:val="00B31CB5"/>
    <w:rsid w:val="00B31D29"/>
    <w:rsid w:val="00B32C25"/>
    <w:rsid w:val="00B32EBE"/>
    <w:rsid w:val="00B330B6"/>
    <w:rsid w:val="00B33797"/>
    <w:rsid w:val="00B339CF"/>
    <w:rsid w:val="00B34060"/>
    <w:rsid w:val="00B3413E"/>
    <w:rsid w:val="00B34462"/>
    <w:rsid w:val="00B3468E"/>
    <w:rsid w:val="00B34A4A"/>
    <w:rsid w:val="00B34D33"/>
    <w:rsid w:val="00B34E74"/>
    <w:rsid w:val="00B34E81"/>
    <w:rsid w:val="00B35632"/>
    <w:rsid w:val="00B3566A"/>
    <w:rsid w:val="00B35673"/>
    <w:rsid w:val="00B356AA"/>
    <w:rsid w:val="00B358D9"/>
    <w:rsid w:val="00B35B24"/>
    <w:rsid w:val="00B35C04"/>
    <w:rsid w:val="00B35D74"/>
    <w:rsid w:val="00B362D7"/>
    <w:rsid w:val="00B36668"/>
    <w:rsid w:val="00B366E0"/>
    <w:rsid w:val="00B36A75"/>
    <w:rsid w:val="00B36ECD"/>
    <w:rsid w:val="00B37A43"/>
    <w:rsid w:val="00B37B09"/>
    <w:rsid w:val="00B40310"/>
    <w:rsid w:val="00B40A1E"/>
    <w:rsid w:val="00B40CF0"/>
    <w:rsid w:val="00B40F4C"/>
    <w:rsid w:val="00B41251"/>
    <w:rsid w:val="00B412A9"/>
    <w:rsid w:val="00B41682"/>
    <w:rsid w:val="00B4203C"/>
    <w:rsid w:val="00B424E9"/>
    <w:rsid w:val="00B425FE"/>
    <w:rsid w:val="00B4280E"/>
    <w:rsid w:val="00B429EF"/>
    <w:rsid w:val="00B42C68"/>
    <w:rsid w:val="00B42CC4"/>
    <w:rsid w:val="00B42F38"/>
    <w:rsid w:val="00B4321A"/>
    <w:rsid w:val="00B43B1D"/>
    <w:rsid w:val="00B43CB6"/>
    <w:rsid w:val="00B449CF"/>
    <w:rsid w:val="00B45923"/>
    <w:rsid w:val="00B4597D"/>
    <w:rsid w:val="00B45D5A"/>
    <w:rsid w:val="00B4609E"/>
    <w:rsid w:val="00B47059"/>
    <w:rsid w:val="00B47187"/>
    <w:rsid w:val="00B508A0"/>
    <w:rsid w:val="00B50DEA"/>
    <w:rsid w:val="00B51178"/>
    <w:rsid w:val="00B515C6"/>
    <w:rsid w:val="00B5185A"/>
    <w:rsid w:val="00B51A60"/>
    <w:rsid w:val="00B51C53"/>
    <w:rsid w:val="00B51CD3"/>
    <w:rsid w:val="00B5220F"/>
    <w:rsid w:val="00B52292"/>
    <w:rsid w:val="00B525CD"/>
    <w:rsid w:val="00B5296E"/>
    <w:rsid w:val="00B53242"/>
    <w:rsid w:val="00B534D5"/>
    <w:rsid w:val="00B53790"/>
    <w:rsid w:val="00B552D2"/>
    <w:rsid w:val="00B55482"/>
    <w:rsid w:val="00B566AF"/>
    <w:rsid w:val="00B566E2"/>
    <w:rsid w:val="00B5673E"/>
    <w:rsid w:val="00B56A9E"/>
    <w:rsid w:val="00B56D80"/>
    <w:rsid w:val="00B57D8C"/>
    <w:rsid w:val="00B60161"/>
    <w:rsid w:val="00B60169"/>
    <w:rsid w:val="00B60187"/>
    <w:rsid w:val="00B60369"/>
    <w:rsid w:val="00B60A8A"/>
    <w:rsid w:val="00B61591"/>
    <w:rsid w:val="00B6167D"/>
    <w:rsid w:val="00B6268C"/>
    <w:rsid w:val="00B62784"/>
    <w:rsid w:val="00B628C1"/>
    <w:rsid w:val="00B62FE5"/>
    <w:rsid w:val="00B63017"/>
    <w:rsid w:val="00B6312D"/>
    <w:rsid w:val="00B63C4A"/>
    <w:rsid w:val="00B6410D"/>
    <w:rsid w:val="00B64D5D"/>
    <w:rsid w:val="00B64E88"/>
    <w:rsid w:val="00B659D3"/>
    <w:rsid w:val="00B65AEE"/>
    <w:rsid w:val="00B65D4F"/>
    <w:rsid w:val="00B66AF7"/>
    <w:rsid w:val="00B66D33"/>
    <w:rsid w:val="00B66D88"/>
    <w:rsid w:val="00B6700E"/>
    <w:rsid w:val="00B6725A"/>
    <w:rsid w:val="00B674B4"/>
    <w:rsid w:val="00B674B9"/>
    <w:rsid w:val="00B67928"/>
    <w:rsid w:val="00B67CB4"/>
    <w:rsid w:val="00B70282"/>
    <w:rsid w:val="00B702BC"/>
    <w:rsid w:val="00B705B5"/>
    <w:rsid w:val="00B70757"/>
    <w:rsid w:val="00B711F5"/>
    <w:rsid w:val="00B71266"/>
    <w:rsid w:val="00B71F3C"/>
    <w:rsid w:val="00B72762"/>
    <w:rsid w:val="00B72939"/>
    <w:rsid w:val="00B7298B"/>
    <w:rsid w:val="00B73254"/>
    <w:rsid w:val="00B732F1"/>
    <w:rsid w:val="00B7345D"/>
    <w:rsid w:val="00B73A33"/>
    <w:rsid w:val="00B73E21"/>
    <w:rsid w:val="00B745D7"/>
    <w:rsid w:val="00B74EC6"/>
    <w:rsid w:val="00B75541"/>
    <w:rsid w:val="00B75BE7"/>
    <w:rsid w:val="00B762A2"/>
    <w:rsid w:val="00B768AE"/>
    <w:rsid w:val="00B770EF"/>
    <w:rsid w:val="00B7730D"/>
    <w:rsid w:val="00B77931"/>
    <w:rsid w:val="00B801D9"/>
    <w:rsid w:val="00B802B4"/>
    <w:rsid w:val="00B8042D"/>
    <w:rsid w:val="00B80F2D"/>
    <w:rsid w:val="00B80F3E"/>
    <w:rsid w:val="00B81693"/>
    <w:rsid w:val="00B818E2"/>
    <w:rsid w:val="00B81E54"/>
    <w:rsid w:val="00B820C8"/>
    <w:rsid w:val="00B830D1"/>
    <w:rsid w:val="00B83DB2"/>
    <w:rsid w:val="00B83ED1"/>
    <w:rsid w:val="00B8421C"/>
    <w:rsid w:val="00B84308"/>
    <w:rsid w:val="00B84AE4"/>
    <w:rsid w:val="00B8504A"/>
    <w:rsid w:val="00B85E1F"/>
    <w:rsid w:val="00B85E3A"/>
    <w:rsid w:val="00B85EFE"/>
    <w:rsid w:val="00B85F93"/>
    <w:rsid w:val="00B86190"/>
    <w:rsid w:val="00B86909"/>
    <w:rsid w:val="00B86B97"/>
    <w:rsid w:val="00B86D2C"/>
    <w:rsid w:val="00B86EC8"/>
    <w:rsid w:val="00B874E5"/>
    <w:rsid w:val="00B87848"/>
    <w:rsid w:val="00B87E46"/>
    <w:rsid w:val="00B902A2"/>
    <w:rsid w:val="00B903A6"/>
    <w:rsid w:val="00B908F8"/>
    <w:rsid w:val="00B90D47"/>
    <w:rsid w:val="00B9132E"/>
    <w:rsid w:val="00B91EE9"/>
    <w:rsid w:val="00B91F16"/>
    <w:rsid w:val="00B9201D"/>
    <w:rsid w:val="00B923F2"/>
    <w:rsid w:val="00B924C2"/>
    <w:rsid w:val="00B9270E"/>
    <w:rsid w:val="00B92792"/>
    <w:rsid w:val="00B93354"/>
    <w:rsid w:val="00B93ED5"/>
    <w:rsid w:val="00B9401A"/>
    <w:rsid w:val="00B95605"/>
    <w:rsid w:val="00B958AE"/>
    <w:rsid w:val="00B95E83"/>
    <w:rsid w:val="00B95F30"/>
    <w:rsid w:val="00B960AC"/>
    <w:rsid w:val="00B966C6"/>
    <w:rsid w:val="00B96B63"/>
    <w:rsid w:val="00BA010B"/>
    <w:rsid w:val="00BA01B0"/>
    <w:rsid w:val="00BA04A1"/>
    <w:rsid w:val="00BA123C"/>
    <w:rsid w:val="00BA1EBE"/>
    <w:rsid w:val="00BA2030"/>
    <w:rsid w:val="00BA21B5"/>
    <w:rsid w:val="00BA22E8"/>
    <w:rsid w:val="00BA255D"/>
    <w:rsid w:val="00BA28D3"/>
    <w:rsid w:val="00BA2EF7"/>
    <w:rsid w:val="00BA307A"/>
    <w:rsid w:val="00BA33EB"/>
    <w:rsid w:val="00BA3BC7"/>
    <w:rsid w:val="00BA3CA6"/>
    <w:rsid w:val="00BA4649"/>
    <w:rsid w:val="00BA4C8A"/>
    <w:rsid w:val="00BA5A24"/>
    <w:rsid w:val="00BA5B2E"/>
    <w:rsid w:val="00BA5EBD"/>
    <w:rsid w:val="00BA60FE"/>
    <w:rsid w:val="00BA6E69"/>
    <w:rsid w:val="00BA703D"/>
    <w:rsid w:val="00BA7246"/>
    <w:rsid w:val="00BA735B"/>
    <w:rsid w:val="00BA744D"/>
    <w:rsid w:val="00BA75CC"/>
    <w:rsid w:val="00BA7E27"/>
    <w:rsid w:val="00BB0BBE"/>
    <w:rsid w:val="00BB0EEA"/>
    <w:rsid w:val="00BB1C34"/>
    <w:rsid w:val="00BB1EE5"/>
    <w:rsid w:val="00BB291C"/>
    <w:rsid w:val="00BB2933"/>
    <w:rsid w:val="00BB40E2"/>
    <w:rsid w:val="00BB4105"/>
    <w:rsid w:val="00BB4317"/>
    <w:rsid w:val="00BB45CA"/>
    <w:rsid w:val="00BB479E"/>
    <w:rsid w:val="00BB48BD"/>
    <w:rsid w:val="00BB5342"/>
    <w:rsid w:val="00BB5F5E"/>
    <w:rsid w:val="00BB6350"/>
    <w:rsid w:val="00BB6C22"/>
    <w:rsid w:val="00BB71D8"/>
    <w:rsid w:val="00BB7332"/>
    <w:rsid w:val="00BB7D3F"/>
    <w:rsid w:val="00BB7F9A"/>
    <w:rsid w:val="00BC02BE"/>
    <w:rsid w:val="00BC0358"/>
    <w:rsid w:val="00BC03A3"/>
    <w:rsid w:val="00BC0509"/>
    <w:rsid w:val="00BC06F7"/>
    <w:rsid w:val="00BC086C"/>
    <w:rsid w:val="00BC0B6E"/>
    <w:rsid w:val="00BC1482"/>
    <w:rsid w:val="00BC1E67"/>
    <w:rsid w:val="00BC208D"/>
    <w:rsid w:val="00BC2317"/>
    <w:rsid w:val="00BC32CF"/>
    <w:rsid w:val="00BC3D15"/>
    <w:rsid w:val="00BC3F39"/>
    <w:rsid w:val="00BC42CF"/>
    <w:rsid w:val="00BC43EF"/>
    <w:rsid w:val="00BC476E"/>
    <w:rsid w:val="00BC4B2C"/>
    <w:rsid w:val="00BC567E"/>
    <w:rsid w:val="00BC5D8C"/>
    <w:rsid w:val="00BC616A"/>
    <w:rsid w:val="00BC66B6"/>
    <w:rsid w:val="00BC6EE7"/>
    <w:rsid w:val="00BC7C39"/>
    <w:rsid w:val="00BD0349"/>
    <w:rsid w:val="00BD0A04"/>
    <w:rsid w:val="00BD134D"/>
    <w:rsid w:val="00BD1420"/>
    <w:rsid w:val="00BD1F7B"/>
    <w:rsid w:val="00BD3C5B"/>
    <w:rsid w:val="00BD3E46"/>
    <w:rsid w:val="00BD40DE"/>
    <w:rsid w:val="00BD4238"/>
    <w:rsid w:val="00BD4BD2"/>
    <w:rsid w:val="00BD4C5D"/>
    <w:rsid w:val="00BD54D4"/>
    <w:rsid w:val="00BD59AF"/>
    <w:rsid w:val="00BD5A32"/>
    <w:rsid w:val="00BD5F8B"/>
    <w:rsid w:val="00BD6610"/>
    <w:rsid w:val="00BD691C"/>
    <w:rsid w:val="00BD72BB"/>
    <w:rsid w:val="00BD779F"/>
    <w:rsid w:val="00BE0169"/>
    <w:rsid w:val="00BE051B"/>
    <w:rsid w:val="00BE06A4"/>
    <w:rsid w:val="00BE1017"/>
    <w:rsid w:val="00BE16C5"/>
    <w:rsid w:val="00BE19D2"/>
    <w:rsid w:val="00BE1B45"/>
    <w:rsid w:val="00BE1F11"/>
    <w:rsid w:val="00BE25F9"/>
    <w:rsid w:val="00BE3821"/>
    <w:rsid w:val="00BE4378"/>
    <w:rsid w:val="00BE4612"/>
    <w:rsid w:val="00BE46CA"/>
    <w:rsid w:val="00BE4801"/>
    <w:rsid w:val="00BE4C5B"/>
    <w:rsid w:val="00BE5091"/>
    <w:rsid w:val="00BE5E35"/>
    <w:rsid w:val="00BE609B"/>
    <w:rsid w:val="00BE6153"/>
    <w:rsid w:val="00BE6EAB"/>
    <w:rsid w:val="00BE7075"/>
    <w:rsid w:val="00BE73E9"/>
    <w:rsid w:val="00BE7B80"/>
    <w:rsid w:val="00BE7E06"/>
    <w:rsid w:val="00BF04F3"/>
    <w:rsid w:val="00BF071B"/>
    <w:rsid w:val="00BF113A"/>
    <w:rsid w:val="00BF1E35"/>
    <w:rsid w:val="00BF1F87"/>
    <w:rsid w:val="00BF2320"/>
    <w:rsid w:val="00BF29E7"/>
    <w:rsid w:val="00BF2F9F"/>
    <w:rsid w:val="00BF30B6"/>
    <w:rsid w:val="00BF3795"/>
    <w:rsid w:val="00BF41B5"/>
    <w:rsid w:val="00BF48DF"/>
    <w:rsid w:val="00BF4E8C"/>
    <w:rsid w:val="00BF4FD4"/>
    <w:rsid w:val="00BF565D"/>
    <w:rsid w:val="00BF69A4"/>
    <w:rsid w:val="00BF69E3"/>
    <w:rsid w:val="00BF6C56"/>
    <w:rsid w:val="00BF6D99"/>
    <w:rsid w:val="00BF6ECB"/>
    <w:rsid w:val="00BF795C"/>
    <w:rsid w:val="00BF7B9A"/>
    <w:rsid w:val="00C00037"/>
    <w:rsid w:val="00C00FBA"/>
    <w:rsid w:val="00C0115F"/>
    <w:rsid w:val="00C02576"/>
    <w:rsid w:val="00C02AA3"/>
    <w:rsid w:val="00C030AA"/>
    <w:rsid w:val="00C03103"/>
    <w:rsid w:val="00C032F8"/>
    <w:rsid w:val="00C0343F"/>
    <w:rsid w:val="00C03B5A"/>
    <w:rsid w:val="00C04293"/>
    <w:rsid w:val="00C055BA"/>
    <w:rsid w:val="00C06B1C"/>
    <w:rsid w:val="00C06F8C"/>
    <w:rsid w:val="00C06FAA"/>
    <w:rsid w:val="00C0702F"/>
    <w:rsid w:val="00C072F4"/>
    <w:rsid w:val="00C07973"/>
    <w:rsid w:val="00C10822"/>
    <w:rsid w:val="00C10CC9"/>
    <w:rsid w:val="00C112A9"/>
    <w:rsid w:val="00C119A9"/>
    <w:rsid w:val="00C11BDC"/>
    <w:rsid w:val="00C11C86"/>
    <w:rsid w:val="00C1234C"/>
    <w:rsid w:val="00C12DB2"/>
    <w:rsid w:val="00C132DD"/>
    <w:rsid w:val="00C13840"/>
    <w:rsid w:val="00C14109"/>
    <w:rsid w:val="00C142DD"/>
    <w:rsid w:val="00C14459"/>
    <w:rsid w:val="00C14CFF"/>
    <w:rsid w:val="00C156FC"/>
    <w:rsid w:val="00C15832"/>
    <w:rsid w:val="00C161D0"/>
    <w:rsid w:val="00C165E2"/>
    <w:rsid w:val="00C16747"/>
    <w:rsid w:val="00C175F7"/>
    <w:rsid w:val="00C176FA"/>
    <w:rsid w:val="00C17793"/>
    <w:rsid w:val="00C17A0C"/>
    <w:rsid w:val="00C20939"/>
    <w:rsid w:val="00C21F7C"/>
    <w:rsid w:val="00C2210D"/>
    <w:rsid w:val="00C228AA"/>
    <w:rsid w:val="00C22DF1"/>
    <w:rsid w:val="00C242EE"/>
    <w:rsid w:val="00C247FF"/>
    <w:rsid w:val="00C2547C"/>
    <w:rsid w:val="00C257C5"/>
    <w:rsid w:val="00C258BA"/>
    <w:rsid w:val="00C25C33"/>
    <w:rsid w:val="00C260E4"/>
    <w:rsid w:val="00C268C0"/>
    <w:rsid w:val="00C26CE6"/>
    <w:rsid w:val="00C26EF3"/>
    <w:rsid w:val="00C276E8"/>
    <w:rsid w:val="00C27833"/>
    <w:rsid w:val="00C27D9C"/>
    <w:rsid w:val="00C30232"/>
    <w:rsid w:val="00C30301"/>
    <w:rsid w:val="00C304A1"/>
    <w:rsid w:val="00C304AA"/>
    <w:rsid w:val="00C31151"/>
    <w:rsid w:val="00C32665"/>
    <w:rsid w:val="00C327AB"/>
    <w:rsid w:val="00C32D1F"/>
    <w:rsid w:val="00C336AA"/>
    <w:rsid w:val="00C33BCE"/>
    <w:rsid w:val="00C34FE0"/>
    <w:rsid w:val="00C355D5"/>
    <w:rsid w:val="00C35DA5"/>
    <w:rsid w:val="00C3616F"/>
    <w:rsid w:val="00C3633A"/>
    <w:rsid w:val="00C366DA"/>
    <w:rsid w:val="00C36BE5"/>
    <w:rsid w:val="00C36D1D"/>
    <w:rsid w:val="00C36F7E"/>
    <w:rsid w:val="00C37569"/>
    <w:rsid w:val="00C37926"/>
    <w:rsid w:val="00C379A8"/>
    <w:rsid w:val="00C37A4A"/>
    <w:rsid w:val="00C37C91"/>
    <w:rsid w:val="00C37DD2"/>
    <w:rsid w:val="00C4008E"/>
    <w:rsid w:val="00C40BA9"/>
    <w:rsid w:val="00C40DC7"/>
    <w:rsid w:val="00C40F96"/>
    <w:rsid w:val="00C41023"/>
    <w:rsid w:val="00C41417"/>
    <w:rsid w:val="00C42644"/>
    <w:rsid w:val="00C4273A"/>
    <w:rsid w:val="00C42A28"/>
    <w:rsid w:val="00C42D90"/>
    <w:rsid w:val="00C4452B"/>
    <w:rsid w:val="00C44BA9"/>
    <w:rsid w:val="00C456B6"/>
    <w:rsid w:val="00C46798"/>
    <w:rsid w:val="00C46EAE"/>
    <w:rsid w:val="00C4788F"/>
    <w:rsid w:val="00C50F12"/>
    <w:rsid w:val="00C5134C"/>
    <w:rsid w:val="00C5145A"/>
    <w:rsid w:val="00C51C0C"/>
    <w:rsid w:val="00C51D47"/>
    <w:rsid w:val="00C51EB0"/>
    <w:rsid w:val="00C5216E"/>
    <w:rsid w:val="00C53022"/>
    <w:rsid w:val="00C537AC"/>
    <w:rsid w:val="00C53ABE"/>
    <w:rsid w:val="00C53E2F"/>
    <w:rsid w:val="00C53E4E"/>
    <w:rsid w:val="00C54AE0"/>
    <w:rsid w:val="00C54E06"/>
    <w:rsid w:val="00C54EC8"/>
    <w:rsid w:val="00C550EB"/>
    <w:rsid w:val="00C552DE"/>
    <w:rsid w:val="00C55748"/>
    <w:rsid w:val="00C55FA9"/>
    <w:rsid w:val="00C560E3"/>
    <w:rsid w:val="00C56465"/>
    <w:rsid w:val="00C5690C"/>
    <w:rsid w:val="00C56C31"/>
    <w:rsid w:val="00C56DD8"/>
    <w:rsid w:val="00C56F26"/>
    <w:rsid w:val="00C57311"/>
    <w:rsid w:val="00C574A7"/>
    <w:rsid w:val="00C5790A"/>
    <w:rsid w:val="00C57B7E"/>
    <w:rsid w:val="00C61146"/>
    <w:rsid w:val="00C6124C"/>
    <w:rsid w:val="00C61318"/>
    <w:rsid w:val="00C619D8"/>
    <w:rsid w:val="00C61C9E"/>
    <w:rsid w:val="00C61E97"/>
    <w:rsid w:val="00C61F8A"/>
    <w:rsid w:val="00C62095"/>
    <w:rsid w:val="00C62A1C"/>
    <w:rsid w:val="00C63F17"/>
    <w:rsid w:val="00C640EF"/>
    <w:rsid w:val="00C65113"/>
    <w:rsid w:val="00C654F3"/>
    <w:rsid w:val="00C6570F"/>
    <w:rsid w:val="00C65E35"/>
    <w:rsid w:val="00C66318"/>
    <w:rsid w:val="00C6668F"/>
    <w:rsid w:val="00C66883"/>
    <w:rsid w:val="00C66F4A"/>
    <w:rsid w:val="00C6784F"/>
    <w:rsid w:val="00C67EC9"/>
    <w:rsid w:val="00C703F4"/>
    <w:rsid w:val="00C705BA"/>
    <w:rsid w:val="00C70CE4"/>
    <w:rsid w:val="00C71410"/>
    <w:rsid w:val="00C714CC"/>
    <w:rsid w:val="00C71581"/>
    <w:rsid w:val="00C73241"/>
    <w:rsid w:val="00C732B2"/>
    <w:rsid w:val="00C73A39"/>
    <w:rsid w:val="00C73DCC"/>
    <w:rsid w:val="00C7402F"/>
    <w:rsid w:val="00C74459"/>
    <w:rsid w:val="00C744EE"/>
    <w:rsid w:val="00C745E9"/>
    <w:rsid w:val="00C7479B"/>
    <w:rsid w:val="00C74D98"/>
    <w:rsid w:val="00C74FF4"/>
    <w:rsid w:val="00C751B4"/>
    <w:rsid w:val="00C75273"/>
    <w:rsid w:val="00C75508"/>
    <w:rsid w:val="00C7578F"/>
    <w:rsid w:val="00C75973"/>
    <w:rsid w:val="00C759ED"/>
    <w:rsid w:val="00C762E0"/>
    <w:rsid w:val="00C76907"/>
    <w:rsid w:val="00C76C5D"/>
    <w:rsid w:val="00C77079"/>
    <w:rsid w:val="00C77095"/>
    <w:rsid w:val="00C77777"/>
    <w:rsid w:val="00C779F9"/>
    <w:rsid w:val="00C77A9E"/>
    <w:rsid w:val="00C77B9C"/>
    <w:rsid w:val="00C801AD"/>
    <w:rsid w:val="00C8038A"/>
    <w:rsid w:val="00C816F2"/>
    <w:rsid w:val="00C81E74"/>
    <w:rsid w:val="00C81E98"/>
    <w:rsid w:val="00C81EB3"/>
    <w:rsid w:val="00C82253"/>
    <w:rsid w:val="00C829CB"/>
    <w:rsid w:val="00C83C73"/>
    <w:rsid w:val="00C845B0"/>
    <w:rsid w:val="00C84AA4"/>
    <w:rsid w:val="00C84D1E"/>
    <w:rsid w:val="00C84EF1"/>
    <w:rsid w:val="00C84FFB"/>
    <w:rsid w:val="00C857B3"/>
    <w:rsid w:val="00C858A0"/>
    <w:rsid w:val="00C85903"/>
    <w:rsid w:val="00C85C54"/>
    <w:rsid w:val="00C85EA1"/>
    <w:rsid w:val="00C861AE"/>
    <w:rsid w:val="00C861FF"/>
    <w:rsid w:val="00C865C4"/>
    <w:rsid w:val="00C866CB"/>
    <w:rsid w:val="00C86939"/>
    <w:rsid w:val="00C86F28"/>
    <w:rsid w:val="00C871BD"/>
    <w:rsid w:val="00C87A17"/>
    <w:rsid w:val="00C87BC3"/>
    <w:rsid w:val="00C87FD9"/>
    <w:rsid w:val="00C90125"/>
    <w:rsid w:val="00C903A4"/>
    <w:rsid w:val="00C912C5"/>
    <w:rsid w:val="00C915E0"/>
    <w:rsid w:val="00C91874"/>
    <w:rsid w:val="00C91BFB"/>
    <w:rsid w:val="00C91E23"/>
    <w:rsid w:val="00C9251E"/>
    <w:rsid w:val="00C928A7"/>
    <w:rsid w:val="00C92B48"/>
    <w:rsid w:val="00C93A39"/>
    <w:rsid w:val="00C93C9F"/>
    <w:rsid w:val="00C93DB9"/>
    <w:rsid w:val="00C940AB"/>
    <w:rsid w:val="00C94992"/>
    <w:rsid w:val="00C949E9"/>
    <w:rsid w:val="00C94D01"/>
    <w:rsid w:val="00C94E55"/>
    <w:rsid w:val="00C96A7F"/>
    <w:rsid w:val="00C97C05"/>
    <w:rsid w:val="00C97D28"/>
    <w:rsid w:val="00C97D47"/>
    <w:rsid w:val="00C97F91"/>
    <w:rsid w:val="00CA1AEB"/>
    <w:rsid w:val="00CA2B15"/>
    <w:rsid w:val="00CA32AA"/>
    <w:rsid w:val="00CA42F5"/>
    <w:rsid w:val="00CA45C0"/>
    <w:rsid w:val="00CA46C0"/>
    <w:rsid w:val="00CA4ABE"/>
    <w:rsid w:val="00CA4B6C"/>
    <w:rsid w:val="00CA4FA9"/>
    <w:rsid w:val="00CA500F"/>
    <w:rsid w:val="00CA50F1"/>
    <w:rsid w:val="00CA56F0"/>
    <w:rsid w:val="00CA577D"/>
    <w:rsid w:val="00CA63D8"/>
    <w:rsid w:val="00CA6646"/>
    <w:rsid w:val="00CA6863"/>
    <w:rsid w:val="00CA78CD"/>
    <w:rsid w:val="00CB0B0A"/>
    <w:rsid w:val="00CB0CDE"/>
    <w:rsid w:val="00CB0ED0"/>
    <w:rsid w:val="00CB14AB"/>
    <w:rsid w:val="00CB160E"/>
    <w:rsid w:val="00CB184E"/>
    <w:rsid w:val="00CB1BB5"/>
    <w:rsid w:val="00CB1FB2"/>
    <w:rsid w:val="00CB26E6"/>
    <w:rsid w:val="00CB2DE9"/>
    <w:rsid w:val="00CB2EA4"/>
    <w:rsid w:val="00CB31F2"/>
    <w:rsid w:val="00CB3248"/>
    <w:rsid w:val="00CB3A7D"/>
    <w:rsid w:val="00CB3B9F"/>
    <w:rsid w:val="00CB3BBE"/>
    <w:rsid w:val="00CB4012"/>
    <w:rsid w:val="00CB41AB"/>
    <w:rsid w:val="00CB4218"/>
    <w:rsid w:val="00CB453D"/>
    <w:rsid w:val="00CB4F67"/>
    <w:rsid w:val="00CB5B9A"/>
    <w:rsid w:val="00CB5CDF"/>
    <w:rsid w:val="00CB6EA3"/>
    <w:rsid w:val="00CB7472"/>
    <w:rsid w:val="00CB78FB"/>
    <w:rsid w:val="00CB7F66"/>
    <w:rsid w:val="00CC018F"/>
    <w:rsid w:val="00CC0210"/>
    <w:rsid w:val="00CC0481"/>
    <w:rsid w:val="00CC08E5"/>
    <w:rsid w:val="00CC0A51"/>
    <w:rsid w:val="00CC103F"/>
    <w:rsid w:val="00CC1738"/>
    <w:rsid w:val="00CC2402"/>
    <w:rsid w:val="00CC28A2"/>
    <w:rsid w:val="00CC295A"/>
    <w:rsid w:val="00CC2AAF"/>
    <w:rsid w:val="00CC2C60"/>
    <w:rsid w:val="00CC2E7D"/>
    <w:rsid w:val="00CC409F"/>
    <w:rsid w:val="00CC46D5"/>
    <w:rsid w:val="00CC4862"/>
    <w:rsid w:val="00CC4A17"/>
    <w:rsid w:val="00CC5208"/>
    <w:rsid w:val="00CC5816"/>
    <w:rsid w:val="00CC5BFD"/>
    <w:rsid w:val="00CC61F7"/>
    <w:rsid w:val="00CC71F5"/>
    <w:rsid w:val="00CC729D"/>
    <w:rsid w:val="00CC759C"/>
    <w:rsid w:val="00CC7962"/>
    <w:rsid w:val="00CC7AF3"/>
    <w:rsid w:val="00CC7DBB"/>
    <w:rsid w:val="00CD00C0"/>
    <w:rsid w:val="00CD03F3"/>
    <w:rsid w:val="00CD0781"/>
    <w:rsid w:val="00CD0B0F"/>
    <w:rsid w:val="00CD0EA3"/>
    <w:rsid w:val="00CD11DA"/>
    <w:rsid w:val="00CD1537"/>
    <w:rsid w:val="00CD221D"/>
    <w:rsid w:val="00CD2328"/>
    <w:rsid w:val="00CD282A"/>
    <w:rsid w:val="00CD29C2"/>
    <w:rsid w:val="00CD3526"/>
    <w:rsid w:val="00CD3569"/>
    <w:rsid w:val="00CD3A4C"/>
    <w:rsid w:val="00CD49D8"/>
    <w:rsid w:val="00CD543C"/>
    <w:rsid w:val="00CD5E9E"/>
    <w:rsid w:val="00CD6A24"/>
    <w:rsid w:val="00CD6E4C"/>
    <w:rsid w:val="00CD6E65"/>
    <w:rsid w:val="00CD7205"/>
    <w:rsid w:val="00CD776D"/>
    <w:rsid w:val="00CD7C5D"/>
    <w:rsid w:val="00CE0306"/>
    <w:rsid w:val="00CE0733"/>
    <w:rsid w:val="00CE0B86"/>
    <w:rsid w:val="00CE0D34"/>
    <w:rsid w:val="00CE1184"/>
    <w:rsid w:val="00CE13EC"/>
    <w:rsid w:val="00CE1A76"/>
    <w:rsid w:val="00CE1B7F"/>
    <w:rsid w:val="00CE1D3A"/>
    <w:rsid w:val="00CE2891"/>
    <w:rsid w:val="00CE29E9"/>
    <w:rsid w:val="00CE2B21"/>
    <w:rsid w:val="00CE2DF2"/>
    <w:rsid w:val="00CE3169"/>
    <w:rsid w:val="00CE32BF"/>
    <w:rsid w:val="00CE3871"/>
    <w:rsid w:val="00CE3BAC"/>
    <w:rsid w:val="00CE426A"/>
    <w:rsid w:val="00CE489A"/>
    <w:rsid w:val="00CE5449"/>
    <w:rsid w:val="00CE5E4A"/>
    <w:rsid w:val="00CE6153"/>
    <w:rsid w:val="00CE6936"/>
    <w:rsid w:val="00CE6F99"/>
    <w:rsid w:val="00CE7AFF"/>
    <w:rsid w:val="00CE7BEE"/>
    <w:rsid w:val="00CF0070"/>
    <w:rsid w:val="00CF0233"/>
    <w:rsid w:val="00CF09B4"/>
    <w:rsid w:val="00CF0B6B"/>
    <w:rsid w:val="00CF0CDA"/>
    <w:rsid w:val="00CF1593"/>
    <w:rsid w:val="00CF178B"/>
    <w:rsid w:val="00CF18C6"/>
    <w:rsid w:val="00CF1AD3"/>
    <w:rsid w:val="00CF20EE"/>
    <w:rsid w:val="00CF212A"/>
    <w:rsid w:val="00CF29D3"/>
    <w:rsid w:val="00CF2CB5"/>
    <w:rsid w:val="00CF3201"/>
    <w:rsid w:val="00CF35D1"/>
    <w:rsid w:val="00CF5226"/>
    <w:rsid w:val="00CF5479"/>
    <w:rsid w:val="00CF600A"/>
    <w:rsid w:val="00CF6450"/>
    <w:rsid w:val="00CF691F"/>
    <w:rsid w:val="00CF6D96"/>
    <w:rsid w:val="00CF7BD8"/>
    <w:rsid w:val="00D00380"/>
    <w:rsid w:val="00D00657"/>
    <w:rsid w:val="00D006F6"/>
    <w:rsid w:val="00D012E7"/>
    <w:rsid w:val="00D01D45"/>
    <w:rsid w:val="00D0275D"/>
    <w:rsid w:val="00D02E98"/>
    <w:rsid w:val="00D03375"/>
    <w:rsid w:val="00D03A76"/>
    <w:rsid w:val="00D048C4"/>
    <w:rsid w:val="00D053FB"/>
    <w:rsid w:val="00D05A10"/>
    <w:rsid w:val="00D06A2F"/>
    <w:rsid w:val="00D072D6"/>
    <w:rsid w:val="00D072E1"/>
    <w:rsid w:val="00D075ED"/>
    <w:rsid w:val="00D078FC"/>
    <w:rsid w:val="00D07926"/>
    <w:rsid w:val="00D07B35"/>
    <w:rsid w:val="00D07FF2"/>
    <w:rsid w:val="00D10602"/>
    <w:rsid w:val="00D10714"/>
    <w:rsid w:val="00D10A2D"/>
    <w:rsid w:val="00D11030"/>
    <w:rsid w:val="00D116F6"/>
    <w:rsid w:val="00D11A51"/>
    <w:rsid w:val="00D124F5"/>
    <w:rsid w:val="00D12D3D"/>
    <w:rsid w:val="00D13172"/>
    <w:rsid w:val="00D1473B"/>
    <w:rsid w:val="00D14D13"/>
    <w:rsid w:val="00D165BF"/>
    <w:rsid w:val="00D16FC7"/>
    <w:rsid w:val="00D17FA8"/>
    <w:rsid w:val="00D202A4"/>
    <w:rsid w:val="00D205D7"/>
    <w:rsid w:val="00D20639"/>
    <w:rsid w:val="00D208D2"/>
    <w:rsid w:val="00D20929"/>
    <w:rsid w:val="00D20FEC"/>
    <w:rsid w:val="00D2123D"/>
    <w:rsid w:val="00D215AE"/>
    <w:rsid w:val="00D21C64"/>
    <w:rsid w:val="00D21D50"/>
    <w:rsid w:val="00D2223A"/>
    <w:rsid w:val="00D2226A"/>
    <w:rsid w:val="00D22791"/>
    <w:rsid w:val="00D22AA4"/>
    <w:rsid w:val="00D22AF2"/>
    <w:rsid w:val="00D22F6B"/>
    <w:rsid w:val="00D23694"/>
    <w:rsid w:val="00D23C5F"/>
    <w:rsid w:val="00D23E15"/>
    <w:rsid w:val="00D243EF"/>
    <w:rsid w:val="00D25443"/>
    <w:rsid w:val="00D255CA"/>
    <w:rsid w:val="00D25ACA"/>
    <w:rsid w:val="00D25FE6"/>
    <w:rsid w:val="00D26887"/>
    <w:rsid w:val="00D26991"/>
    <w:rsid w:val="00D26BAB"/>
    <w:rsid w:val="00D26BBE"/>
    <w:rsid w:val="00D27842"/>
    <w:rsid w:val="00D278F9"/>
    <w:rsid w:val="00D27D9C"/>
    <w:rsid w:val="00D27F22"/>
    <w:rsid w:val="00D307FD"/>
    <w:rsid w:val="00D30EEB"/>
    <w:rsid w:val="00D317B0"/>
    <w:rsid w:val="00D31BA3"/>
    <w:rsid w:val="00D31CD0"/>
    <w:rsid w:val="00D32422"/>
    <w:rsid w:val="00D32C64"/>
    <w:rsid w:val="00D32DB8"/>
    <w:rsid w:val="00D32E08"/>
    <w:rsid w:val="00D33314"/>
    <w:rsid w:val="00D36137"/>
    <w:rsid w:val="00D36569"/>
    <w:rsid w:val="00D36D42"/>
    <w:rsid w:val="00D36EFB"/>
    <w:rsid w:val="00D36F61"/>
    <w:rsid w:val="00D370C6"/>
    <w:rsid w:val="00D37434"/>
    <w:rsid w:val="00D37BA1"/>
    <w:rsid w:val="00D40038"/>
    <w:rsid w:val="00D406B6"/>
    <w:rsid w:val="00D40861"/>
    <w:rsid w:val="00D40FBC"/>
    <w:rsid w:val="00D412D8"/>
    <w:rsid w:val="00D413C4"/>
    <w:rsid w:val="00D4225E"/>
    <w:rsid w:val="00D42848"/>
    <w:rsid w:val="00D42ACD"/>
    <w:rsid w:val="00D43DD7"/>
    <w:rsid w:val="00D442FB"/>
    <w:rsid w:val="00D44501"/>
    <w:rsid w:val="00D44648"/>
    <w:rsid w:val="00D44CC5"/>
    <w:rsid w:val="00D45025"/>
    <w:rsid w:val="00D45809"/>
    <w:rsid w:val="00D45A55"/>
    <w:rsid w:val="00D461FE"/>
    <w:rsid w:val="00D464F6"/>
    <w:rsid w:val="00D4745E"/>
    <w:rsid w:val="00D47735"/>
    <w:rsid w:val="00D505AA"/>
    <w:rsid w:val="00D50B7E"/>
    <w:rsid w:val="00D51385"/>
    <w:rsid w:val="00D514A8"/>
    <w:rsid w:val="00D515A3"/>
    <w:rsid w:val="00D51772"/>
    <w:rsid w:val="00D51919"/>
    <w:rsid w:val="00D521F7"/>
    <w:rsid w:val="00D52E25"/>
    <w:rsid w:val="00D531BE"/>
    <w:rsid w:val="00D5353A"/>
    <w:rsid w:val="00D540C8"/>
    <w:rsid w:val="00D54812"/>
    <w:rsid w:val="00D54C23"/>
    <w:rsid w:val="00D55451"/>
    <w:rsid w:val="00D5553B"/>
    <w:rsid w:val="00D55A38"/>
    <w:rsid w:val="00D56579"/>
    <w:rsid w:val="00D566D8"/>
    <w:rsid w:val="00D57231"/>
    <w:rsid w:val="00D57724"/>
    <w:rsid w:val="00D60066"/>
    <w:rsid w:val="00D60221"/>
    <w:rsid w:val="00D60B26"/>
    <w:rsid w:val="00D60BD0"/>
    <w:rsid w:val="00D60DE6"/>
    <w:rsid w:val="00D60E40"/>
    <w:rsid w:val="00D61092"/>
    <w:rsid w:val="00D611E1"/>
    <w:rsid w:val="00D61449"/>
    <w:rsid w:val="00D61ABF"/>
    <w:rsid w:val="00D61AF9"/>
    <w:rsid w:val="00D62524"/>
    <w:rsid w:val="00D62526"/>
    <w:rsid w:val="00D62584"/>
    <w:rsid w:val="00D62DC2"/>
    <w:rsid w:val="00D635E0"/>
    <w:rsid w:val="00D637A1"/>
    <w:rsid w:val="00D637BA"/>
    <w:rsid w:val="00D6390A"/>
    <w:rsid w:val="00D63B3A"/>
    <w:rsid w:val="00D63DC1"/>
    <w:rsid w:val="00D64160"/>
    <w:rsid w:val="00D642D6"/>
    <w:rsid w:val="00D64A16"/>
    <w:rsid w:val="00D6536D"/>
    <w:rsid w:val="00D653A9"/>
    <w:rsid w:val="00D65899"/>
    <w:rsid w:val="00D65D6F"/>
    <w:rsid w:val="00D662AA"/>
    <w:rsid w:val="00D66A8A"/>
    <w:rsid w:val="00D66F19"/>
    <w:rsid w:val="00D67877"/>
    <w:rsid w:val="00D706AF"/>
    <w:rsid w:val="00D70938"/>
    <w:rsid w:val="00D71479"/>
    <w:rsid w:val="00D71576"/>
    <w:rsid w:val="00D716C2"/>
    <w:rsid w:val="00D71976"/>
    <w:rsid w:val="00D72432"/>
    <w:rsid w:val="00D724EE"/>
    <w:rsid w:val="00D727F0"/>
    <w:rsid w:val="00D72B47"/>
    <w:rsid w:val="00D72C4D"/>
    <w:rsid w:val="00D72EDD"/>
    <w:rsid w:val="00D73111"/>
    <w:rsid w:val="00D731D8"/>
    <w:rsid w:val="00D733CB"/>
    <w:rsid w:val="00D733F0"/>
    <w:rsid w:val="00D73A81"/>
    <w:rsid w:val="00D73B96"/>
    <w:rsid w:val="00D74EDD"/>
    <w:rsid w:val="00D75303"/>
    <w:rsid w:val="00D760E5"/>
    <w:rsid w:val="00D76B86"/>
    <w:rsid w:val="00D77155"/>
    <w:rsid w:val="00D77599"/>
    <w:rsid w:val="00D77F20"/>
    <w:rsid w:val="00D804E9"/>
    <w:rsid w:val="00D8113C"/>
    <w:rsid w:val="00D81464"/>
    <w:rsid w:val="00D81B5E"/>
    <w:rsid w:val="00D8311D"/>
    <w:rsid w:val="00D83180"/>
    <w:rsid w:val="00D8357E"/>
    <w:rsid w:val="00D83998"/>
    <w:rsid w:val="00D83C48"/>
    <w:rsid w:val="00D83ED6"/>
    <w:rsid w:val="00D83F80"/>
    <w:rsid w:val="00D840E4"/>
    <w:rsid w:val="00D84125"/>
    <w:rsid w:val="00D843D0"/>
    <w:rsid w:val="00D84B35"/>
    <w:rsid w:val="00D84EA0"/>
    <w:rsid w:val="00D84EE1"/>
    <w:rsid w:val="00D85097"/>
    <w:rsid w:val="00D8572E"/>
    <w:rsid w:val="00D857A8"/>
    <w:rsid w:val="00D85E7C"/>
    <w:rsid w:val="00D86175"/>
    <w:rsid w:val="00D8644D"/>
    <w:rsid w:val="00D866D7"/>
    <w:rsid w:val="00D86C34"/>
    <w:rsid w:val="00D874FD"/>
    <w:rsid w:val="00D87571"/>
    <w:rsid w:val="00D92DB2"/>
    <w:rsid w:val="00D935EC"/>
    <w:rsid w:val="00D93841"/>
    <w:rsid w:val="00D93A6C"/>
    <w:rsid w:val="00D93C28"/>
    <w:rsid w:val="00D93C84"/>
    <w:rsid w:val="00D93F11"/>
    <w:rsid w:val="00D93FDC"/>
    <w:rsid w:val="00D941EA"/>
    <w:rsid w:val="00D9478E"/>
    <w:rsid w:val="00D94C7D"/>
    <w:rsid w:val="00D94D27"/>
    <w:rsid w:val="00D94F28"/>
    <w:rsid w:val="00D95073"/>
    <w:rsid w:val="00D952D5"/>
    <w:rsid w:val="00D9586D"/>
    <w:rsid w:val="00D95ACB"/>
    <w:rsid w:val="00D95EBC"/>
    <w:rsid w:val="00D96434"/>
    <w:rsid w:val="00D96995"/>
    <w:rsid w:val="00D96E7C"/>
    <w:rsid w:val="00D97785"/>
    <w:rsid w:val="00D97982"/>
    <w:rsid w:val="00DA0200"/>
    <w:rsid w:val="00DA036F"/>
    <w:rsid w:val="00DA0D7C"/>
    <w:rsid w:val="00DA0F42"/>
    <w:rsid w:val="00DA1194"/>
    <w:rsid w:val="00DA1E3E"/>
    <w:rsid w:val="00DA1F42"/>
    <w:rsid w:val="00DA2131"/>
    <w:rsid w:val="00DA2D7D"/>
    <w:rsid w:val="00DA2D97"/>
    <w:rsid w:val="00DA3F56"/>
    <w:rsid w:val="00DA4050"/>
    <w:rsid w:val="00DA4E97"/>
    <w:rsid w:val="00DA513D"/>
    <w:rsid w:val="00DA58B7"/>
    <w:rsid w:val="00DA5DAA"/>
    <w:rsid w:val="00DA5E88"/>
    <w:rsid w:val="00DA64FE"/>
    <w:rsid w:val="00DA68A9"/>
    <w:rsid w:val="00DA6E46"/>
    <w:rsid w:val="00DA6FBB"/>
    <w:rsid w:val="00DA7525"/>
    <w:rsid w:val="00DA7EC6"/>
    <w:rsid w:val="00DA7F97"/>
    <w:rsid w:val="00DB019F"/>
    <w:rsid w:val="00DB1949"/>
    <w:rsid w:val="00DB1BDF"/>
    <w:rsid w:val="00DB1BF2"/>
    <w:rsid w:val="00DB2FE1"/>
    <w:rsid w:val="00DB3182"/>
    <w:rsid w:val="00DB33A9"/>
    <w:rsid w:val="00DB37AB"/>
    <w:rsid w:val="00DB3942"/>
    <w:rsid w:val="00DB3C86"/>
    <w:rsid w:val="00DB4196"/>
    <w:rsid w:val="00DB45B8"/>
    <w:rsid w:val="00DB4733"/>
    <w:rsid w:val="00DB4852"/>
    <w:rsid w:val="00DB4857"/>
    <w:rsid w:val="00DB53CF"/>
    <w:rsid w:val="00DB5AE0"/>
    <w:rsid w:val="00DB6105"/>
    <w:rsid w:val="00DB61F1"/>
    <w:rsid w:val="00DB634B"/>
    <w:rsid w:val="00DB6B32"/>
    <w:rsid w:val="00DB7681"/>
    <w:rsid w:val="00DB76CF"/>
    <w:rsid w:val="00DB7729"/>
    <w:rsid w:val="00DB794B"/>
    <w:rsid w:val="00DB7BD4"/>
    <w:rsid w:val="00DC0794"/>
    <w:rsid w:val="00DC14A9"/>
    <w:rsid w:val="00DC190F"/>
    <w:rsid w:val="00DC1980"/>
    <w:rsid w:val="00DC1998"/>
    <w:rsid w:val="00DC1A60"/>
    <w:rsid w:val="00DC21E0"/>
    <w:rsid w:val="00DC2216"/>
    <w:rsid w:val="00DC2823"/>
    <w:rsid w:val="00DC2E96"/>
    <w:rsid w:val="00DC2F14"/>
    <w:rsid w:val="00DC3140"/>
    <w:rsid w:val="00DC3AC7"/>
    <w:rsid w:val="00DC4162"/>
    <w:rsid w:val="00DC435A"/>
    <w:rsid w:val="00DC4D48"/>
    <w:rsid w:val="00DC50D3"/>
    <w:rsid w:val="00DC5321"/>
    <w:rsid w:val="00DC5F38"/>
    <w:rsid w:val="00DC61EE"/>
    <w:rsid w:val="00DC6221"/>
    <w:rsid w:val="00DC664A"/>
    <w:rsid w:val="00DC68BF"/>
    <w:rsid w:val="00DC68F9"/>
    <w:rsid w:val="00DC7C6F"/>
    <w:rsid w:val="00DC7D87"/>
    <w:rsid w:val="00DD083B"/>
    <w:rsid w:val="00DD1A4D"/>
    <w:rsid w:val="00DD1BB2"/>
    <w:rsid w:val="00DD205E"/>
    <w:rsid w:val="00DD231A"/>
    <w:rsid w:val="00DD288D"/>
    <w:rsid w:val="00DD3004"/>
    <w:rsid w:val="00DD31D1"/>
    <w:rsid w:val="00DD3C2D"/>
    <w:rsid w:val="00DD3D0D"/>
    <w:rsid w:val="00DD47FD"/>
    <w:rsid w:val="00DD49CC"/>
    <w:rsid w:val="00DD4BDE"/>
    <w:rsid w:val="00DD4C33"/>
    <w:rsid w:val="00DD4F14"/>
    <w:rsid w:val="00DD5874"/>
    <w:rsid w:val="00DD5F2D"/>
    <w:rsid w:val="00DD6BEE"/>
    <w:rsid w:val="00DD6CB2"/>
    <w:rsid w:val="00DD6EBA"/>
    <w:rsid w:val="00DD6F6B"/>
    <w:rsid w:val="00DD72BF"/>
    <w:rsid w:val="00DD748E"/>
    <w:rsid w:val="00DD754C"/>
    <w:rsid w:val="00DE053C"/>
    <w:rsid w:val="00DE16A2"/>
    <w:rsid w:val="00DE1E95"/>
    <w:rsid w:val="00DE24CC"/>
    <w:rsid w:val="00DE310A"/>
    <w:rsid w:val="00DE34C4"/>
    <w:rsid w:val="00DE3906"/>
    <w:rsid w:val="00DE3B15"/>
    <w:rsid w:val="00DE3CC3"/>
    <w:rsid w:val="00DE3CEC"/>
    <w:rsid w:val="00DE40DB"/>
    <w:rsid w:val="00DE4238"/>
    <w:rsid w:val="00DE4E98"/>
    <w:rsid w:val="00DE5352"/>
    <w:rsid w:val="00DE56DD"/>
    <w:rsid w:val="00DE58E7"/>
    <w:rsid w:val="00DE5FD8"/>
    <w:rsid w:val="00DE6480"/>
    <w:rsid w:val="00DE6CA5"/>
    <w:rsid w:val="00DE74A6"/>
    <w:rsid w:val="00DE7731"/>
    <w:rsid w:val="00DE7B50"/>
    <w:rsid w:val="00DF03A5"/>
    <w:rsid w:val="00DF0BEF"/>
    <w:rsid w:val="00DF1493"/>
    <w:rsid w:val="00DF1CE0"/>
    <w:rsid w:val="00DF2312"/>
    <w:rsid w:val="00DF2580"/>
    <w:rsid w:val="00DF2F49"/>
    <w:rsid w:val="00DF3763"/>
    <w:rsid w:val="00DF42BD"/>
    <w:rsid w:val="00DF440F"/>
    <w:rsid w:val="00DF49BE"/>
    <w:rsid w:val="00DF4CAA"/>
    <w:rsid w:val="00DF56CF"/>
    <w:rsid w:val="00DF5B12"/>
    <w:rsid w:val="00DF5B69"/>
    <w:rsid w:val="00DF5D42"/>
    <w:rsid w:val="00DF5E11"/>
    <w:rsid w:val="00DF6C66"/>
    <w:rsid w:val="00DF6E40"/>
    <w:rsid w:val="00DF7539"/>
    <w:rsid w:val="00DF7890"/>
    <w:rsid w:val="00DF79E4"/>
    <w:rsid w:val="00DF7F87"/>
    <w:rsid w:val="00E005CF"/>
    <w:rsid w:val="00E01163"/>
    <w:rsid w:val="00E011D6"/>
    <w:rsid w:val="00E018F8"/>
    <w:rsid w:val="00E01A9A"/>
    <w:rsid w:val="00E029D4"/>
    <w:rsid w:val="00E02B50"/>
    <w:rsid w:val="00E02F22"/>
    <w:rsid w:val="00E03014"/>
    <w:rsid w:val="00E0377B"/>
    <w:rsid w:val="00E03EB0"/>
    <w:rsid w:val="00E0444B"/>
    <w:rsid w:val="00E049BA"/>
    <w:rsid w:val="00E04B84"/>
    <w:rsid w:val="00E04C8D"/>
    <w:rsid w:val="00E05438"/>
    <w:rsid w:val="00E05983"/>
    <w:rsid w:val="00E05DBF"/>
    <w:rsid w:val="00E05FCE"/>
    <w:rsid w:val="00E060A9"/>
    <w:rsid w:val="00E063CE"/>
    <w:rsid w:val="00E07025"/>
    <w:rsid w:val="00E070D7"/>
    <w:rsid w:val="00E07226"/>
    <w:rsid w:val="00E07833"/>
    <w:rsid w:val="00E07DFC"/>
    <w:rsid w:val="00E07EAC"/>
    <w:rsid w:val="00E10287"/>
    <w:rsid w:val="00E10361"/>
    <w:rsid w:val="00E10892"/>
    <w:rsid w:val="00E10AC0"/>
    <w:rsid w:val="00E10C2A"/>
    <w:rsid w:val="00E110F3"/>
    <w:rsid w:val="00E12325"/>
    <w:rsid w:val="00E129B8"/>
    <w:rsid w:val="00E12B51"/>
    <w:rsid w:val="00E132BF"/>
    <w:rsid w:val="00E132FE"/>
    <w:rsid w:val="00E13580"/>
    <w:rsid w:val="00E136AF"/>
    <w:rsid w:val="00E13DF2"/>
    <w:rsid w:val="00E13F85"/>
    <w:rsid w:val="00E13F90"/>
    <w:rsid w:val="00E1413D"/>
    <w:rsid w:val="00E14BD2"/>
    <w:rsid w:val="00E15947"/>
    <w:rsid w:val="00E15BE1"/>
    <w:rsid w:val="00E16B0A"/>
    <w:rsid w:val="00E1735B"/>
    <w:rsid w:val="00E204A4"/>
    <w:rsid w:val="00E20589"/>
    <w:rsid w:val="00E21025"/>
    <w:rsid w:val="00E210CF"/>
    <w:rsid w:val="00E21986"/>
    <w:rsid w:val="00E220DC"/>
    <w:rsid w:val="00E22BC8"/>
    <w:rsid w:val="00E22EA2"/>
    <w:rsid w:val="00E23053"/>
    <w:rsid w:val="00E237A6"/>
    <w:rsid w:val="00E23AE9"/>
    <w:rsid w:val="00E242CA"/>
    <w:rsid w:val="00E2472B"/>
    <w:rsid w:val="00E24BF7"/>
    <w:rsid w:val="00E2555C"/>
    <w:rsid w:val="00E262D1"/>
    <w:rsid w:val="00E271F5"/>
    <w:rsid w:val="00E27378"/>
    <w:rsid w:val="00E27483"/>
    <w:rsid w:val="00E277B9"/>
    <w:rsid w:val="00E27B5D"/>
    <w:rsid w:val="00E27CD6"/>
    <w:rsid w:val="00E27F0D"/>
    <w:rsid w:val="00E300FB"/>
    <w:rsid w:val="00E302F6"/>
    <w:rsid w:val="00E31612"/>
    <w:rsid w:val="00E321D4"/>
    <w:rsid w:val="00E32400"/>
    <w:rsid w:val="00E326CD"/>
    <w:rsid w:val="00E32EDC"/>
    <w:rsid w:val="00E33365"/>
    <w:rsid w:val="00E334A3"/>
    <w:rsid w:val="00E33DAD"/>
    <w:rsid w:val="00E3471B"/>
    <w:rsid w:val="00E34912"/>
    <w:rsid w:val="00E349DC"/>
    <w:rsid w:val="00E34CDC"/>
    <w:rsid w:val="00E350A0"/>
    <w:rsid w:val="00E352AC"/>
    <w:rsid w:val="00E35B73"/>
    <w:rsid w:val="00E35BE2"/>
    <w:rsid w:val="00E3611F"/>
    <w:rsid w:val="00E37784"/>
    <w:rsid w:val="00E37DF4"/>
    <w:rsid w:val="00E37F08"/>
    <w:rsid w:val="00E401BE"/>
    <w:rsid w:val="00E4030D"/>
    <w:rsid w:val="00E40521"/>
    <w:rsid w:val="00E40993"/>
    <w:rsid w:val="00E409A7"/>
    <w:rsid w:val="00E409FD"/>
    <w:rsid w:val="00E4110D"/>
    <w:rsid w:val="00E41847"/>
    <w:rsid w:val="00E41942"/>
    <w:rsid w:val="00E4203D"/>
    <w:rsid w:val="00E42B3F"/>
    <w:rsid w:val="00E44021"/>
    <w:rsid w:val="00E447DE"/>
    <w:rsid w:val="00E448D2"/>
    <w:rsid w:val="00E44AC1"/>
    <w:rsid w:val="00E44E3C"/>
    <w:rsid w:val="00E45363"/>
    <w:rsid w:val="00E458B5"/>
    <w:rsid w:val="00E45A54"/>
    <w:rsid w:val="00E45F77"/>
    <w:rsid w:val="00E463D4"/>
    <w:rsid w:val="00E464DB"/>
    <w:rsid w:val="00E47332"/>
    <w:rsid w:val="00E47627"/>
    <w:rsid w:val="00E47B2A"/>
    <w:rsid w:val="00E50480"/>
    <w:rsid w:val="00E5059A"/>
    <w:rsid w:val="00E5080D"/>
    <w:rsid w:val="00E50F06"/>
    <w:rsid w:val="00E50F25"/>
    <w:rsid w:val="00E50F5A"/>
    <w:rsid w:val="00E51B52"/>
    <w:rsid w:val="00E52066"/>
    <w:rsid w:val="00E521CC"/>
    <w:rsid w:val="00E5247B"/>
    <w:rsid w:val="00E52871"/>
    <w:rsid w:val="00E52FDE"/>
    <w:rsid w:val="00E53490"/>
    <w:rsid w:val="00E53815"/>
    <w:rsid w:val="00E54D3F"/>
    <w:rsid w:val="00E55AF2"/>
    <w:rsid w:val="00E55C77"/>
    <w:rsid w:val="00E5688F"/>
    <w:rsid w:val="00E57D80"/>
    <w:rsid w:val="00E57E13"/>
    <w:rsid w:val="00E57F6B"/>
    <w:rsid w:val="00E60DE1"/>
    <w:rsid w:val="00E62385"/>
    <w:rsid w:val="00E6295E"/>
    <w:rsid w:val="00E62A8B"/>
    <w:rsid w:val="00E62C57"/>
    <w:rsid w:val="00E62F63"/>
    <w:rsid w:val="00E6352B"/>
    <w:rsid w:val="00E637E3"/>
    <w:rsid w:val="00E643A9"/>
    <w:rsid w:val="00E648E7"/>
    <w:rsid w:val="00E64E2D"/>
    <w:rsid w:val="00E652DA"/>
    <w:rsid w:val="00E66A32"/>
    <w:rsid w:val="00E66B48"/>
    <w:rsid w:val="00E7014F"/>
    <w:rsid w:val="00E7098A"/>
    <w:rsid w:val="00E70DD9"/>
    <w:rsid w:val="00E70E65"/>
    <w:rsid w:val="00E70FE4"/>
    <w:rsid w:val="00E71558"/>
    <w:rsid w:val="00E71AFE"/>
    <w:rsid w:val="00E71E37"/>
    <w:rsid w:val="00E71EED"/>
    <w:rsid w:val="00E728C6"/>
    <w:rsid w:val="00E73BC5"/>
    <w:rsid w:val="00E73DCE"/>
    <w:rsid w:val="00E73E5A"/>
    <w:rsid w:val="00E744D5"/>
    <w:rsid w:val="00E74956"/>
    <w:rsid w:val="00E74A8D"/>
    <w:rsid w:val="00E74ACB"/>
    <w:rsid w:val="00E74D9F"/>
    <w:rsid w:val="00E7521E"/>
    <w:rsid w:val="00E757F5"/>
    <w:rsid w:val="00E75A4A"/>
    <w:rsid w:val="00E76672"/>
    <w:rsid w:val="00E76EED"/>
    <w:rsid w:val="00E77092"/>
    <w:rsid w:val="00E771EB"/>
    <w:rsid w:val="00E77519"/>
    <w:rsid w:val="00E77752"/>
    <w:rsid w:val="00E80074"/>
    <w:rsid w:val="00E80851"/>
    <w:rsid w:val="00E80968"/>
    <w:rsid w:val="00E80C8D"/>
    <w:rsid w:val="00E817E8"/>
    <w:rsid w:val="00E81E63"/>
    <w:rsid w:val="00E82B48"/>
    <w:rsid w:val="00E83066"/>
    <w:rsid w:val="00E83384"/>
    <w:rsid w:val="00E83C1B"/>
    <w:rsid w:val="00E840B8"/>
    <w:rsid w:val="00E842D6"/>
    <w:rsid w:val="00E84ACC"/>
    <w:rsid w:val="00E84CD2"/>
    <w:rsid w:val="00E84FE0"/>
    <w:rsid w:val="00E85380"/>
    <w:rsid w:val="00E85531"/>
    <w:rsid w:val="00E856E5"/>
    <w:rsid w:val="00E85791"/>
    <w:rsid w:val="00E86377"/>
    <w:rsid w:val="00E8709F"/>
    <w:rsid w:val="00E87358"/>
    <w:rsid w:val="00E87371"/>
    <w:rsid w:val="00E875BA"/>
    <w:rsid w:val="00E9014F"/>
    <w:rsid w:val="00E90375"/>
    <w:rsid w:val="00E90543"/>
    <w:rsid w:val="00E906EF"/>
    <w:rsid w:val="00E907A1"/>
    <w:rsid w:val="00E90808"/>
    <w:rsid w:val="00E91204"/>
    <w:rsid w:val="00E9153E"/>
    <w:rsid w:val="00E9185F"/>
    <w:rsid w:val="00E919E1"/>
    <w:rsid w:val="00E91AC4"/>
    <w:rsid w:val="00E91E24"/>
    <w:rsid w:val="00E9214D"/>
    <w:rsid w:val="00E92510"/>
    <w:rsid w:val="00E927F7"/>
    <w:rsid w:val="00E92B5B"/>
    <w:rsid w:val="00E92C1D"/>
    <w:rsid w:val="00E92CC2"/>
    <w:rsid w:val="00E92D1D"/>
    <w:rsid w:val="00E9356B"/>
    <w:rsid w:val="00E93735"/>
    <w:rsid w:val="00E93D29"/>
    <w:rsid w:val="00E93DC8"/>
    <w:rsid w:val="00E94558"/>
    <w:rsid w:val="00E949BD"/>
    <w:rsid w:val="00E953D8"/>
    <w:rsid w:val="00E955C8"/>
    <w:rsid w:val="00E95656"/>
    <w:rsid w:val="00E95C89"/>
    <w:rsid w:val="00E9616B"/>
    <w:rsid w:val="00E9628A"/>
    <w:rsid w:val="00E967C2"/>
    <w:rsid w:val="00E97876"/>
    <w:rsid w:val="00E97FE1"/>
    <w:rsid w:val="00EA012F"/>
    <w:rsid w:val="00EA0330"/>
    <w:rsid w:val="00EA0660"/>
    <w:rsid w:val="00EA0BC5"/>
    <w:rsid w:val="00EA1395"/>
    <w:rsid w:val="00EA2CDF"/>
    <w:rsid w:val="00EA32B3"/>
    <w:rsid w:val="00EA32C1"/>
    <w:rsid w:val="00EA36D3"/>
    <w:rsid w:val="00EA3B4B"/>
    <w:rsid w:val="00EA3B6F"/>
    <w:rsid w:val="00EA4745"/>
    <w:rsid w:val="00EA582D"/>
    <w:rsid w:val="00EA594B"/>
    <w:rsid w:val="00EA5EE9"/>
    <w:rsid w:val="00EA5F18"/>
    <w:rsid w:val="00EA60D8"/>
    <w:rsid w:val="00EA6295"/>
    <w:rsid w:val="00EA7007"/>
    <w:rsid w:val="00EA763D"/>
    <w:rsid w:val="00EA7FF6"/>
    <w:rsid w:val="00EB001F"/>
    <w:rsid w:val="00EB02E6"/>
    <w:rsid w:val="00EB050D"/>
    <w:rsid w:val="00EB0561"/>
    <w:rsid w:val="00EB0A40"/>
    <w:rsid w:val="00EB0B71"/>
    <w:rsid w:val="00EB0EB0"/>
    <w:rsid w:val="00EB14F3"/>
    <w:rsid w:val="00EB15E8"/>
    <w:rsid w:val="00EB18FA"/>
    <w:rsid w:val="00EB1C2C"/>
    <w:rsid w:val="00EB1D1D"/>
    <w:rsid w:val="00EB217D"/>
    <w:rsid w:val="00EB2400"/>
    <w:rsid w:val="00EB2C2F"/>
    <w:rsid w:val="00EB2EF2"/>
    <w:rsid w:val="00EB368D"/>
    <w:rsid w:val="00EB37EA"/>
    <w:rsid w:val="00EB3903"/>
    <w:rsid w:val="00EB3C7D"/>
    <w:rsid w:val="00EB463C"/>
    <w:rsid w:val="00EB48CC"/>
    <w:rsid w:val="00EB4A5C"/>
    <w:rsid w:val="00EB4AA6"/>
    <w:rsid w:val="00EB54FF"/>
    <w:rsid w:val="00EB55C5"/>
    <w:rsid w:val="00EB58F9"/>
    <w:rsid w:val="00EB7209"/>
    <w:rsid w:val="00EB7443"/>
    <w:rsid w:val="00EB78D4"/>
    <w:rsid w:val="00EB7AE4"/>
    <w:rsid w:val="00EB7C9D"/>
    <w:rsid w:val="00EB7D2C"/>
    <w:rsid w:val="00EC00F8"/>
    <w:rsid w:val="00EC02BC"/>
    <w:rsid w:val="00EC0326"/>
    <w:rsid w:val="00EC04D8"/>
    <w:rsid w:val="00EC1A3D"/>
    <w:rsid w:val="00EC1AD2"/>
    <w:rsid w:val="00EC244B"/>
    <w:rsid w:val="00EC3005"/>
    <w:rsid w:val="00EC30EB"/>
    <w:rsid w:val="00EC38FD"/>
    <w:rsid w:val="00EC3AFB"/>
    <w:rsid w:val="00EC3C7C"/>
    <w:rsid w:val="00EC43DB"/>
    <w:rsid w:val="00EC45CF"/>
    <w:rsid w:val="00EC48F6"/>
    <w:rsid w:val="00EC4902"/>
    <w:rsid w:val="00EC4DE9"/>
    <w:rsid w:val="00EC4FDC"/>
    <w:rsid w:val="00EC50A8"/>
    <w:rsid w:val="00EC6300"/>
    <w:rsid w:val="00EC6647"/>
    <w:rsid w:val="00EC6C5E"/>
    <w:rsid w:val="00EC75A0"/>
    <w:rsid w:val="00EC7885"/>
    <w:rsid w:val="00EC78F1"/>
    <w:rsid w:val="00ED028D"/>
    <w:rsid w:val="00ED051E"/>
    <w:rsid w:val="00ED186E"/>
    <w:rsid w:val="00ED19B8"/>
    <w:rsid w:val="00ED1E25"/>
    <w:rsid w:val="00ED2679"/>
    <w:rsid w:val="00ED292E"/>
    <w:rsid w:val="00ED2D48"/>
    <w:rsid w:val="00ED2E0A"/>
    <w:rsid w:val="00ED33FF"/>
    <w:rsid w:val="00ED3C76"/>
    <w:rsid w:val="00ED3EEC"/>
    <w:rsid w:val="00ED3F31"/>
    <w:rsid w:val="00ED41F6"/>
    <w:rsid w:val="00ED453A"/>
    <w:rsid w:val="00ED4A4B"/>
    <w:rsid w:val="00ED5230"/>
    <w:rsid w:val="00ED5914"/>
    <w:rsid w:val="00ED5E1B"/>
    <w:rsid w:val="00ED61C0"/>
    <w:rsid w:val="00ED6EE0"/>
    <w:rsid w:val="00ED6FCF"/>
    <w:rsid w:val="00ED70A6"/>
    <w:rsid w:val="00ED724C"/>
    <w:rsid w:val="00ED7778"/>
    <w:rsid w:val="00ED7C37"/>
    <w:rsid w:val="00ED7D06"/>
    <w:rsid w:val="00ED7E17"/>
    <w:rsid w:val="00EE0A81"/>
    <w:rsid w:val="00EE138D"/>
    <w:rsid w:val="00EE1E56"/>
    <w:rsid w:val="00EE2ABB"/>
    <w:rsid w:val="00EE2E68"/>
    <w:rsid w:val="00EE33C5"/>
    <w:rsid w:val="00EE3797"/>
    <w:rsid w:val="00EE37E4"/>
    <w:rsid w:val="00EE390E"/>
    <w:rsid w:val="00EE3A79"/>
    <w:rsid w:val="00EE3C7A"/>
    <w:rsid w:val="00EE3CE5"/>
    <w:rsid w:val="00EE3DF0"/>
    <w:rsid w:val="00EE44BA"/>
    <w:rsid w:val="00EE503B"/>
    <w:rsid w:val="00EE5258"/>
    <w:rsid w:val="00EE5616"/>
    <w:rsid w:val="00EE5C98"/>
    <w:rsid w:val="00EE5E0B"/>
    <w:rsid w:val="00EE6622"/>
    <w:rsid w:val="00EE6F88"/>
    <w:rsid w:val="00EE72DA"/>
    <w:rsid w:val="00EE7702"/>
    <w:rsid w:val="00EE7F26"/>
    <w:rsid w:val="00EF0242"/>
    <w:rsid w:val="00EF041F"/>
    <w:rsid w:val="00EF05DF"/>
    <w:rsid w:val="00EF0B1A"/>
    <w:rsid w:val="00EF0D68"/>
    <w:rsid w:val="00EF12F2"/>
    <w:rsid w:val="00EF172E"/>
    <w:rsid w:val="00EF1BDA"/>
    <w:rsid w:val="00EF29F1"/>
    <w:rsid w:val="00EF2DE3"/>
    <w:rsid w:val="00EF2F2E"/>
    <w:rsid w:val="00EF32F8"/>
    <w:rsid w:val="00EF368A"/>
    <w:rsid w:val="00EF3D68"/>
    <w:rsid w:val="00EF4564"/>
    <w:rsid w:val="00EF4AF0"/>
    <w:rsid w:val="00EF505A"/>
    <w:rsid w:val="00EF5A57"/>
    <w:rsid w:val="00EF624B"/>
    <w:rsid w:val="00EF6AC7"/>
    <w:rsid w:val="00EF6B29"/>
    <w:rsid w:val="00EF6CF2"/>
    <w:rsid w:val="00EF71A5"/>
    <w:rsid w:val="00EF7523"/>
    <w:rsid w:val="00EF78EF"/>
    <w:rsid w:val="00F0054B"/>
    <w:rsid w:val="00F00ABB"/>
    <w:rsid w:val="00F00BCA"/>
    <w:rsid w:val="00F01AA3"/>
    <w:rsid w:val="00F01BEB"/>
    <w:rsid w:val="00F023CE"/>
    <w:rsid w:val="00F02668"/>
    <w:rsid w:val="00F02773"/>
    <w:rsid w:val="00F02AF1"/>
    <w:rsid w:val="00F02FC9"/>
    <w:rsid w:val="00F03003"/>
    <w:rsid w:val="00F0514B"/>
    <w:rsid w:val="00F052FC"/>
    <w:rsid w:val="00F05507"/>
    <w:rsid w:val="00F0571D"/>
    <w:rsid w:val="00F05BB1"/>
    <w:rsid w:val="00F06078"/>
    <w:rsid w:val="00F06606"/>
    <w:rsid w:val="00F067B9"/>
    <w:rsid w:val="00F06B79"/>
    <w:rsid w:val="00F06B7A"/>
    <w:rsid w:val="00F06FA3"/>
    <w:rsid w:val="00F10245"/>
    <w:rsid w:val="00F10A0A"/>
    <w:rsid w:val="00F10EA9"/>
    <w:rsid w:val="00F11091"/>
    <w:rsid w:val="00F1109A"/>
    <w:rsid w:val="00F11189"/>
    <w:rsid w:val="00F111F2"/>
    <w:rsid w:val="00F11A56"/>
    <w:rsid w:val="00F120B7"/>
    <w:rsid w:val="00F124BF"/>
    <w:rsid w:val="00F1265E"/>
    <w:rsid w:val="00F12747"/>
    <w:rsid w:val="00F12995"/>
    <w:rsid w:val="00F12C4E"/>
    <w:rsid w:val="00F12CD2"/>
    <w:rsid w:val="00F12FD6"/>
    <w:rsid w:val="00F130C4"/>
    <w:rsid w:val="00F13374"/>
    <w:rsid w:val="00F136DF"/>
    <w:rsid w:val="00F13CE7"/>
    <w:rsid w:val="00F14F02"/>
    <w:rsid w:val="00F1525A"/>
    <w:rsid w:val="00F15832"/>
    <w:rsid w:val="00F15918"/>
    <w:rsid w:val="00F17340"/>
    <w:rsid w:val="00F17580"/>
    <w:rsid w:val="00F17AF2"/>
    <w:rsid w:val="00F200CD"/>
    <w:rsid w:val="00F20375"/>
    <w:rsid w:val="00F20398"/>
    <w:rsid w:val="00F2092B"/>
    <w:rsid w:val="00F20D52"/>
    <w:rsid w:val="00F21F34"/>
    <w:rsid w:val="00F21F7C"/>
    <w:rsid w:val="00F222C5"/>
    <w:rsid w:val="00F22686"/>
    <w:rsid w:val="00F228E7"/>
    <w:rsid w:val="00F22D93"/>
    <w:rsid w:val="00F23322"/>
    <w:rsid w:val="00F23D3B"/>
    <w:rsid w:val="00F23D87"/>
    <w:rsid w:val="00F2453C"/>
    <w:rsid w:val="00F2521B"/>
    <w:rsid w:val="00F253BA"/>
    <w:rsid w:val="00F25B7F"/>
    <w:rsid w:val="00F26714"/>
    <w:rsid w:val="00F272F4"/>
    <w:rsid w:val="00F3001E"/>
    <w:rsid w:val="00F305E6"/>
    <w:rsid w:val="00F306CF"/>
    <w:rsid w:val="00F3110D"/>
    <w:rsid w:val="00F31DBB"/>
    <w:rsid w:val="00F321AD"/>
    <w:rsid w:val="00F324E1"/>
    <w:rsid w:val="00F32740"/>
    <w:rsid w:val="00F33498"/>
    <w:rsid w:val="00F33527"/>
    <w:rsid w:val="00F33D53"/>
    <w:rsid w:val="00F34099"/>
    <w:rsid w:val="00F34974"/>
    <w:rsid w:val="00F3522A"/>
    <w:rsid w:val="00F35608"/>
    <w:rsid w:val="00F35BE2"/>
    <w:rsid w:val="00F36909"/>
    <w:rsid w:val="00F37767"/>
    <w:rsid w:val="00F37D01"/>
    <w:rsid w:val="00F37F76"/>
    <w:rsid w:val="00F400CB"/>
    <w:rsid w:val="00F40104"/>
    <w:rsid w:val="00F40393"/>
    <w:rsid w:val="00F40867"/>
    <w:rsid w:val="00F40BDD"/>
    <w:rsid w:val="00F40CDB"/>
    <w:rsid w:val="00F415B1"/>
    <w:rsid w:val="00F41703"/>
    <w:rsid w:val="00F41954"/>
    <w:rsid w:val="00F41F38"/>
    <w:rsid w:val="00F4305B"/>
    <w:rsid w:val="00F43199"/>
    <w:rsid w:val="00F43742"/>
    <w:rsid w:val="00F43984"/>
    <w:rsid w:val="00F443D1"/>
    <w:rsid w:val="00F444F7"/>
    <w:rsid w:val="00F45020"/>
    <w:rsid w:val="00F45319"/>
    <w:rsid w:val="00F454E3"/>
    <w:rsid w:val="00F45CDB"/>
    <w:rsid w:val="00F467DC"/>
    <w:rsid w:val="00F46A66"/>
    <w:rsid w:val="00F47CB5"/>
    <w:rsid w:val="00F5023F"/>
    <w:rsid w:val="00F507B8"/>
    <w:rsid w:val="00F50AD0"/>
    <w:rsid w:val="00F51629"/>
    <w:rsid w:val="00F516A6"/>
    <w:rsid w:val="00F519CD"/>
    <w:rsid w:val="00F52BCB"/>
    <w:rsid w:val="00F533F8"/>
    <w:rsid w:val="00F536D1"/>
    <w:rsid w:val="00F53CE2"/>
    <w:rsid w:val="00F540D1"/>
    <w:rsid w:val="00F542A8"/>
    <w:rsid w:val="00F54938"/>
    <w:rsid w:val="00F54C64"/>
    <w:rsid w:val="00F5500F"/>
    <w:rsid w:val="00F55586"/>
    <w:rsid w:val="00F556EA"/>
    <w:rsid w:val="00F559AB"/>
    <w:rsid w:val="00F55A76"/>
    <w:rsid w:val="00F55E2B"/>
    <w:rsid w:val="00F55E6F"/>
    <w:rsid w:val="00F561D0"/>
    <w:rsid w:val="00F56D4B"/>
    <w:rsid w:val="00F56F78"/>
    <w:rsid w:val="00F572C4"/>
    <w:rsid w:val="00F572CD"/>
    <w:rsid w:val="00F574AE"/>
    <w:rsid w:val="00F5799E"/>
    <w:rsid w:val="00F57F06"/>
    <w:rsid w:val="00F57FC4"/>
    <w:rsid w:val="00F60F62"/>
    <w:rsid w:val="00F610F0"/>
    <w:rsid w:val="00F6177F"/>
    <w:rsid w:val="00F61997"/>
    <w:rsid w:val="00F61A03"/>
    <w:rsid w:val="00F61A4B"/>
    <w:rsid w:val="00F62157"/>
    <w:rsid w:val="00F62405"/>
    <w:rsid w:val="00F62785"/>
    <w:rsid w:val="00F628D2"/>
    <w:rsid w:val="00F62E52"/>
    <w:rsid w:val="00F638A0"/>
    <w:rsid w:val="00F63B2C"/>
    <w:rsid w:val="00F64050"/>
    <w:rsid w:val="00F6421F"/>
    <w:rsid w:val="00F6446E"/>
    <w:rsid w:val="00F648C2"/>
    <w:rsid w:val="00F649AD"/>
    <w:rsid w:val="00F64DAC"/>
    <w:rsid w:val="00F65252"/>
    <w:rsid w:val="00F65836"/>
    <w:rsid w:val="00F6597B"/>
    <w:rsid w:val="00F659F8"/>
    <w:rsid w:val="00F6647D"/>
    <w:rsid w:val="00F66ECA"/>
    <w:rsid w:val="00F67792"/>
    <w:rsid w:val="00F700B1"/>
    <w:rsid w:val="00F70BA2"/>
    <w:rsid w:val="00F70C46"/>
    <w:rsid w:val="00F70F9A"/>
    <w:rsid w:val="00F7117D"/>
    <w:rsid w:val="00F7161D"/>
    <w:rsid w:val="00F71C42"/>
    <w:rsid w:val="00F71D04"/>
    <w:rsid w:val="00F7294E"/>
    <w:rsid w:val="00F72AC5"/>
    <w:rsid w:val="00F72B9B"/>
    <w:rsid w:val="00F73098"/>
    <w:rsid w:val="00F73FCA"/>
    <w:rsid w:val="00F74745"/>
    <w:rsid w:val="00F74DCE"/>
    <w:rsid w:val="00F74F05"/>
    <w:rsid w:val="00F75075"/>
    <w:rsid w:val="00F751FF"/>
    <w:rsid w:val="00F752E5"/>
    <w:rsid w:val="00F7579A"/>
    <w:rsid w:val="00F75E67"/>
    <w:rsid w:val="00F766FE"/>
    <w:rsid w:val="00F76B6F"/>
    <w:rsid w:val="00F76BA1"/>
    <w:rsid w:val="00F774D5"/>
    <w:rsid w:val="00F77DEC"/>
    <w:rsid w:val="00F80212"/>
    <w:rsid w:val="00F80725"/>
    <w:rsid w:val="00F80AB9"/>
    <w:rsid w:val="00F81162"/>
    <w:rsid w:val="00F81773"/>
    <w:rsid w:val="00F82E49"/>
    <w:rsid w:val="00F83154"/>
    <w:rsid w:val="00F83155"/>
    <w:rsid w:val="00F8375F"/>
    <w:rsid w:val="00F838EB"/>
    <w:rsid w:val="00F840C7"/>
    <w:rsid w:val="00F842A6"/>
    <w:rsid w:val="00F849D8"/>
    <w:rsid w:val="00F8537A"/>
    <w:rsid w:val="00F85C76"/>
    <w:rsid w:val="00F85D3C"/>
    <w:rsid w:val="00F85E84"/>
    <w:rsid w:val="00F86331"/>
    <w:rsid w:val="00F86541"/>
    <w:rsid w:val="00F87043"/>
    <w:rsid w:val="00F870AA"/>
    <w:rsid w:val="00F87DB2"/>
    <w:rsid w:val="00F87F6C"/>
    <w:rsid w:val="00F91072"/>
    <w:rsid w:val="00F918AE"/>
    <w:rsid w:val="00F91CA1"/>
    <w:rsid w:val="00F92840"/>
    <w:rsid w:val="00F92A75"/>
    <w:rsid w:val="00F92E7F"/>
    <w:rsid w:val="00F933EF"/>
    <w:rsid w:val="00F936AA"/>
    <w:rsid w:val="00F93D89"/>
    <w:rsid w:val="00F94482"/>
    <w:rsid w:val="00F94ED8"/>
    <w:rsid w:val="00F9588D"/>
    <w:rsid w:val="00F95A9F"/>
    <w:rsid w:val="00F965F3"/>
    <w:rsid w:val="00F970C9"/>
    <w:rsid w:val="00F97579"/>
    <w:rsid w:val="00F9771B"/>
    <w:rsid w:val="00F97EEB"/>
    <w:rsid w:val="00F97F79"/>
    <w:rsid w:val="00FA0107"/>
    <w:rsid w:val="00FA09CC"/>
    <w:rsid w:val="00FA200A"/>
    <w:rsid w:val="00FA2042"/>
    <w:rsid w:val="00FA2363"/>
    <w:rsid w:val="00FA23F6"/>
    <w:rsid w:val="00FA2449"/>
    <w:rsid w:val="00FA2473"/>
    <w:rsid w:val="00FA3226"/>
    <w:rsid w:val="00FA420C"/>
    <w:rsid w:val="00FA441D"/>
    <w:rsid w:val="00FA4B5D"/>
    <w:rsid w:val="00FA5908"/>
    <w:rsid w:val="00FA59DB"/>
    <w:rsid w:val="00FA61A4"/>
    <w:rsid w:val="00FA6618"/>
    <w:rsid w:val="00FA6D03"/>
    <w:rsid w:val="00FA6D1D"/>
    <w:rsid w:val="00FA715B"/>
    <w:rsid w:val="00FA75FD"/>
    <w:rsid w:val="00FA776D"/>
    <w:rsid w:val="00FB05C6"/>
    <w:rsid w:val="00FB080A"/>
    <w:rsid w:val="00FB0B8C"/>
    <w:rsid w:val="00FB0C1B"/>
    <w:rsid w:val="00FB0E06"/>
    <w:rsid w:val="00FB0E4B"/>
    <w:rsid w:val="00FB0F97"/>
    <w:rsid w:val="00FB1503"/>
    <w:rsid w:val="00FB16F8"/>
    <w:rsid w:val="00FB19AC"/>
    <w:rsid w:val="00FB1E1A"/>
    <w:rsid w:val="00FB285D"/>
    <w:rsid w:val="00FB2A34"/>
    <w:rsid w:val="00FB3462"/>
    <w:rsid w:val="00FB3EB7"/>
    <w:rsid w:val="00FB4F4B"/>
    <w:rsid w:val="00FB51ED"/>
    <w:rsid w:val="00FB59AF"/>
    <w:rsid w:val="00FB5E1B"/>
    <w:rsid w:val="00FB6289"/>
    <w:rsid w:val="00FB6306"/>
    <w:rsid w:val="00FB683D"/>
    <w:rsid w:val="00FB7A90"/>
    <w:rsid w:val="00FB7B8B"/>
    <w:rsid w:val="00FC0171"/>
    <w:rsid w:val="00FC0493"/>
    <w:rsid w:val="00FC1B55"/>
    <w:rsid w:val="00FC2434"/>
    <w:rsid w:val="00FC2685"/>
    <w:rsid w:val="00FC270E"/>
    <w:rsid w:val="00FC2D1E"/>
    <w:rsid w:val="00FC2FA4"/>
    <w:rsid w:val="00FC333E"/>
    <w:rsid w:val="00FC335C"/>
    <w:rsid w:val="00FC3F47"/>
    <w:rsid w:val="00FC40C1"/>
    <w:rsid w:val="00FC4AD4"/>
    <w:rsid w:val="00FC4ADC"/>
    <w:rsid w:val="00FC5844"/>
    <w:rsid w:val="00FC5876"/>
    <w:rsid w:val="00FC5E1B"/>
    <w:rsid w:val="00FC6C9C"/>
    <w:rsid w:val="00FC74B2"/>
    <w:rsid w:val="00FC7B47"/>
    <w:rsid w:val="00FC7B94"/>
    <w:rsid w:val="00FD0461"/>
    <w:rsid w:val="00FD0A5D"/>
    <w:rsid w:val="00FD10A5"/>
    <w:rsid w:val="00FD189D"/>
    <w:rsid w:val="00FD1B6F"/>
    <w:rsid w:val="00FD2561"/>
    <w:rsid w:val="00FD2904"/>
    <w:rsid w:val="00FD2D47"/>
    <w:rsid w:val="00FD2E6B"/>
    <w:rsid w:val="00FD3BF0"/>
    <w:rsid w:val="00FD3E99"/>
    <w:rsid w:val="00FD40BE"/>
    <w:rsid w:val="00FD4661"/>
    <w:rsid w:val="00FD4E1B"/>
    <w:rsid w:val="00FD6967"/>
    <w:rsid w:val="00FD6EF0"/>
    <w:rsid w:val="00FD6F54"/>
    <w:rsid w:val="00FD7018"/>
    <w:rsid w:val="00FD70BC"/>
    <w:rsid w:val="00FD734B"/>
    <w:rsid w:val="00FD7B39"/>
    <w:rsid w:val="00FD7BA2"/>
    <w:rsid w:val="00FD7EFA"/>
    <w:rsid w:val="00FE0126"/>
    <w:rsid w:val="00FE0ECD"/>
    <w:rsid w:val="00FE12E0"/>
    <w:rsid w:val="00FE1500"/>
    <w:rsid w:val="00FE1673"/>
    <w:rsid w:val="00FE1792"/>
    <w:rsid w:val="00FE1B7E"/>
    <w:rsid w:val="00FE1CE9"/>
    <w:rsid w:val="00FE2415"/>
    <w:rsid w:val="00FE299A"/>
    <w:rsid w:val="00FE32E1"/>
    <w:rsid w:val="00FE370B"/>
    <w:rsid w:val="00FE3F5C"/>
    <w:rsid w:val="00FE465F"/>
    <w:rsid w:val="00FE4785"/>
    <w:rsid w:val="00FE4856"/>
    <w:rsid w:val="00FE48E8"/>
    <w:rsid w:val="00FE4C96"/>
    <w:rsid w:val="00FE4CE4"/>
    <w:rsid w:val="00FE52BA"/>
    <w:rsid w:val="00FE5683"/>
    <w:rsid w:val="00FE6425"/>
    <w:rsid w:val="00FE6548"/>
    <w:rsid w:val="00FE688F"/>
    <w:rsid w:val="00FE7A16"/>
    <w:rsid w:val="00FE7A3B"/>
    <w:rsid w:val="00FF0562"/>
    <w:rsid w:val="00FF07CE"/>
    <w:rsid w:val="00FF0C2E"/>
    <w:rsid w:val="00FF125F"/>
    <w:rsid w:val="00FF139F"/>
    <w:rsid w:val="00FF13F4"/>
    <w:rsid w:val="00FF1581"/>
    <w:rsid w:val="00FF1708"/>
    <w:rsid w:val="00FF1841"/>
    <w:rsid w:val="00FF1B99"/>
    <w:rsid w:val="00FF2073"/>
    <w:rsid w:val="00FF2317"/>
    <w:rsid w:val="00FF287A"/>
    <w:rsid w:val="00FF323F"/>
    <w:rsid w:val="00FF391B"/>
    <w:rsid w:val="00FF3BB4"/>
    <w:rsid w:val="00FF3DA0"/>
    <w:rsid w:val="00FF4294"/>
    <w:rsid w:val="00FF44D8"/>
    <w:rsid w:val="00FF5300"/>
    <w:rsid w:val="00FF5849"/>
    <w:rsid w:val="00FF6328"/>
    <w:rsid w:val="00FF6D0F"/>
    <w:rsid w:val="00FF72C7"/>
    <w:rsid w:val="00FF74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4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line number" w:uiPriority="0"/>
    <w:lsdException w:name="end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Simple 1" w:uiPriority="0"/>
    <w:lsdException w:name="Table Simple 2" w:uiPriority="0"/>
    <w:lsdException w:name="Table Simple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8B"/>
    <w:rPr>
      <w:sz w:val="24"/>
      <w:szCs w:val="24"/>
      <w:lang w:val="es-ES_tradnl" w:eastAsia="es-ES"/>
    </w:rPr>
  </w:style>
  <w:style w:type="paragraph" w:styleId="Ttulo1">
    <w:name w:val="heading 1"/>
    <w:basedOn w:val="Normal"/>
    <w:next w:val="Normal"/>
    <w:link w:val="Ttulo1Car"/>
    <w:uiPriority w:val="9"/>
    <w:qFormat/>
    <w:rsid w:val="00774E8D"/>
    <w:pPr>
      <w:keepNext/>
      <w:keepLines/>
      <w:numPr>
        <w:numId w:val="1"/>
      </w:numPr>
      <w:spacing w:before="480" w:line="360" w:lineRule="auto"/>
      <w:jc w:val="both"/>
      <w:outlineLvl w:val="0"/>
    </w:pPr>
    <w:rPr>
      <w:rFonts w:eastAsia="Times New Roman"/>
      <w:b/>
      <w:bCs/>
      <w:sz w:val="28"/>
      <w:szCs w:val="28"/>
      <w:lang w:val="es-MX" w:eastAsia="en-US"/>
    </w:rPr>
  </w:style>
  <w:style w:type="paragraph" w:styleId="Ttulo2">
    <w:name w:val="heading 2"/>
    <w:basedOn w:val="Normal"/>
    <w:next w:val="Normal"/>
    <w:link w:val="Ttulo2Car"/>
    <w:uiPriority w:val="9"/>
    <w:unhideWhenUsed/>
    <w:qFormat/>
    <w:rsid w:val="00774E8D"/>
    <w:pPr>
      <w:keepNext/>
      <w:keepLines/>
      <w:numPr>
        <w:ilvl w:val="1"/>
        <w:numId w:val="1"/>
      </w:numPr>
      <w:spacing w:before="200" w:line="360" w:lineRule="auto"/>
      <w:jc w:val="both"/>
      <w:outlineLvl w:val="1"/>
    </w:pPr>
    <w:rPr>
      <w:rFonts w:eastAsia="Times New Roman"/>
      <w:b/>
      <w:bCs/>
      <w:sz w:val="26"/>
      <w:szCs w:val="26"/>
      <w:lang w:val="es-MX" w:eastAsia="en-US"/>
    </w:rPr>
  </w:style>
  <w:style w:type="paragraph" w:styleId="Ttulo3">
    <w:name w:val="heading 3"/>
    <w:basedOn w:val="Normal"/>
    <w:next w:val="Normal"/>
    <w:link w:val="Ttulo3Car"/>
    <w:uiPriority w:val="9"/>
    <w:unhideWhenUsed/>
    <w:qFormat/>
    <w:rsid w:val="00774E8D"/>
    <w:pPr>
      <w:keepNext/>
      <w:keepLines/>
      <w:numPr>
        <w:ilvl w:val="2"/>
        <w:numId w:val="1"/>
      </w:numPr>
      <w:spacing w:before="200" w:line="360" w:lineRule="auto"/>
      <w:jc w:val="both"/>
      <w:outlineLvl w:val="2"/>
    </w:pPr>
    <w:rPr>
      <w:rFonts w:eastAsia="Times New Roman"/>
      <w:b/>
      <w:bCs/>
      <w:color w:val="808080"/>
      <w:sz w:val="22"/>
      <w:szCs w:val="22"/>
      <w:lang w:val="es-MX" w:eastAsia="en-US"/>
    </w:rPr>
  </w:style>
  <w:style w:type="paragraph" w:styleId="Ttulo4">
    <w:name w:val="heading 4"/>
    <w:basedOn w:val="Normal"/>
    <w:next w:val="Normal"/>
    <w:link w:val="Ttulo4Car"/>
    <w:uiPriority w:val="9"/>
    <w:unhideWhenUsed/>
    <w:qFormat/>
    <w:rsid w:val="00774E8D"/>
    <w:pPr>
      <w:keepNext/>
      <w:keepLines/>
      <w:numPr>
        <w:ilvl w:val="3"/>
        <w:numId w:val="1"/>
      </w:numPr>
      <w:spacing w:before="200" w:line="360" w:lineRule="auto"/>
      <w:jc w:val="both"/>
      <w:outlineLvl w:val="3"/>
    </w:pPr>
    <w:rPr>
      <w:rFonts w:eastAsia="Times New Roman"/>
      <w:b/>
      <w:bCs/>
      <w:i/>
      <w:iCs/>
      <w:sz w:val="22"/>
      <w:szCs w:val="22"/>
      <w:lang w:val="es-MX" w:eastAsia="en-US"/>
    </w:rPr>
  </w:style>
  <w:style w:type="paragraph" w:styleId="Ttulo5">
    <w:name w:val="heading 5"/>
    <w:basedOn w:val="Normal"/>
    <w:next w:val="Normal"/>
    <w:link w:val="Ttulo5Car"/>
    <w:uiPriority w:val="9"/>
    <w:unhideWhenUsed/>
    <w:qFormat/>
    <w:rsid w:val="00774E8D"/>
    <w:pPr>
      <w:keepNext/>
      <w:keepLines/>
      <w:numPr>
        <w:ilvl w:val="4"/>
        <w:numId w:val="1"/>
      </w:numPr>
      <w:spacing w:before="200" w:line="360" w:lineRule="auto"/>
      <w:jc w:val="both"/>
      <w:outlineLvl w:val="4"/>
    </w:pPr>
    <w:rPr>
      <w:rFonts w:eastAsia="Times New Roman"/>
      <w:sz w:val="22"/>
      <w:szCs w:val="22"/>
      <w:lang w:val="es-MX" w:eastAsia="en-US"/>
    </w:rPr>
  </w:style>
  <w:style w:type="paragraph" w:styleId="Ttulo6">
    <w:name w:val="heading 6"/>
    <w:basedOn w:val="Normal"/>
    <w:next w:val="Normal"/>
    <w:link w:val="Ttulo6Car"/>
    <w:uiPriority w:val="9"/>
    <w:unhideWhenUsed/>
    <w:qFormat/>
    <w:rsid w:val="00774E8D"/>
    <w:pPr>
      <w:keepNext/>
      <w:keepLines/>
      <w:numPr>
        <w:ilvl w:val="5"/>
        <w:numId w:val="1"/>
      </w:numPr>
      <w:spacing w:before="200" w:line="360" w:lineRule="auto"/>
      <w:jc w:val="both"/>
      <w:outlineLvl w:val="5"/>
    </w:pPr>
    <w:rPr>
      <w:rFonts w:eastAsia="Times New Roman"/>
      <w:i/>
      <w:iCs/>
      <w:color w:val="243F60"/>
      <w:sz w:val="22"/>
      <w:szCs w:val="22"/>
      <w:lang w:val="es-MX" w:eastAsia="en-US"/>
    </w:rPr>
  </w:style>
  <w:style w:type="paragraph" w:styleId="Ttulo7">
    <w:name w:val="heading 7"/>
    <w:basedOn w:val="Normal"/>
    <w:next w:val="Normal"/>
    <w:link w:val="Ttulo7Car"/>
    <w:uiPriority w:val="9"/>
    <w:unhideWhenUsed/>
    <w:qFormat/>
    <w:rsid w:val="00774E8D"/>
    <w:pPr>
      <w:keepNext/>
      <w:keepLines/>
      <w:numPr>
        <w:ilvl w:val="6"/>
        <w:numId w:val="1"/>
      </w:numPr>
      <w:spacing w:before="200" w:line="360" w:lineRule="auto"/>
      <w:jc w:val="both"/>
      <w:outlineLvl w:val="6"/>
    </w:pPr>
    <w:rPr>
      <w:rFonts w:eastAsia="Times New Roman"/>
      <w:i/>
      <w:iCs/>
      <w:color w:val="404040"/>
      <w:sz w:val="22"/>
      <w:szCs w:val="22"/>
      <w:lang w:val="es-MX" w:eastAsia="en-US"/>
    </w:rPr>
  </w:style>
  <w:style w:type="paragraph" w:styleId="Ttulo8">
    <w:name w:val="heading 8"/>
    <w:basedOn w:val="Normal"/>
    <w:next w:val="Normal"/>
    <w:link w:val="Ttulo8Car"/>
    <w:uiPriority w:val="9"/>
    <w:unhideWhenUsed/>
    <w:qFormat/>
    <w:rsid w:val="00774E8D"/>
    <w:pPr>
      <w:keepNext/>
      <w:keepLines/>
      <w:numPr>
        <w:ilvl w:val="7"/>
        <w:numId w:val="1"/>
      </w:numPr>
      <w:spacing w:before="200" w:line="360" w:lineRule="auto"/>
      <w:jc w:val="both"/>
      <w:outlineLvl w:val="7"/>
    </w:pPr>
    <w:rPr>
      <w:rFonts w:eastAsia="Times New Roman"/>
      <w:color w:val="404040"/>
      <w:sz w:val="20"/>
      <w:szCs w:val="20"/>
      <w:lang w:val="es-MX" w:eastAsia="en-US"/>
    </w:rPr>
  </w:style>
  <w:style w:type="paragraph" w:styleId="Ttulo9">
    <w:name w:val="heading 9"/>
    <w:basedOn w:val="Normal"/>
    <w:next w:val="Normal"/>
    <w:link w:val="Ttulo9Car"/>
    <w:uiPriority w:val="9"/>
    <w:unhideWhenUsed/>
    <w:qFormat/>
    <w:rsid w:val="00774E8D"/>
    <w:pPr>
      <w:keepNext/>
      <w:keepLines/>
      <w:numPr>
        <w:ilvl w:val="8"/>
        <w:numId w:val="1"/>
      </w:numPr>
      <w:spacing w:before="200" w:line="360" w:lineRule="auto"/>
      <w:jc w:val="both"/>
      <w:outlineLvl w:val="8"/>
    </w:pPr>
    <w:rPr>
      <w:rFonts w:eastAsia="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ínea,del,_Encabezado"/>
    <w:basedOn w:val="Normal"/>
    <w:link w:val="EncabezadoCar"/>
    <w:uiPriority w:val="99"/>
    <w:unhideWhenUsed/>
    <w:rsid w:val="00315CBE"/>
    <w:pPr>
      <w:tabs>
        <w:tab w:val="center" w:pos="4252"/>
        <w:tab w:val="right" w:pos="8504"/>
      </w:tabs>
    </w:pPr>
  </w:style>
  <w:style w:type="character" w:customStyle="1" w:styleId="EncabezadoCar">
    <w:name w:val="Encabezado Car"/>
    <w:aliases w:val="Línea Car,del Car,_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lang w:val="es-MX" w:eastAsia="es-MX"/>
    </w:rPr>
  </w:style>
  <w:style w:type="paragraph" w:customStyle="1" w:styleId="ecxmsonormal">
    <w:name w:val="ecxmsonormal"/>
    <w:basedOn w:val="Normal"/>
    <w:uiPriority w:val="99"/>
    <w:rsid w:val="00DA58B7"/>
    <w:pPr>
      <w:spacing w:after="324"/>
    </w:pPr>
    <w:rPr>
      <w:rFonts w:ascii="Times New Roman" w:eastAsia="Times New Roman" w:hAnsi="Times New Roman"/>
      <w:lang w:val="es-MX" w:eastAsia="es-MX"/>
    </w:rPr>
  </w:style>
  <w:style w:type="paragraph" w:styleId="Ttulo">
    <w:name w:val="Title"/>
    <w:basedOn w:val="Normal"/>
    <w:link w:val="TtuloCar"/>
    <w:uiPriority w:val="10"/>
    <w:qFormat/>
    <w:rsid w:val="00DA58B7"/>
    <w:pPr>
      <w:jc w:val="center"/>
    </w:pPr>
    <w:rPr>
      <w:rFonts w:ascii="Times New Roman" w:eastAsia="Times New Roman" w:hAnsi="Times New Roman"/>
      <w:b/>
      <w:szCs w:val="20"/>
    </w:rPr>
  </w:style>
  <w:style w:type="character" w:customStyle="1" w:styleId="TtuloCar">
    <w:name w:val="Título Car"/>
    <w:link w:val="Ttulo"/>
    <w:uiPriority w:val="10"/>
    <w:rsid w:val="00DA58B7"/>
    <w:rPr>
      <w:rFonts w:ascii="Times New Roman" w:eastAsia="Times New Roman" w:hAnsi="Times New Roman" w:cs="Times New Roman"/>
      <w:b/>
      <w:szCs w:val="20"/>
    </w:rPr>
  </w:style>
  <w:style w:type="paragraph" w:styleId="Prrafodelista">
    <w:name w:val="List Paragraph"/>
    <w:basedOn w:val="Normal"/>
    <w:link w:val="PrrafodelistaCar"/>
    <w:uiPriority w:val="34"/>
    <w:qFormat/>
    <w:rsid w:val="00A83C33"/>
    <w:pPr>
      <w:ind w:left="720"/>
      <w:contextualSpacing/>
    </w:pPr>
  </w:style>
  <w:style w:type="character" w:customStyle="1" w:styleId="Ttulo1Car">
    <w:name w:val="Título 1 Car"/>
    <w:link w:val="Ttulo1"/>
    <w:uiPriority w:val="9"/>
    <w:rsid w:val="00774E8D"/>
    <w:rPr>
      <w:rFonts w:eastAsia="Times New Roman"/>
      <w:b/>
      <w:bCs/>
      <w:sz w:val="28"/>
      <w:szCs w:val="28"/>
      <w:lang w:eastAsia="en-US"/>
    </w:rPr>
  </w:style>
  <w:style w:type="character" w:customStyle="1" w:styleId="Ttulo2Car">
    <w:name w:val="Título 2 Car"/>
    <w:link w:val="Ttulo2"/>
    <w:uiPriority w:val="9"/>
    <w:rsid w:val="00774E8D"/>
    <w:rPr>
      <w:rFonts w:eastAsia="Times New Roman"/>
      <w:b/>
      <w:bCs/>
      <w:sz w:val="26"/>
      <w:szCs w:val="26"/>
      <w:lang w:eastAsia="en-US"/>
    </w:rPr>
  </w:style>
  <w:style w:type="character" w:customStyle="1" w:styleId="Ttulo3Car">
    <w:name w:val="Título 3 Car"/>
    <w:link w:val="Ttulo3"/>
    <w:uiPriority w:val="9"/>
    <w:rsid w:val="00774E8D"/>
    <w:rPr>
      <w:rFonts w:eastAsia="Times New Roman"/>
      <w:b/>
      <w:bCs/>
      <w:color w:val="808080"/>
      <w:sz w:val="22"/>
      <w:szCs w:val="22"/>
      <w:lang w:eastAsia="en-US"/>
    </w:rPr>
  </w:style>
  <w:style w:type="character" w:customStyle="1" w:styleId="Ttulo4Car">
    <w:name w:val="Título 4 Car"/>
    <w:link w:val="Ttulo4"/>
    <w:uiPriority w:val="9"/>
    <w:rsid w:val="00774E8D"/>
    <w:rPr>
      <w:rFonts w:eastAsia="Times New Roman"/>
      <w:b/>
      <w:bCs/>
      <w:i/>
      <w:iCs/>
      <w:sz w:val="22"/>
      <w:szCs w:val="22"/>
      <w:lang w:eastAsia="en-US"/>
    </w:rPr>
  </w:style>
  <w:style w:type="character" w:customStyle="1" w:styleId="Ttulo5Car">
    <w:name w:val="Título 5 Car"/>
    <w:link w:val="Ttulo5"/>
    <w:uiPriority w:val="9"/>
    <w:rsid w:val="00774E8D"/>
    <w:rPr>
      <w:rFonts w:eastAsia="Times New Roman"/>
      <w:sz w:val="22"/>
      <w:szCs w:val="22"/>
      <w:lang w:eastAsia="en-US"/>
    </w:rPr>
  </w:style>
  <w:style w:type="character" w:customStyle="1" w:styleId="Ttulo6Car">
    <w:name w:val="Título 6 Car"/>
    <w:link w:val="Ttulo6"/>
    <w:uiPriority w:val="9"/>
    <w:rsid w:val="00774E8D"/>
    <w:rPr>
      <w:rFonts w:eastAsia="Times New Roman"/>
      <w:i/>
      <w:iCs/>
      <w:color w:val="243F60"/>
      <w:sz w:val="22"/>
      <w:szCs w:val="22"/>
      <w:lang w:eastAsia="en-US"/>
    </w:rPr>
  </w:style>
  <w:style w:type="character" w:customStyle="1" w:styleId="Ttulo7Car">
    <w:name w:val="Título 7 Car"/>
    <w:link w:val="Ttulo7"/>
    <w:uiPriority w:val="9"/>
    <w:rsid w:val="00774E8D"/>
    <w:rPr>
      <w:rFonts w:eastAsia="Times New Roman"/>
      <w:i/>
      <w:iCs/>
      <w:color w:val="404040"/>
      <w:sz w:val="22"/>
      <w:szCs w:val="22"/>
      <w:lang w:eastAsia="en-US"/>
    </w:rPr>
  </w:style>
  <w:style w:type="character" w:customStyle="1" w:styleId="Ttulo8Car">
    <w:name w:val="Título 8 Car"/>
    <w:link w:val="Ttulo8"/>
    <w:uiPriority w:val="9"/>
    <w:rsid w:val="00774E8D"/>
    <w:rPr>
      <w:rFonts w:eastAsia="Times New Roman"/>
      <w:color w:val="404040"/>
      <w:lang w:eastAsia="en-US"/>
    </w:rPr>
  </w:style>
  <w:style w:type="character" w:customStyle="1" w:styleId="Ttulo9Car">
    <w:name w:val="Título 9 Car"/>
    <w:link w:val="Ttulo9"/>
    <w:uiPriority w:val="9"/>
    <w:rsid w:val="00774E8D"/>
    <w:rPr>
      <w:rFonts w:eastAsia="Times New Roman"/>
      <w:i/>
      <w:iCs/>
      <w:color w:val="404040"/>
      <w:lang w:eastAsia="en-US"/>
    </w:rPr>
  </w:style>
  <w:style w:type="paragraph" w:styleId="Epgrafe">
    <w:name w:val="caption"/>
    <w:basedOn w:val="Normal"/>
    <w:next w:val="Normal"/>
    <w:link w:val="EpgrafeCar"/>
    <w:autoRedefine/>
    <w:uiPriority w:val="35"/>
    <w:unhideWhenUsed/>
    <w:qFormat/>
    <w:rsid w:val="00A25078"/>
    <w:pPr>
      <w:keepNext/>
      <w:suppressAutoHyphens/>
      <w:spacing w:after="200"/>
      <w:ind w:hanging="2"/>
      <w:jc w:val="center"/>
      <w:textAlignment w:val="top"/>
      <w:outlineLvl w:val="0"/>
    </w:pPr>
    <w:rPr>
      <w:rFonts w:ascii="Montserrat" w:eastAsia="Arial" w:hAnsi="Montserrat" w:cs="Arial"/>
      <w:i/>
      <w:iCs/>
      <w:color w:val="000000"/>
      <w:position w:val="-1"/>
      <w:sz w:val="12"/>
      <w:szCs w:val="12"/>
      <w:lang w:val="es-419"/>
    </w:rPr>
  </w:style>
  <w:style w:type="paragraph" w:styleId="Textonotapie">
    <w:name w:val="footnote text"/>
    <w:aliases w:val="nota,pie,Letrero,margen,_TEXTO NOTA PIE DE PAGINA"/>
    <w:basedOn w:val="Normal"/>
    <w:link w:val="TextonotapieCar"/>
    <w:uiPriority w:val="99"/>
    <w:unhideWhenUsed/>
    <w:rsid w:val="00774E8D"/>
    <w:pPr>
      <w:jc w:val="both"/>
    </w:pPr>
    <w:rPr>
      <w:rFonts w:eastAsia="Arial"/>
      <w:sz w:val="20"/>
      <w:szCs w:val="20"/>
      <w:lang w:val="es-MX" w:eastAsia="en-US"/>
    </w:rPr>
  </w:style>
  <w:style w:type="character" w:customStyle="1" w:styleId="TextonotapieCar">
    <w:name w:val="Texto nota pie Car"/>
    <w:aliases w:val="nota Car,pie Car,Letrero Car,margen Car,_TEXTO NOTA PIE DE PAGINA Car"/>
    <w:link w:val="Textonotapie"/>
    <w:uiPriority w:val="99"/>
    <w:rsid w:val="00774E8D"/>
    <w:rPr>
      <w:rFonts w:eastAsia="Arial" w:cs="Times New Roman"/>
      <w:sz w:val="20"/>
      <w:szCs w:val="20"/>
      <w:lang w:val="es-MX" w:eastAsia="en-US"/>
    </w:rPr>
  </w:style>
  <w:style w:type="character" w:styleId="Refdenotaalpie">
    <w:name w:val="footnote reference"/>
    <w:unhideWhenUsed/>
    <w:qFormat/>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jc w:val="both"/>
    </w:pPr>
    <w:rPr>
      <w:rFonts w:eastAsia="Calibri"/>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aliases w:val="independiente"/>
    <w:basedOn w:val="Normal"/>
    <w:link w:val="TextoCar"/>
    <w:qFormat/>
    <w:rsid w:val="00774E8D"/>
    <w:pPr>
      <w:spacing w:after="101" w:line="216" w:lineRule="exact"/>
      <w:ind w:firstLine="288"/>
      <w:jc w:val="both"/>
    </w:pPr>
    <w:rPr>
      <w:rFonts w:eastAsia="Calibri"/>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pPr>
      <w:jc w:val="both"/>
    </w:pPr>
    <w:rPr>
      <w:rFonts w:eastAsia="Times New Roman"/>
      <w:sz w:val="20"/>
      <w:szCs w:val="20"/>
      <w:lang w:val="es-ES"/>
    </w:rPr>
  </w:style>
  <w:style w:type="character" w:customStyle="1" w:styleId="Textoindependiente2Car">
    <w:name w:val="Texto independiente 2 Ca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unhideWhenUsed/>
    <w:rsid w:val="00A17DBE"/>
  </w:style>
  <w:style w:type="table" w:styleId="Tablaconcuadrcula">
    <w:name w:val="Table Grid"/>
    <w:basedOn w:val="Tablanormal"/>
    <w:uiPriority w:val="59"/>
    <w:rsid w:val="001E386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Normal"/>
    <w:link w:val="TABLACar"/>
    <w:qFormat/>
    <w:rsid w:val="001E3866"/>
    <w:rPr>
      <w:rFonts w:ascii="Arial Narrow" w:eastAsia="Arial" w:hAnsi="Arial Narrow"/>
      <w:sz w:val="16"/>
      <w:szCs w:val="16"/>
      <w:lang w:val="es-MX" w:eastAsia="es-MX"/>
    </w:rPr>
  </w:style>
  <w:style w:type="character" w:customStyle="1" w:styleId="TABLACar">
    <w:name w:val="TABLA Car"/>
    <w:link w:val="TABLA"/>
    <w:rsid w:val="001E3866"/>
    <w:rPr>
      <w:rFonts w:ascii="Arial Narrow" w:eastAsia="Arial" w:hAnsi="Arial Narrow"/>
      <w:sz w:val="16"/>
      <w:szCs w:val="16"/>
      <w:lang w:val="es-MX" w:eastAsia="es-MX"/>
    </w:rPr>
  </w:style>
  <w:style w:type="paragraph" w:styleId="Subttulo">
    <w:name w:val="Subtitle"/>
    <w:basedOn w:val="Normal"/>
    <w:next w:val="Normal"/>
    <w:link w:val="SubttuloCar"/>
    <w:uiPriority w:val="11"/>
    <w:qFormat/>
    <w:rsid w:val="001E3866"/>
    <w:pPr>
      <w:numPr>
        <w:ilvl w:val="1"/>
      </w:numPr>
      <w:spacing w:before="120" w:after="120" w:line="360" w:lineRule="auto"/>
      <w:ind w:firstLine="709"/>
      <w:jc w:val="both"/>
    </w:pPr>
    <w:rPr>
      <w:rFonts w:eastAsia="Times New Roman"/>
      <w:i/>
      <w:iCs/>
      <w:spacing w:val="15"/>
      <w:sz w:val="28"/>
      <w:lang w:val="es-MX" w:eastAsia="en-US"/>
    </w:rPr>
  </w:style>
  <w:style w:type="character" w:customStyle="1" w:styleId="SubttuloCar">
    <w:name w:val="Subtítulo Car"/>
    <w:link w:val="Subttulo"/>
    <w:uiPriority w:val="11"/>
    <w:rsid w:val="001E3866"/>
    <w:rPr>
      <w:rFonts w:ascii="Arial" w:eastAsia="Times New Roman" w:hAnsi="Arial" w:cs="Times New Roman"/>
      <w:i/>
      <w:iCs/>
      <w:spacing w:val="15"/>
      <w:sz w:val="28"/>
      <w:lang w:val="es-MX" w:eastAsia="en-US"/>
    </w:rPr>
  </w:style>
  <w:style w:type="character" w:styleId="Hipervnculo">
    <w:name w:val="Hyperlink"/>
    <w:uiPriority w:val="99"/>
    <w:unhideWhenUsed/>
    <w:rsid w:val="001E3866"/>
    <w:rPr>
      <w:color w:val="0000FF"/>
      <w:u w:val="single"/>
    </w:rPr>
  </w:style>
  <w:style w:type="character" w:customStyle="1" w:styleId="PrrafodelistaCar">
    <w:name w:val="Párrafo de lista Car"/>
    <w:basedOn w:val="Fuentedeprrafopredeter"/>
    <w:link w:val="Prrafodelista"/>
    <w:uiPriority w:val="34"/>
    <w:rsid w:val="001E3866"/>
  </w:style>
  <w:style w:type="character" w:styleId="Textoennegrita">
    <w:name w:val="Strong"/>
    <w:uiPriority w:val="22"/>
    <w:qFormat/>
    <w:rsid w:val="001E3866"/>
    <w:rPr>
      <w:rFonts w:ascii="Arial Narrow" w:hAnsi="Arial Narrow"/>
      <w:b/>
      <w:bCs/>
      <w:i w:val="0"/>
      <w:color w:val="auto"/>
    </w:rPr>
  </w:style>
  <w:style w:type="character" w:customStyle="1" w:styleId="EpgrafeCar">
    <w:name w:val="Epígrafe Car"/>
    <w:link w:val="Epgrafe"/>
    <w:uiPriority w:val="35"/>
    <w:rsid w:val="00A25078"/>
    <w:rPr>
      <w:rFonts w:ascii="Montserrat" w:eastAsia="Arial" w:hAnsi="Montserrat" w:cs="Arial"/>
      <w:i/>
      <w:iCs/>
      <w:color w:val="000000"/>
      <w:position w:val="-1"/>
      <w:sz w:val="12"/>
      <w:szCs w:val="12"/>
      <w:lang w:val="es-419" w:eastAsia="es-ES"/>
    </w:rPr>
  </w:style>
  <w:style w:type="numbering" w:customStyle="1" w:styleId="Sinlista1">
    <w:name w:val="Sin lista1"/>
    <w:next w:val="Sinlista"/>
    <w:uiPriority w:val="99"/>
    <w:semiHidden/>
    <w:unhideWhenUsed/>
    <w:rsid w:val="001E3866"/>
  </w:style>
  <w:style w:type="paragraph" w:customStyle="1" w:styleId="Style">
    <w:name w:val="Style"/>
    <w:uiPriority w:val="99"/>
    <w:rsid w:val="001E3866"/>
    <w:pPr>
      <w:widowControl w:val="0"/>
      <w:autoSpaceDE w:val="0"/>
      <w:autoSpaceDN w:val="0"/>
      <w:adjustRightInd w:val="0"/>
    </w:pPr>
    <w:rPr>
      <w:rFonts w:eastAsia="Times New Roman" w:cs="Arial"/>
      <w:sz w:val="24"/>
      <w:szCs w:val="24"/>
    </w:rPr>
  </w:style>
  <w:style w:type="table" w:customStyle="1" w:styleId="Tablaconcuadrcula1">
    <w:name w:val="Tabla con cuadrícula1"/>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1E3866"/>
    <w:rPr>
      <w:sz w:val="16"/>
      <w:szCs w:val="16"/>
    </w:rPr>
  </w:style>
  <w:style w:type="paragraph" w:styleId="Textocomentario">
    <w:name w:val="annotation text"/>
    <w:basedOn w:val="Normal"/>
    <w:link w:val="TextocomentarioCar"/>
    <w:uiPriority w:val="99"/>
    <w:rsid w:val="001E3866"/>
    <w:pPr>
      <w:jc w:val="both"/>
    </w:pPr>
    <w:rPr>
      <w:rFonts w:ascii="Arial Narrow" w:eastAsia="Times New Roman" w:hAnsi="Arial Narrow" w:cs="Tahoma"/>
      <w:sz w:val="20"/>
      <w:szCs w:val="20"/>
      <w:lang w:val="es-MX" w:eastAsia="en-US"/>
    </w:rPr>
  </w:style>
  <w:style w:type="character" w:customStyle="1" w:styleId="TextocomentarioCar">
    <w:name w:val="Texto comentario Car"/>
    <w:link w:val="Textocomentario"/>
    <w:uiPriority w:val="99"/>
    <w:rsid w:val="001E3866"/>
    <w:rPr>
      <w:rFonts w:ascii="Arial Narrow" w:eastAsia="Times New Roman" w:hAnsi="Arial Narrow" w:cs="Tahoma"/>
      <w:sz w:val="20"/>
      <w:szCs w:val="20"/>
      <w:lang w:val="es-MX" w:eastAsia="en-US"/>
    </w:rPr>
  </w:style>
  <w:style w:type="paragraph" w:styleId="Asuntodelcomentario">
    <w:name w:val="annotation subject"/>
    <w:basedOn w:val="Textocomentario"/>
    <w:next w:val="Textocomentario"/>
    <w:link w:val="AsuntodelcomentarioCar"/>
    <w:uiPriority w:val="99"/>
    <w:semiHidden/>
    <w:rsid w:val="001E3866"/>
    <w:rPr>
      <w:b/>
      <w:bCs/>
    </w:rPr>
  </w:style>
  <w:style w:type="character" w:customStyle="1" w:styleId="AsuntodelcomentarioCar">
    <w:name w:val="Asunto del comentario Car"/>
    <w:link w:val="Asuntodelcomentario"/>
    <w:uiPriority w:val="99"/>
    <w:semiHidden/>
    <w:rsid w:val="001E3866"/>
    <w:rPr>
      <w:rFonts w:ascii="Arial Narrow" w:eastAsia="Times New Roman" w:hAnsi="Arial Narrow" w:cs="Tahoma"/>
      <w:b/>
      <w:bCs/>
      <w:sz w:val="20"/>
      <w:szCs w:val="20"/>
      <w:lang w:val="es-MX" w:eastAsia="en-US"/>
    </w:rPr>
  </w:style>
  <w:style w:type="paragraph" w:styleId="TDC1">
    <w:name w:val="toc 1"/>
    <w:basedOn w:val="Normal"/>
    <w:next w:val="Normal"/>
    <w:autoRedefine/>
    <w:uiPriority w:val="39"/>
    <w:rsid w:val="001E3866"/>
    <w:pPr>
      <w:tabs>
        <w:tab w:val="left" w:pos="440"/>
        <w:tab w:val="right" w:leader="dot" w:pos="8460"/>
      </w:tabs>
      <w:ind w:left="567" w:hanging="567"/>
    </w:pPr>
    <w:rPr>
      <w:rFonts w:ascii="Arial Narrow" w:eastAsia="Times New Roman" w:hAnsi="Arial Narrow" w:cs="Tahoma"/>
      <w:bCs/>
      <w:caps/>
      <w:sz w:val="22"/>
      <w:szCs w:val="20"/>
      <w:lang w:val="es-MX" w:eastAsia="en-US"/>
    </w:rPr>
  </w:style>
  <w:style w:type="paragraph" w:styleId="Mapadeldocumento">
    <w:name w:val="Document Map"/>
    <w:basedOn w:val="Normal"/>
    <w:link w:val="MapadeldocumentoCar"/>
    <w:uiPriority w:val="99"/>
    <w:semiHidden/>
    <w:rsid w:val="001E3866"/>
    <w:pPr>
      <w:shd w:val="clear" w:color="auto" w:fill="000080"/>
      <w:jc w:val="both"/>
    </w:pPr>
    <w:rPr>
      <w:rFonts w:ascii="Tahoma" w:eastAsia="Times New Roman" w:hAnsi="Tahoma" w:cs="Tahoma"/>
      <w:sz w:val="20"/>
      <w:szCs w:val="20"/>
      <w:lang w:val="es-MX" w:eastAsia="en-US"/>
    </w:rPr>
  </w:style>
  <w:style w:type="character" w:customStyle="1" w:styleId="MapadeldocumentoCar">
    <w:name w:val="Mapa del documento Car"/>
    <w:link w:val="Mapadeldocumento"/>
    <w:uiPriority w:val="99"/>
    <w:semiHidden/>
    <w:rsid w:val="001E3866"/>
    <w:rPr>
      <w:rFonts w:ascii="Tahoma" w:eastAsia="Times New Roman" w:hAnsi="Tahoma" w:cs="Tahoma"/>
      <w:sz w:val="20"/>
      <w:szCs w:val="20"/>
      <w:shd w:val="clear" w:color="auto" w:fill="000080"/>
      <w:lang w:val="es-MX" w:eastAsia="en-US"/>
    </w:rPr>
  </w:style>
  <w:style w:type="paragraph" w:customStyle="1" w:styleId="p0">
    <w:name w:val="p0"/>
    <w:basedOn w:val="Normal"/>
    <w:uiPriority w:val="99"/>
    <w:rsid w:val="001E3866"/>
    <w:pPr>
      <w:widowControl w:val="0"/>
      <w:spacing w:before="240"/>
      <w:jc w:val="both"/>
    </w:pPr>
    <w:rPr>
      <w:rFonts w:eastAsia="Times New Roman" w:cs="Tahoma"/>
      <w:color w:val="0000FF"/>
      <w:sz w:val="22"/>
      <w:szCs w:val="20"/>
      <w:lang w:val="es-MX" w:eastAsia="en-US"/>
    </w:rPr>
  </w:style>
  <w:style w:type="paragraph" w:styleId="Lista">
    <w:name w:val="List"/>
    <w:basedOn w:val="Normal"/>
    <w:uiPriority w:val="99"/>
    <w:rsid w:val="001E3866"/>
    <w:pPr>
      <w:ind w:left="283" w:hanging="283"/>
      <w:contextualSpacing/>
      <w:jc w:val="both"/>
    </w:pPr>
    <w:rPr>
      <w:rFonts w:ascii="Arial Narrow" w:eastAsia="Times New Roman" w:hAnsi="Arial Narrow" w:cs="Tahoma"/>
      <w:sz w:val="22"/>
      <w:szCs w:val="20"/>
      <w:lang w:val="es-MX" w:eastAsia="en-US"/>
    </w:rPr>
  </w:style>
  <w:style w:type="paragraph" w:styleId="Tabladeilustraciones">
    <w:name w:val="table of figures"/>
    <w:basedOn w:val="Normal"/>
    <w:next w:val="Normal"/>
    <w:uiPriority w:val="99"/>
    <w:rsid w:val="001E3866"/>
    <w:pPr>
      <w:jc w:val="both"/>
    </w:pPr>
    <w:rPr>
      <w:rFonts w:ascii="Arial Narrow" w:eastAsia="Times New Roman" w:hAnsi="Arial Narrow" w:cs="Tahoma"/>
      <w:sz w:val="22"/>
      <w:szCs w:val="20"/>
      <w:lang w:val="es-MX" w:eastAsia="en-US"/>
    </w:rPr>
  </w:style>
  <w:style w:type="paragraph" w:styleId="Lista2">
    <w:name w:val="List 2"/>
    <w:basedOn w:val="Normal"/>
    <w:uiPriority w:val="99"/>
    <w:rsid w:val="001E3866"/>
    <w:pPr>
      <w:ind w:left="566" w:hanging="283"/>
      <w:contextualSpacing/>
      <w:jc w:val="both"/>
    </w:pPr>
    <w:rPr>
      <w:rFonts w:ascii="Arial Narrow" w:eastAsia="Times New Roman" w:hAnsi="Arial Narrow" w:cs="Tahoma"/>
      <w:sz w:val="22"/>
      <w:szCs w:val="20"/>
      <w:lang w:val="es-MX" w:eastAsia="en-US"/>
    </w:rPr>
  </w:style>
  <w:style w:type="paragraph" w:styleId="Lista3">
    <w:name w:val="List 3"/>
    <w:basedOn w:val="Normal"/>
    <w:uiPriority w:val="99"/>
    <w:rsid w:val="001E3866"/>
    <w:pPr>
      <w:ind w:left="849" w:hanging="283"/>
      <w:contextualSpacing/>
      <w:jc w:val="both"/>
    </w:pPr>
    <w:rPr>
      <w:rFonts w:ascii="Arial Narrow" w:eastAsia="Times New Roman" w:hAnsi="Arial Narrow" w:cs="Tahoma"/>
      <w:sz w:val="22"/>
      <w:szCs w:val="20"/>
      <w:lang w:val="es-MX" w:eastAsia="en-US"/>
    </w:rPr>
  </w:style>
  <w:style w:type="paragraph" w:styleId="Lista4">
    <w:name w:val="List 4"/>
    <w:basedOn w:val="Normal"/>
    <w:uiPriority w:val="99"/>
    <w:rsid w:val="001E3866"/>
    <w:pPr>
      <w:ind w:left="1132" w:hanging="283"/>
      <w:contextualSpacing/>
      <w:jc w:val="both"/>
    </w:pPr>
    <w:rPr>
      <w:rFonts w:ascii="Arial Narrow" w:eastAsia="Times New Roman" w:hAnsi="Arial Narrow" w:cs="Tahoma"/>
      <w:sz w:val="22"/>
      <w:szCs w:val="20"/>
      <w:lang w:val="es-MX" w:eastAsia="en-US"/>
    </w:rPr>
  </w:style>
  <w:style w:type="paragraph" w:styleId="Saludo">
    <w:name w:val="Salutation"/>
    <w:basedOn w:val="Normal"/>
    <w:next w:val="Normal"/>
    <w:link w:val="SaludoCar"/>
    <w:uiPriority w:val="99"/>
    <w:rsid w:val="001E3866"/>
    <w:pPr>
      <w:jc w:val="both"/>
    </w:pPr>
    <w:rPr>
      <w:rFonts w:ascii="Arial Narrow" w:eastAsia="Times New Roman" w:hAnsi="Arial Narrow" w:cs="Tahoma"/>
      <w:sz w:val="22"/>
      <w:szCs w:val="20"/>
      <w:lang w:val="es-MX" w:eastAsia="en-US"/>
    </w:rPr>
  </w:style>
  <w:style w:type="character" w:customStyle="1" w:styleId="SaludoCar">
    <w:name w:val="Saludo Car"/>
    <w:link w:val="Saludo"/>
    <w:uiPriority w:val="99"/>
    <w:rsid w:val="001E3866"/>
    <w:rPr>
      <w:rFonts w:ascii="Arial Narrow" w:eastAsia="Times New Roman" w:hAnsi="Arial Narrow" w:cs="Tahoma"/>
      <w:sz w:val="22"/>
      <w:szCs w:val="20"/>
      <w:lang w:val="es-MX" w:eastAsia="en-US"/>
    </w:rPr>
  </w:style>
  <w:style w:type="paragraph" w:styleId="Listaconvietas4">
    <w:name w:val="List Bullet 4"/>
    <w:basedOn w:val="Normal"/>
    <w:uiPriority w:val="99"/>
    <w:rsid w:val="001E3866"/>
    <w:pPr>
      <w:numPr>
        <w:numId w:val="2"/>
      </w:numPr>
      <w:tabs>
        <w:tab w:val="clear" w:pos="1209"/>
      </w:tabs>
      <w:ind w:left="1287" w:hanging="432"/>
      <w:contextualSpacing/>
      <w:jc w:val="both"/>
    </w:pPr>
    <w:rPr>
      <w:rFonts w:ascii="Arial Narrow" w:eastAsia="Times New Roman" w:hAnsi="Arial Narrow" w:cs="Tahoma"/>
      <w:sz w:val="22"/>
      <w:szCs w:val="20"/>
      <w:lang w:val="es-MX" w:eastAsia="en-US"/>
    </w:rPr>
  </w:style>
  <w:style w:type="paragraph" w:styleId="Continuarlista">
    <w:name w:val="List Continue"/>
    <w:basedOn w:val="Normal"/>
    <w:uiPriority w:val="99"/>
    <w:rsid w:val="001E3866"/>
    <w:pPr>
      <w:spacing w:after="120"/>
      <w:ind w:left="283"/>
      <w:contextualSpacing/>
      <w:jc w:val="both"/>
    </w:pPr>
    <w:rPr>
      <w:rFonts w:ascii="Arial Narrow" w:eastAsia="Times New Roman" w:hAnsi="Arial Narrow" w:cs="Tahoma"/>
      <w:sz w:val="22"/>
      <w:szCs w:val="20"/>
      <w:lang w:val="es-MX" w:eastAsia="en-US"/>
    </w:rPr>
  </w:style>
  <w:style w:type="paragraph" w:styleId="Continuarlista2">
    <w:name w:val="List Continue 2"/>
    <w:basedOn w:val="Normal"/>
    <w:uiPriority w:val="99"/>
    <w:rsid w:val="001E3866"/>
    <w:pPr>
      <w:spacing w:after="120"/>
      <w:ind w:left="566"/>
      <w:contextualSpacing/>
      <w:jc w:val="both"/>
    </w:pPr>
    <w:rPr>
      <w:rFonts w:ascii="Arial Narrow" w:eastAsia="Times New Roman" w:hAnsi="Arial Narrow" w:cs="Tahoma"/>
      <w:sz w:val="22"/>
      <w:szCs w:val="20"/>
      <w:lang w:val="es-MX" w:eastAsia="en-US"/>
    </w:rPr>
  </w:style>
  <w:style w:type="paragraph" w:styleId="Continuarlista3">
    <w:name w:val="List Continue 3"/>
    <w:basedOn w:val="Normal"/>
    <w:uiPriority w:val="99"/>
    <w:rsid w:val="001E3866"/>
    <w:pPr>
      <w:spacing w:after="120"/>
      <w:ind w:left="849"/>
      <w:contextualSpacing/>
      <w:jc w:val="both"/>
    </w:pPr>
    <w:rPr>
      <w:rFonts w:ascii="Arial Narrow" w:eastAsia="Times New Roman" w:hAnsi="Arial Narrow" w:cs="Tahoma"/>
      <w:sz w:val="22"/>
      <w:szCs w:val="20"/>
      <w:lang w:val="es-MX" w:eastAsia="en-US"/>
    </w:rPr>
  </w:style>
  <w:style w:type="paragraph" w:styleId="Textoindependiente">
    <w:name w:val="Body Text"/>
    <w:aliases w:val="Letrero margen"/>
    <w:basedOn w:val="Normal"/>
    <w:link w:val="TextoindependienteCar"/>
    <w:uiPriority w:val="99"/>
    <w:rsid w:val="001E3866"/>
    <w:pPr>
      <w:spacing w:after="120"/>
      <w:jc w:val="both"/>
    </w:pPr>
    <w:rPr>
      <w:rFonts w:ascii="Arial Narrow" w:eastAsia="Times New Roman" w:hAnsi="Arial Narrow" w:cs="Tahoma"/>
      <w:sz w:val="22"/>
      <w:szCs w:val="20"/>
      <w:lang w:val="es-MX" w:eastAsia="en-US"/>
    </w:rPr>
  </w:style>
  <w:style w:type="character" w:customStyle="1" w:styleId="TextoindependienteCar">
    <w:name w:val="Texto independiente Car"/>
    <w:aliases w:val="Letrero margen Car"/>
    <w:link w:val="Textoindependiente"/>
    <w:uiPriority w:val="99"/>
    <w:rsid w:val="001E3866"/>
    <w:rPr>
      <w:rFonts w:ascii="Arial Narrow" w:eastAsia="Times New Roman" w:hAnsi="Arial Narrow" w:cs="Tahoma"/>
      <w:sz w:val="22"/>
      <w:szCs w:val="20"/>
      <w:lang w:val="es-MX" w:eastAsia="en-US"/>
    </w:rPr>
  </w:style>
  <w:style w:type="paragraph" w:styleId="Sangradetextonormal">
    <w:name w:val="Body Text Indent"/>
    <w:basedOn w:val="Normal"/>
    <w:link w:val="SangradetextonormalCar"/>
    <w:uiPriority w:val="99"/>
    <w:rsid w:val="001E3866"/>
    <w:pPr>
      <w:spacing w:after="120"/>
      <w:ind w:left="283"/>
      <w:jc w:val="both"/>
    </w:pPr>
    <w:rPr>
      <w:rFonts w:ascii="Arial Narrow" w:eastAsia="Times New Roman" w:hAnsi="Arial Narrow" w:cs="Tahoma"/>
      <w:sz w:val="22"/>
      <w:szCs w:val="20"/>
      <w:lang w:val="es-MX" w:eastAsia="en-US"/>
    </w:rPr>
  </w:style>
  <w:style w:type="character" w:customStyle="1" w:styleId="SangradetextonormalCar">
    <w:name w:val="Sangría de texto normal Car"/>
    <w:link w:val="Sangradetextonormal"/>
    <w:uiPriority w:val="99"/>
    <w:rsid w:val="001E3866"/>
    <w:rPr>
      <w:rFonts w:ascii="Arial Narrow" w:eastAsia="Times New Roman" w:hAnsi="Arial Narrow" w:cs="Tahoma"/>
      <w:sz w:val="22"/>
      <w:szCs w:val="20"/>
      <w:lang w:val="es-MX" w:eastAsia="en-US"/>
    </w:rPr>
  </w:style>
  <w:style w:type="paragraph" w:styleId="Textoindependienteprimerasangra">
    <w:name w:val="Body Text First Indent"/>
    <w:basedOn w:val="Textoindependiente"/>
    <w:link w:val="TextoindependienteprimerasangraCar"/>
    <w:uiPriority w:val="99"/>
    <w:rsid w:val="001E3866"/>
    <w:pPr>
      <w:spacing w:after="0"/>
      <w:ind w:firstLine="360"/>
    </w:pPr>
  </w:style>
  <w:style w:type="character" w:customStyle="1" w:styleId="TextoindependienteprimerasangraCar">
    <w:name w:val="Texto independiente primera sangría Car"/>
    <w:link w:val="Textoindependienteprimerasangra"/>
    <w:uiPriority w:val="99"/>
    <w:rsid w:val="001E3866"/>
    <w:rPr>
      <w:rFonts w:ascii="Arial Narrow" w:eastAsia="Times New Roman" w:hAnsi="Arial Narrow" w:cs="Tahoma"/>
      <w:sz w:val="22"/>
      <w:szCs w:val="20"/>
      <w:lang w:val="es-MX" w:eastAsia="en-US"/>
    </w:rPr>
  </w:style>
  <w:style w:type="paragraph" w:styleId="Textoindependienteprimerasangra2">
    <w:name w:val="Body Text First Indent 2"/>
    <w:basedOn w:val="Sangradetextonormal"/>
    <w:link w:val="Textoindependienteprimerasangra2Car"/>
    <w:uiPriority w:val="99"/>
    <w:rsid w:val="001E3866"/>
    <w:pPr>
      <w:spacing w:after="0"/>
      <w:ind w:left="360" w:firstLine="360"/>
    </w:pPr>
  </w:style>
  <w:style w:type="character" w:customStyle="1" w:styleId="Textoindependienteprimerasangra2Car">
    <w:name w:val="Texto independiente primera sangría 2 Car"/>
    <w:link w:val="Textoindependienteprimerasangra2"/>
    <w:uiPriority w:val="99"/>
    <w:rsid w:val="001E3866"/>
    <w:rPr>
      <w:rFonts w:ascii="Arial Narrow" w:eastAsia="Times New Roman" w:hAnsi="Arial Narrow" w:cs="Tahoma"/>
      <w:sz w:val="22"/>
      <w:szCs w:val="20"/>
      <w:lang w:val="es-MX" w:eastAsia="en-US"/>
    </w:rPr>
  </w:style>
  <w:style w:type="paragraph" w:styleId="Revisin">
    <w:name w:val="Revision"/>
    <w:hidden/>
    <w:uiPriority w:val="99"/>
    <w:semiHidden/>
    <w:rsid w:val="001E3866"/>
    <w:rPr>
      <w:rFonts w:ascii="Times New Roman" w:eastAsia="Times New Roman" w:hAnsi="Times New Roman" w:cs="Tahoma"/>
      <w:sz w:val="24"/>
      <w:szCs w:val="24"/>
      <w:lang w:val="es-ES" w:eastAsia="es-ES"/>
    </w:rPr>
  </w:style>
  <w:style w:type="paragraph" w:customStyle="1" w:styleId="Default">
    <w:name w:val="Default"/>
    <w:rsid w:val="001E3866"/>
    <w:pPr>
      <w:autoSpaceDE w:val="0"/>
      <w:autoSpaceDN w:val="0"/>
      <w:adjustRightInd w:val="0"/>
    </w:pPr>
    <w:rPr>
      <w:rFonts w:ascii="Futura Lt BT" w:eastAsia="Times New Roman" w:hAnsi="Futura Lt BT" w:cs="Futura Lt BT"/>
      <w:color w:val="000000"/>
      <w:sz w:val="24"/>
      <w:szCs w:val="24"/>
      <w:lang w:eastAsia="en-US"/>
    </w:rPr>
  </w:style>
  <w:style w:type="paragraph" w:styleId="Textonotaalfinal">
    <w:name w:val="endnote text"/>
    <w:basedOn w:val="Normal"/>
    <w:link w:val="TextonotaalfinalCar"/>
    <w:uiPriority w:val="99"/>
    <w:rsid w:val="001E3866"/>
    <w:pPr>
      <w:jc w:val="both"/>
    </w:pPr>
    <w:rPr>
      <w:rFonts w:ascii="Arial Narrow" w:eastAsia="Times New Roman" w:hAnsi="Arial Narrow" w:cs="Tahoma"/>
      <w:sz w:val="20"/>
      <w:szCs w:val="20"/>
      <w:lang w:val="es-MX" w:eastAsia="en-US"/>
    </w:rPr>
  </w:style>
  <w:style w:type="character" w:customStyle="1" w:styleId="TextonotaalfinalCar">
    <w:name w:val="Texto nota al final Car"/>
    <w:link w:val="Textonotaalfinal"/>
    <w:uiPriority w:val="99"/>
    <w:rsid w:val="001E3866"/>
    <w:rPr>
      <w:rFonts w:ascii="Arial Narrow" w:eastAsia="Times New Roman" w:hAnsi="Arial Narrow" w:cs="Tahoma"/>
      <w:sz w:val="20"/>
      <w:szCs w:val="20"/>
      <w:lang w:val="es-MX" w:eastAsia="en-US"/>
    </w:rPr>
  </w:style>
  <w:style w:type="character" w:styleId="Refdenotaalfinal">
    <w:name w:val="endnote reference"/>
    <w:rsid w:val="001E3866"/>
    <w:rPr>
      <w:vertAlign w:val="superscript"/>
    </w:rPr>
  </w:style>
  <w:style w:type="paragraph" w:customStyle="1" w:styleId="Normal1">
    <w:name w:val="Normal1"/>
    <w:basedOn w:val="Normal"/>
    <w:uiPriority w:val="99"/>
    <w:rsid w:val="001E3866"/>
    <w:pPr>
      <w:widowControl w:val="0"/>
      <w:autoSpaceDE w:val="0"/>
      <w:autoSpaceDN w:val="0"/>
      <w:jc w:val="both"/>
    </w:pPr>
    <w:rPr>
      <w:rFonts w:ascii="Arial Narrow" w:eastAsia="Times New Roman" w:hAnsi="Arial Narrow" w:cs="Tahoma"/>
      <w:b/>
      <w:bCs/>
      <w:i/>
      <w:iCs/>
      <w:sz w:val="22"/>
      <w:szCs w:val="20"/>
      <w:lang w:eastAsia="en-US"/>
    </w:rPr>
  </w:style>
  <w:style w:type="paragraph" w:styleId="Textodebloque">
    <w:name w:val="Block Text"/>
    <w:basedOn w:val="Normal"/>
    <w:uiPriority w:val="99"/>
    <w:rsid w:val="001E3866"/>
    <w:pPr>
      <w:widowControl w:val="0"/>
      <w:tabs>
        <w:tab w:val="left" w:pos="426"/>
      </w:tabs>
      <w:autoSpaceDE w:val="0"/>
      <w:autoSpaceDN w:val="0"/>
      <w:ind w:left="1134" w:right="-91" w:hanging="1134"/>
      <w:jc w:val="both"/>
    </w:pPr>
    <w:rPr>
      <w:rFonts w:ascii="Arial Narrow" w:eastAsia="Times New Roman" w:hAnsi="Arial Narrow" w:cs="Tahoma"/>
      <w:b/>
      <w:bCs/>
      <w:sz w:val="22"/>
      <w:szCs w:val="20"/>
      <w:lang w:eastAsia="en-US"/>
    </w:rPr>
  </w:style>
  <w:style w:type="paragraph" w:styleId="Sangra2detindependiente">
    <w:name w:val="Body Text Indent 2"/>
    <w:basedOn w:val="Normal"/>
    <w:link w:val="Sangra2detindependienteCar"/>
    <w:uiPriority w:val="99"/>
    <w:rsid w:val="001E3866"/>
    <w:pPr>
      <w:widowControl w:val="0"/>
      <w:tabs>
        <w:tab w:val="left" w:pos="426"/>
      </w:tabs>
      <w:autoSpaceDE w:val="0"/>
      <w:autoSpaceDN w:val="0"/>
      <w:ind w:right="-91" w:firstLine="1134"/>
      <w:jc w:val="both"/>
    </w:pPr>
    <w:rPr>
      <w:rFonts w:ascii="Arial Narrow" w:eastAsia="Times New Roman" w:hAnsi="Arial Narrow" w:cs="Tahoma"/>
      <w:sz w:val="22"/>
      <w:szCs w:val="20"/>
      <w:lang w:eastAsia="en-US"/>
    </w:rPr>
  </w:style>
  <w:style w:type="character" w:customStyle="1" w:styleId="Sangra2detindependienteCar">
    <w:name w:val="Sangría 2 de t. independiente Car"/>
    <w:link w:val="Sangra2detindependiente"/>
    <w:uiPriority w:val="99"/>
    <w:rsid w:val="001E3866"/>
    <w:rPr>
      <w:rFonts w:ascii="Arial Narrow" w:eastAsia="Times New Roman" w:hAnsi="Arial Narrow" w:cs="Tahoma"/>
      <w:sz w:val="22"/>
      <w:szCs w:val="20"/>
      <w:lang w:eastAsia="en-US"/>
    </w:rPr>
  </w:style>
  <w:style w:type="paragraph" w:customStyle="1" w:styleId="Ttulo10">
    <w:name w:val="Título1"/>
    <w:basedOn w:val="Normal"/>
    <w:next w:val="Normal"/>
    <w:uiPriority w:val="10"/>
    <w:qFormat/>
    <w:rsid w:val="001E3866"/>
    <w:pPr>
      <w:contextualSpacing/>
      <w:jc w:val="both"/>
    </w:pPr>
    <w:rPr>
      <w:rFonts w:ascii="Arial Narrow" w:eastAsia="Times New Roman" w:hAnsi="Arial Narrow"/>
      <w:spacing w:val="-10"/>
      <w:sz w:val="56"/>
      <w:szCs w:val="56"/>
      <w:lang w:val="es-MX" w:eastAsia="en-US"/>
    </w:rPr>
  </w:style>
  <w:style w:type="character" w:customStyle="1" w:styleId="TtuloCar1">
    <w:name w:val="Título Car1"/>
    <w:uiPriority w:val="10"/>
    <w:rsid w:val="001E3866"/>
    <w:rPr>
      <w:rFonts w:ascii="Arial Narrow" w:eastAsia="Times New Roman" w:hAnsi="Arial Narrow" w:cs="Times New Roman"/>
      <w:spacing w:val="-10"/>
      <w:sz w:val="56"/>
      <w:szCs w:val="56"/>
    </w:rPr>
  </w:style>
  <w:style w:type="paragraph" w:styleId="Sangra3detindependiente">
    <w:name w:val="Body Text Indent 3"/>
    <w:basedOn w:val="Normal"/>
    <w:link w:val="Sangra3detindependienteCar"/>
    <w:uiPriority w:val="99"/>
    <w:rsid w:val="001E3866"/>
    <w:pPr>
      <w:widowControl w:val="0"/>
      <w:tabs>
        <w:tab w:val="left" w:pos="426"/>
      </w:tabs>
      <w:autoSpaceDE w:val="0"/>
      <w:autoSpaceDN w:val="0"/>
      <w:ind w:firstLine="1134"/>
      <w:jc w:val="both"/>
    </w:pPr>
    <w:rPr>
      <w:rFonts w:ascii="Arial Narrow" w:eastAsia="Times New Roman" w:hAnsi="Arial Narrow" w:cs="Tahoma"/>
      <w:sz w:val="22"/>
      <w:szCs w:val="20"/>
      <w:lang w:eastAsia="en-US"/>
    </w:rPr>
  </w:style>
  <w:style w:type="character" w:customStyle="1" w:styleId="Sangra3detindependienteCar">
    <w:name w:val="Sangría 3 de t. independiente Car"/>
    <w:link w:val="Sangra3detindependiente"/>
    <w:uiPriority w:val="99"/>
    <w:rsid w:val="001E3866"/>
    <w:rPr>
      <w:rFonts w:ascii="Arial Narrow" w:eastAsia="Times New Roman" w:hAnsi="Arial Narrow" w:cs="Tahoma"/>
      <w:sz w:val="22"/>
      <w:szCs w:val="20"/>
      <w:lang w:eastAsia="en-US"/>
    </w:rPr>
  </w:style>
  <w:style w:type="paragraph" w:styleId="Textosinformato">
    <w:name w:val="Plain Text"/>
    <w:basedOn w:val="Normal"/>
    <w:link w:val="TextosinformatoCar"/>
    <w:rsid w:val="001E3866"/>
    <w:pPr>
      <w:jc w:val="both"/>
    </w:pPr>
    <w:rPr>
      <w:rFonts w:ascii="Courier New" w:eastAsia="Times New Roman" w:hAnsi="Courier New" w:cs="Tahoma"/>
      <w:sz w:val="20"/>
      <w:szCs w:val="20"/>
      <w:lang w:val="es-MX" w:eastAsia="en-US"/>
    </w:rPr>
  </w:style>
  <w:style w:type="character" w:customStyle="1" w:styleId="TextosinformatoCar">
    <w:name w:val="Texto sin formato Car"/>
    <w:link w:val="Textosinformato"/>
    <w:rsid w:val="001E3866"/>
    <w:rPr>
      <w:rFonts w:ascii="Courier New" w:eastAsia="Times New Roman" w:hAnsi="Courier New" w:cs="Tahoma"/>
      <w:sz w:val="20"/>
      <w:szCs w:val="20"/>
      <w:lang w:val="es-MX" w:eastAsia="en-US"/>
    </w:rPr>
  </w:style>
  <w:style w:type="paragraph" w:customStyle="1" w:styleId="Pa11">
    <w:name w:val="Pa11"/>
    <w:basedOn w:val="Normal"/>
    <w:next w:val="Normal"/>
    <w:uiPriority w:val="99"/>
    <w:rsid w:val="001E3866"/>
    <w:pPr>
      <w:autoSpaceDE w:val="0"/>
      <w:autoSpaceDN w:val="0"/>
      <w:adjustRightInd w:val="0"/>
      <w:spacing w:before="40" w:after="100" w:line="201" w:lineRule="atLeast"/>
      <w:jc w:val="both"/>
    </w:pPr>
    <w:rPr>
      <w:rFonts w:ascii="RotisSansSerif" w:eastAsia="Times New Roman" w:hAnsi="RotisSansSerif" w:cs="Tahoma"/>
      <w:sz w:val="22"/>
      <w:szCs w:val="20"/>
      <w:lang w:val="es-MX" w:eastAsia="en-US"/>
    </w:rPr>
  </w:style>
  <w:style w:type="paragraph" w:styleId="Sinespaciado">
    <w:name w:val="No Spacing"/>
    <w:link w:val="SinespaciadoCar"/>
    <w:uiPriority w:val="1"/>
    <w:qFormat/>
    <w:rsid w:val="001E3866"/>
    <w:rPr>
      <w:rFonts w:ascii="Arial Narrow" w:eastAsia="Times New Roman" w:hAnsi="Arial Narrow" w:cs="Tahoma"/>
      <w:sz w:val="18"/>
      <w:lang w:eastAsia="en-US"/>
    </w:rPr>
  </w:style>
  <w:style w:type="character" w:styleId="Hipervnculovisitado">
    <w:name w:val="FollowedHyperlink"/>
    <w:uiPriority w:val="99"/>
    <w:unhideWhenUsed/>
    <w:rsid w:val="001E3866"/>
    <w:rPr>
      <w:color w:val="800080"/>
      <w:u w:val="single"/>
    </w:rPr>
  </w:style>
  <w:style w:type="paragraph" w:customStyle="1" w:styleId="xl87">
    <w:name w:val="xl87"/>
    <w:basedOn w:val="Normal"/>
    <w:rsid w:val="001E3866"/>
    <w:pP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88">
    <w:name w:val="xl88"/>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89">
    <w:name w:val="xl89"/>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0">
    <w:name w:val="xl90"/>
    <w:basedOn w:val="Normal"/>
    <w:rsid w:val="001E3866"/>
    <w:pPr>
      <w:spacing w:before="100" w:beforeAutospacing="1" w:after="100" w:afterAutospacing="1"/>
      <w:jc w:val="both"/>
    </w:pPr>
    <w:rPr>
      <w:rFonts w:ascii="Arial Narrow" w:eastAsia="Times New Roman" w:hAnsi="Arial Narrow" w:cs="Tahoma"/>
      <w:sz w:val="18"/>
      <w:szCs w:val="18"/>
      <w:lang w:val="es-MX" w:eastAsia="es-MX"/>
    </w:rPr>
  </w:style>
  <w:style w:type="paragraph" w:customStyle="1" w:styleId="xl91">
    <w:name w:val="xl91"/>
    <w:basedOn w:val="Normal"/>
    <w:rsid w:val="001E3866"/>
    <w:pPr>
      <w:spacing w:before="100" w:beforeAutospacing="1" w:after="100" w:afterAutospacing="1"/>
      <w:jc w:val="both"/>
    </w:pPr>
    <w:rPr>
      <w:rFonts w:ascii="Arial Narrow" w:eastAsia="Times New Roman" w:hAnsi="Arial Narrow" w:cs="Tahoma"/>
      <w:b/>
      <w:bCs/>
      <w:sz w:val="22"/>
      <w:szCs w:val="20"/>
      <w:lang w:val="es-MX" w:eastAsia="es-MX"/>
    </w:rPr>
  </w:style>
  <w:style w:type="paragraph" w:customStyle="1" w:styleId="xl92">
    <w:name w:val="xl92"/>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3">
    <w:name w:val="xl93"/>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4">
    <w:name w:val="xl94"/>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5">
    <w:name w:val="xl95"/>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6">
    <w:name w:val="xl96"/>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7">
    <w:name w:val="xl97"/>
    <w:basedOn w:val="Normal"/>
    <w:rsid w:val="001E3866"/>
    <w:pPr>
      <w:spacing w:before="100" w:beforeAutospacing="1" w:after="100" w:afterAutospacing="1"/>
      <w:jc w:val="center"/>
    </w:pPr>
    <w:rPr>
      <w:rFonts w:ascii="Arial Narrow" w:eastAsia="Times New Roman" w:hAnsi="Arial Narrow" w:cs="Tahoma"/>
      <w:sz w:val="16"/>
      <w:szCs w:val="16"/>
      <w:lang w:val="es-MX" w:eastAsia="es-MX"/>
    </w:rPr>
  </w:style>
  <w:style w:type="paragraph" w:customStyle="1" w:styleId="xl98">
    <w:name w:val="xl98"/>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9">
    <w:name w:val="xl99"/>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CharCharCarCharCarCharCarCharCarCharCar">
    <w:name w:val="Char Char Car Char Car Char Car Char Car Char Car"/>
    <w:basedOn w:val="Normal"/>
    <w:uiPriority w:val="99"/>
    <w:rsid w:val="001E3866"/>
    <w:pPr>
      <w:autoSpaceDE w:val="0"/>
      <w:autoSpaceDN w:val="0"/>
      <w:spacing w:after="160" w:line="240" w:lineRule="exact"/>
      <w:jc w:val="both"/>
    </w:pPr>
    <w:rPr>
      <w:rFonts w:ascii="Calibri" w:eastAsia="Times New Roman" w:hAnsi="Calibri" w:cs="Arial"/>
      <w:sz w:val="20"/>
      <w:szCs w:val="20"/>
      <w:lang w:val="en-US" w:eastAsia="en-US" w:bidi="en-US"/>
    </w:rPr>
  </w:style>
  <w:style w:type="paragraph" w:customStyle="1" w:styleId="PRIMERPARRAFO">
    <w:name w:val="PRIMER PARRAFO"/>
    <w:uiPriority w:val="99"/>
    <w:rsid w:val="001E3866"/>
    <w:pPr>
      <w:spacing w:after="240" w:line="240" w:lineRule="exact"/>
      <w:jc w:val="both"/>
    </w:pPr>
    <w:rPr>
      <w:rFonts w:ascii="Arial Narrow" w:eastAsia="Times New Roman" w:hAnsi="Arial Narrow" w:cs="Tahoma"/>
      <w:sz w:val="18"/>
      <w:lang w:val="es-ES_tradnl" w:eastAsia="es-ES"/>
    </w:rPr>
  </w:style>
  <w:style w:type="paragraph" w:customStyle="1" w:styleId="Cabeza">
    <w:name w:val="Cabeza"/>
    <w:uiPriority w:val="99"/>
    <w:rsid w:val="001E3866"/>
    <w:pPr>
      <w:spacing w:after="200" w:line="276" w:lineRule="auto"/>
    </w:pPr>
    <w:rPr>
      <w:rFonts w:eastAsia="Times New Roman" w:cs="Tahoma"/>
      <w:color w:val="000000"/>
      <w:sz w:val="18"/>
      <w:lang w:eastAsia="es-ES"/>
    </w:rPr>
  </w:style>
  <w:style w:type="paragraph" w:customStyle="1" w:styleId="VIETACar">
    <w:name w:val="_VIÑETA Car"/>
    <w:aliases w:val="NEGRA Car"/>
    <w:basedOn w:val="Normal"/>
    <w:uiPriority w:val="99"/>
    <w:rsid w:val="001E3866"/>
    <w:pPr>
      <w:tabs>
        <w:tab w:val="num" w:pos="340"/>
      </w:tabs>
      <w:spacing w:before="110" w:after="110" w:line="260" w:lineRule="exact"/>
      <w:ind w:left="340" w:hanging="340"/>
      <w:jc w:val="both"/>
    </w:pPr>
    <w:rPr>
      <w:rFonts w:ascii="Arial Narrow" w:eastAsia="Times New Roman" w:hAnsi="Arial Narrow" w:cs="Tahoma"/>
      <w:sz w:val="21"/>
      <w:szCs w:val="20"/>
      <w:lang w:val="es-MX" w:eastAsia="en-US" w:bidi="en-US"/>
    </w:rPr>
  </w:style>
  <w:style w:type="paragraph" w:customStyle="1" w:styleId="xl23">
    <w:name w:val="xl23"/>
    <w:basedOn w:val="Normal"/>
    <w:uiPriority w:val="99"/>
    <w:rsid w:val="001E3866"/>
    <w:pPr>
      <w:pBdr>
        <w:left w:val="single" w:sz="4" w:space="0" w:color="auto"/>
        <w:right w:val="single" w:sz="4" w:space="0" w:color="auto"/>
      </w:pBdr>
      <w:spacing w:before="100" w:beforeAutospacing="1" w:after="100" w:afterAutospacing="1" w:line="276" w:lineRule="auto"/>
      <w:jc w:val="center"/>
    </w:pPr>
    <w:rPr>
      <w:rFonts w:ascii="Calibri" w:eastAsia="Arial Unicode MS" w:hAnsi="Calibri" w:cs="Arial"/>
      <w:b/>
      <w:bCs/>
      <w:sz w:val="16"/>
      <w:szCs w:val="16"/>
      <w:lang w:val="es-MX" w:eastAsia="en-US" w:bidi="en-US"/>
    </w:rPr>
  </w:style>
  <w:style w:type="paragraph" w:customStyle="1" w:styleId="xl22">
    <w:name w:val="xl22"/>
    <w:basedOn w:val="Normal"/>
    <w:uiPriority w:val="99"/>
    <w:rsid w:val="001E3866"/>
    <w:pPr>
      <w:spacing w:before="100" w:beforeAutospacing="1" w:after="100" w:afterAutospacing="1" w:line="276" w:lineRule="auto"/>
      <w:jc w:val="both"/>
    </w:pPr>
    <w:rPr>
      <w:rFonts w:ascii="Calibri" w:eastAsia="Arial Unicode MS" w:hAnsi="Calibri" w:cs="Arial"/>
      <w:sz w:val="16"/>
      <w:szCs w:val="16"/>
      <w:lang w:val="es-MX" w:eastAsia="en-US" w:bidi="en-US"/>
    </w:rPr>
  </w:style>
  <w:style w:type="paragraph" w:customStyle="1" w:styleId="Estilo1">
    <w:name w:val="Estilo1"/>
    <w:basedOn w:val="Normal"/>
    <w:autoRedefine/>
    <w:uiPriority w:val="99"/>
    <w:rsid w:val="001E3866"/>
    <w:pPr>
      <w:spacing w:before="60" w:line="276" w:lineRule="auto"/>
      <w:jc w:val="both"/>
    </w:pPr>
    <w:rPr>
      <w:rFonts w:ascii="Arial Narrow" w:eastAsia="Times New Roman" w:hAnsi="Arial Narrow" w:cs="Arial"/>
      <w:sz w:val="16"/>
      <w:szCs w:val="20"/>
      <w:lang w:eastAsia="en-US" w:bidi="en-US"/>
    </w:rPr>
  </w:style>
  <w:style w:type="character" w:customStyle="1" w:styleId="Negritas">
    <w:name w:val="Negritas"/>
    <w:aliases w:val="Parrafo"/>
    <w:rsid w:val="001E3866"/>
    <w:rPr>
      <w:b/>
      <w:sz w:val="20"/>
    </w:rPr>
  </w:style>
  <w:style w:type="paragraph" w:styleId="Textoindependiente3">
    <w:name w:val="Body Text 3"/>
    <w:basedOn w:val="Normal"/>
    <w:link w:val="Textoindependiente3Car"/>
    <w:uiPriority w:val="99"/>
    <w:rsid w:val="001E3866"/>
    <w:pPr>
      <w:autoSpaceDE w:val="0"/>
      <w:autoSpaceDN w:val="0"/>
      <w:adjustRightInd w:val="0"/>
      <w:spacing w:after="60" w:line="276" w:lineRule="auto"/>
      <w:jc w:val="both"/>
    </w:pPr>
    <w:rPr>
      <w:rFonts w:ascii="Calibri" w:eastAsia="Times New Roman" w:hAnsi="Calibri" w:cs="Arial"/>
      <w:b/>
      <w:bCs/>
      <w:color w:val="000000"/>
      <w:sz w:val="18"/>
      <w:szCs w:val="14"/>
      <w:lang w:eastAsia="en-US" w:bidi="en-US"/>
    </w:rPr>
  </w:style>
  <w:style w:type="character" w:customStyle="1" w:styleId="Textoindependiente3Car">
    <w:name w:val="Texto independiente 3 Car"/>
    <w:link w:val="Textoindependiente3"/>
    <w:uiPriority w:val="99"/>
    <w:rsid w:val="001E3866"/>
    <w:rPr>
      <w:rFonts w:ascii="Calibri" w:eastAsia="Times New Roman" w:hAnsi="Calibri" w:cs="Arial"/>
      <w:b/>
      <w:bCs/>
      <w:color w:val="000000"/>
      <w:sz w:val="18"/>
      <w:szCs w:val="14"/>
      <w:lang w:eastAsia="en-US" w:bidi="en-US"/>
    </w:rPr>
  </w:style>
  <w:style w:type="paragraph" w:customStyle="1" w:styleId="xl24">
    <w:name w:val="xl24"/>
    <w:basedOn w:val="Normal"/>
    <w:uiPriority w:val="99"/>
    <w:rsid w:val="001E3866"/>
    <w:pPr>
      <w:spacing w:before="100" w:beforeAutospacing="1" w:after="100" w:afterAutospacing="1" w:line="276" w:lineRule="auto"/>
      <w:jc w:val="both"/>
    </w:pPr>
    <w:rPr>
      <w:rFonts w:ascii="Univers" w:eastAsia="Arial Unicode MS" w:hAnsi="Univers" w:cs="Arial Unicode MS"/>
      <w:sz w:val="14"/>
      <w:szCs w:val="14"/>
      <w:lang w:val="es-MX" w:eastAsia="en-US" w:bidi="en-US"/>
    </w:rPr>
  </w:style>
  <w:style w:type="paragraph" w:customStyle="1" w:styleId="xl25">
    <w:name w:val="xl25"/>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6">
    <w:name w:val="xl26"/>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7">
    <w:name w:val="xl27"/>
    <w:basedOn w:val="Normal"/>
    <w:uiPriority w:val="99"/>
    <w:rsid w:val="001E3866"/>
    <w:pPr>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28">
    <w:name w:val="xl28"/>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9">
    <w:name w:val="xl29"/>
    <w:basedOn w:val="Normal"/>
    <w:uiPriority w:val="99"/>
    <w:rsid w:val="001E3866"/>
    <w:pPr>
      <w:pBdr>
        <w:top w:val="single" w:sz="4" w:space="0" w:color="auto"/>
      </w:pBd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0">
    <w:name w:val="xl30"/>
    <w:basedOn w:val="Normal"/>
    <w:uiPriority w:val="99"/>
    <w:rsid w:val="001E3866"/>
    <w:pPr>
      <w:pBdr>
        <w:top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31">
    <w:name w:val="xl31"/>
    <w:basedOn w:val="Normal"/>
    <w:uiPriority w:val="99"/>
    <w:rsid w:val="001E3866"/>
    <w:pPr>
      <w:pBdr>
        <w:top w:val="single" w:sz="4" w:space="0" w:color="auto"/>
      </w:pBdr>
      <w:shd w:val="clear" w:color="auto" w:fill="C0C0C0"/>
      <w:spacing w:before="100" w:beforeAutospacing="1" w:after="100" w:afterAutospacing="1" w:line="276" w:lineRule="auto"/>
      <w:jc w:val="center"/>
      <w:textAlignment w:val="center"/>
    </w:pPr>
    <w:rPr>
      <w:rFonts w:ascii="Calibri" w:eastAsia="Arial Unicode MS" w:hAnsi="Calibri" w:cs="Arial"/>
      <w:b/>
      <w:bCs/>
      <w:sz w:val="12"/>
      <w:szCs w:val="12"/>
      <w:lang w:val="es-MX" w:eastAsia="en-US" w:bidi="en-US"/>
    </w:rPr>
  </w:style>
  <w:style w:type="paragraph" w:customStyle="1" w:styleId="xl32">
    <w:name w:val="xl32"/>
    <w:basedOn w:val="Normal"/>
    <w:uiPriority w:val="99"/>
    <w:rsid w:val="001E3866"/>
    <w:pP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33">
    <w:name w:val="xl33"/>
    <w:basedOn w:val="Normal"/>
    <w:uiPriority w:val="99"/>
    <w:rsid w:val="001E3866"/>
    <w:pP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4">
    <w:name w:val="xl34"/>
    <w:basedOn w:val="Normal"/>
    <w:uiPriority w:val="99"/>
    <w:rsid w:val="001E3866"/>
    <w:pPr>
      <w:pBdr>
        <w:bottom w:val="single" w:sz="4" w:space="0" w:color="auto"/>
      </w:pBd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5">
    <w:name w:val="xl35"/>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36">
    <w:name w:val="xl36"/>
    <w:basedOn w:val="Normal"/>
    <w:uiPriority w:val="99"/>
    <w:rsid w:val="001E3866"/>
    <w:pPr>
      <w:pBdr>
        <w:top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37">
    <w:name w:val="xl37"/>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8">
    <w:name w:val="xl38"/>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9">
    <w:name w:val="xl39"/>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0">
    <w:name w:val="xl40"/>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1">
    <w:name w:val="xl41"/>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2">
    <w:name w:val="xl42"/>
    <w:basedOn w:val="Normal"/>
    <w:uiPriority w:val="99"/>
    <w:rsid w:val="001E3866"/>
    <w:pPr>
      <w:pBdr>
        <w:bottom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3">
    <w:name w:val="xl43"/>
    <w:basedOn w:val="Normal"/>
    <w:uiPriority w:val="99"/>
    <w:rsid w:val="001E3866"/>
    <w:pPr>
      <w:pBdr>
        <w:bottom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4">
    <w:name w:val="xl44"/>
    <w:basedOn w:val="Normal"/>
    <w:uiPriority w:val="99"/>
    <w:rsid w:val="001E3866"/>
    <w:pPr>
      <w:pBdr>
        <w:top w:val="single" w:sz="4" w:space="0" w:color="auto"/>
        <w:bottom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45">
    <w:name w:val="xl45"/>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6">
    <w:name w:val="xl46"/>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7">
    <w:name w:val="xl47"/>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8">
    <w:name w:val="xl48"/>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9">
    <w:name w:val="xl49"/>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50">
    <w:name w:val="xl50"/>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51">
    <w:name w:val="xl51"/>
    <w:basedOn w:val="Normal"/>
    <w:uiPriority w:val="99"/>
    <w:rsid w:val="001E3866"/>
    <w:pPr>
      <w:shd w:val="clear" w:color="auto" w:fill="C0C0C0"/>
      <w:spacing w:before="100" w:beforeAutospacing="1" w:after="100" w:afterAutospacing="1" w:line="276" w:lineRule="auto"/>
      <w:jc w:val="center"/>
      <w:textAlignment w:val="center"/>
    </w:pPr>
    <w:rPr>
      <w:rFonts w:ascii="Calibri" w:eastAsia="Arial Unicode MS" w:hAnsi="Calibri" w:cs="Arial"/>
      <w:b/>
      <w:bCs/>
      <w:sz w:val="12"/>
      <w:szCs w:val="12"/>
      <w:lang w:val="es-MX" w:eastAsia="en-US" w:bidi="en-US"/>
    </w:rPr>
  </w:style>
  <w:style w:type="paragraph" w:customStyle="1" w:styleId="xl52">
    <w:name w:val="xl52"/>
    <w:basedOn w:val="Normal"/>
    <w:uiPriority w:val="99"/>
    <w:rsid w:val="001E3866"/>
    <w:pPr>
      <w:pBdr>
        <w:bottom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BodyText21">
    <w:name w:val="Body Text 21"/>
    <w:basedOn w:val="Normal"/>
    <w:uiPriority w:val="99"/>
    <w:rsid w:val="001E3866"/>
    <w:pPr>
      <w:spacing w:line="276" w:lineRule="auto"/>
      <w:jc w:val="both"/>
    </w:pPr>
    <w:rPr>
      <w:rFonts w:ascii="Calibri" w:eastAsia="Times New Roman" w:hAnsi="Calibri" w:cs="Tahoma"/>
      <w:sz w:val="22"/>
      <w:szCs w:val="20"/>
      <w:lang w:eastAsia="en-US" w:bidi="en-US"/>
    </w:rPr>
  </w:style>
  <w:style w:type="paragraph" w:customStyle="1" w:styleId="texto0">
    <w:name w:val="texto"/>
    <w:basedOn w:val="Normal"/>
    <w:uiPriority w:val="99"/>
    <w:rsid w:val="001E3866"/>
    <w:pPr>
      <w:spacing w:after="101" w:line="216" w:lineRule="atLeast"/>
      <w:ind w:firstLine="288"/>
      <w:jc w:val="both"/>
    </w:pPr>
    <w:rPr>
      <w:rFonts w:ascii="Calibri" w:eastAsia="Times New Roman" w:hAnsi="Calibri" w:cs="Arial"/>
      <w:sz w:val="18"/>
      <w:szCs w:val="20"/>
      <w:lang w:eastAsia="es-MX" w:bidi="en-US"/>
    </w:rPr>
  </w:style>
  <w:style w:type="paragraph" w:customStyle="1" w:styleId="WW-Sangra3detindependiente">
    <w:name w:val="WW-Sangría 3 de t. independiente"/>
    <w:basedOn w:val="Normal"/>
    <w:uiPriority w:val="99"/>
    <w:rsid w:val="001E3866"/>
    <w:pPr>
      <w:suppressAutoHyphens/>
      <w:spacing w:line="276" w:lineRule="auto"/>
      <w:ind w:left="540" w:firstLine="1"/>
      <w:jc w:val="both"/>
    </w:pPr>
    <w:rPr>
      <w:rFonts w:ascii="Calibri" w:eastAsia="Times New Roman" w:hAnsi="Calibri" w:cs="Tahoma"/>
      <w:color w:val="000000"/>
      <w:sz w:val="22"/>
      <w:szCs w:val="20"/>
      <w:lang w:val="es-MX" w:eastAsia="es-MX" w:bidi="en-US"/>
    </w:rPr>
  </w:style>
  <w:style w:type="paragraph" w:customStyle="1" w:styleId="Estilo13">
    <w:name w:val="Estilo13"/>
    <w:basedOn w:val="Normal"/>
    <w:uiPriority w:val="99"/>
    <w:qFormat/>
    <w:rsid w:val="001E3866"/>
    <w:pPr>
      <w:spacing w:line="276" w:lineRule="auto"/>
      <w:jc w:val="both"/>
    </w:pPr>
    <w:rPr>
      <w:rFonts w:ascii="Verdana" w:eastAsia="Times New Roman" w:hAnsi="Verdana" w:cs="Tahoma"/>
      <w:sz w:val="22"/>
      <w:szCs w:val="20"/>
      <w:lang w:eastAsia="en-US" w:bidi="en-US"/>
    </w:rPr>
  </w:style>
  <w:style w:type="paragraph" w:customStyle="1" w:styleId="Vieta2">
    <w:name w:val="Viñeta 2"/>
    <w:uiPriority w:val="99"/>
    <w:rsid w:val="001E3866"/>
    <w:pPr>
      <w:numPr>
        <w:ilvl w:val="1"/>
        <w:numId w:val="3"/>
      </w:numPr>
      <w:tabs>
        <w:tab w:val="left" w:pos="567"/>
      </w:tabs>
      <w:spacing w:before="60" w:after="60" w:line="240" w:lineRule="exact"/>
      <w:jc w:val="both"/>
    </w:pPr>
    <w:rPr>
      <w:rFonts w:ascii="EurekaSans-Light" w:eastAsia="Times New Roman" w:hAnsi="EurekaSans-Light" w:cs="Tahoma"/>
      <w:sz w:val="24"/>
      <w:szCs w:val="24"/>
      <w:lang w:val="es-ES_tradnl" w:eastAsia="es-ES_tradnl"/>
    </w:rPr>
  </w:style>
  <w:style w:type="character" w:customStyle="1" w:styleId="TextoNegritas">
    <w:name w:val="Texto Negritas"/>
    <w:rsid w:val="001E3866"/>
    <w:rPr>
      <w:rFonts w:ascii="EurekaSans-Bold" w:hAnsi="EurekaSans-Bold"/>
      <w:sz w:val="22"/>
      <w:szCs w:val="24"/>
      <w:lang w:val="es-ES"/>
    </w:rPr>
  </w:style>
  <w:style w:type="paragraph" w:customStyle="1" w:styleId="VIETA2GUION">
    <w:name w:val="_VIÑETA 2 GUION"/>
    <w:basedOn w:val="Normal"/>
    <w:uiPriority w:val="99"/>
    <w:rsid w:val="001E3866"/>
    <w:pPr>
      <w:numPr>
        <w:numId w:val="4"/>
      </w:numPr>
      <w:tabs>
        <w:tab w:val="clear" w:pos="567"/>
        <w:tab w:val="left" w:pos="363"/>
      </w:tabs>
      <w:spacing w:before="120" w:after="120" w:line="240" w:lineRule="exact"/>
      <w:ind w:left="1080" w:hanging="360"/>
      <w:jc w:val="both"/>
    </w:pPr>
    <w:rPr>
      <w:rFonts w:ascii="Presidencia Fina" w:eastAsia="Times New Roman" w:hAnsi="Presidencia Fina" w:cs="Tahoma"/>
      <w:sz w:val="22"/>
      <w:szCs w:val="20"/>
      <w:lang w:val="es-MX" w:eastAsia="en-US" w:bidi="en-US"/>
    </w:rPr>
  </w:style>
  <w:style w:type="character" w:customStyle="1" w:styleId="NEGRITASBASE12PTS">
    <w:name w:val="_NEGRITAS BASE 12 PTS"/>
    <w:rsid w:val="001E3866"/>
    <w:rPr>
      <w:rFonts w:ascii="Presidencia Base" w:hAnsi="Presidencia Base"/>
      <w:sz w:val="24"/>
      <w:szCs w:val="22"/>
      <w:lang w:val="es-ES" w:eastAsia="es-ES" w:bidi="ar-SA"/>
    </w:rPr>
  </w:style>
  <w:style w:type="paragraph" w:customStyle="1" w:styleId="VIETA3NEGRA">
    <w:name w:val="_VIÑETA 3 NEGRA"/>
    <w:basedOn w:val="Normal"/>
    <w:uiPriority w:val="99"/>
    <w:rsid w:val="001E3866"/>
    <w:pPr>
      <w:numPr>
        <w:numId w:val="5"/>
      </w:numPr>
      <w:tabs>
        <w:tab w:val="clear" w:pos="823"/>
        <w:tab w:val="left" w:pos="544"/>
      </w:tabs>
      <w:spacing w:before="120" w:after="120" w:line="240" w:lineRule="exact"/>
      <w:ind w:left="1068" w:hanging="360"/>
      <w:jc w:val="both"/>
    </w:pPr>
    <w:rPr>
      <w:rFonts w:ascii="Presidencia Fina" w:eastAsia="Times New Roman" w:hAnsi="Presidencia Fina" w:cs="Tahoma"/>
      <w:sz w:val="22"/>
      <w:szCs w:val="20"/>
      <w:lang w:val="es-MX" w:eastAsia="en-US" w:bidi="en-US"/>
    </w:rPr>
  </w:style>
  <w:style w:type="paragraph" w:customStyle="1" w:styleId="VIETA1BALANEGRA">
    <w:name w:val="_VIÑETA 1 BALA NEGRA"/>
    <w:basedOn w:val="Normal"/>
    <w:uiPriority w:val="99"/>
    <w:rsid w:val="001E3866"/>
    <w:pPr>
      <w:numPr>
        <w:numId w:val="6"/>
      </w:numPr>
      <w:tabs>
        <w:tab w:val="clear" w:pos="397"/>
        <w:tab w:val="left" w:pos="181"/>
      </w:tabs>
      <w:spacing w:before="120" w:after="120" w:line="240" w:lineRule="exact"/>
      <w:ind w:left="720" w:hanging="360"/>
      <w:jc w:val="both"/>
    </w:pPr>
    <w:rPr>
      <w:rFonts w:ascii="Presidencia Fina" w:eastAsia="Times New Roman" w:hAnsi="Presidencia Fina" w:cs="Tahoma"/>
      <w:sz w:val="22"/>
      <w:szCs w:val="20"/>
      <w:lang w:val="es-MX" w:eastAsia="en-US" w:bidi="en-US"/>
    </w:rPr>
  </w:style>
  <w:style w:type="character" w:styleId="nfasis">
    <w:name w:val="Emphasis"/>
    <w:uiPriority w:val="20"/>
    <w:qFormat/>
    <w:rsid w:val="001E3866"/>
    <w:rPr>
      <w:i/>
      <w:iCs/>
      <w:color w:val="auto"/>
    </w:rPr>
  </w:style>
  <w:style w:type="character" w:customStyle="1" w:styleId="OBJETIVO">
    <w:name w:val="_OBJETIVO"/>
    <w:rsid w:val="001E3866"/>
    <w:rPr>
      <w:rFonts w:ascii="Presidencia Fuerte" w:hAnsi="Presidencia Fuerte"/>
      <w:sz w:val="28"/>
    </w:rPr>
  </w:style>
  <w:style w:type="paragraph" w:customStyle="1" w:styleId="VIETA4BLANCA">
    <w:name w:val="_VIÑETA 4 BLANCA"/>
    <w:basedOn w:val="Normal"/>
    <w:uiPriority w:val="99"/>
    <w:rsid w:val="001E3866"/>
    <w:pPr>
      <w:numPr>
        <w:numId w:val="7"/>
      </w:numPr>
      <w:tabs>
        <w:tab w:val="clear" w:pos="903"/>
        <w:tab w:val="left" w:pos="822"/>
      </w:tabs>
      <w:spacing w:before="120" w:after="120" w:line="240" w:lineRule="exact"/>
      <w:ind w:left="822" w:hanging="255"/>
      <w:jc w:val="both"/>
    </w:pPr>
    <w:rPr>
      <w:rFonts w:ascii="Presidencia Fina" w:eastAsia="Times New Roman" w:hAnsi="Presidencia Fina" w:cs="Tahoma"/>
      <w:sz w:val="22"/>
      <w:szCs w:val="20"/>
      <w:lang w:val="es-MX" w:eastAsia="en-US" w:bidi="en-US"/>
    </w:rPr>
  </w:style>
  <w:style w:type="character" w:customStyle="1" w:styleId="SIGLAS11PTS">
    <w:name w:val="_SIGLAS 11 PTS"/>
    <w:uiPriority w:val="1"/>
    <w:rsid w:val="001E3866"/>
    <w:rPr>
      <w:rFonts w:ascii="Presidencia Fina" w:hAnsi="Presidencia Fina"/>
      <w:caps/>
      <w:sz w:val="22"/>
    </w:rPr>
  </w:style>
  <w:style w:type="paragraph" w:customStyle="1" w:styleId="Cita1">
    <w:name w:val="Cita1"/>
    <w:basedOn w:val="Normal"/>
    <w:next w:val="Normal"/>
    <w:uiPriority w:val="29"/>
    <w:qFormat/>
    <w:rsid w:val="001E3866"/>
    <w:pPr>
      <w:spacing w:before="200"/>
      <w:ind w:left="864" w:right="864"/>
      <w:jc w:val="both"/>
    </w:pPr>
    <w:rPr>
      <w:rFonts w:ascii="Arial Narrow" w:eastAsia="Times New Roman" w:hAnsi="Arial Narrow" w:cs="Tahoma"/>
      <w:i/>
      <w:iCs/>
      <w:color w:val="404040"/>
      <w:sz w:val="22"/>
      <w:szCs w:val="20"/>
      <w:lang w:val="es-MX" w:eastAsia="en-US"/>
    </w:rPr>
  </w:style>
  <w:style w:type="character" w:customStyle="1" w:styleId="CitaCar">
    <w:name w:val="Cita Car"/>
    <w:link w:val="Cita"/>
    <w:uiPriority w:val="29"/>
    <w:rsid w:val="001E3866"/>
    <w:rPr>
      <w:i/>
      <w:iCs/>
      <w:color w:val="404040"/>
    </w:rPr>
  </w:style>
  <w:style w:type="paragraph" w:customStyle="1" w:styleId="Citadestacada1">
    <w:name w:val="Cita destacada1"/>
    <w:basedOn w:val="Normal"/>
    <w:next w:val="Normal"/>
    <w:link w:val="IntenseQuoteChar"/>
    <w:qFormat/>
    <w:rsid w:val="001E3866"/>
    <w:pPr>
      <w:pBdr>
        <w:top w:val="single" w:sz="4" w:space="10" w:color="404040"/>
        <w:bottom w:val="single" w:sz="4" w:space="10" w:color="404040"/>
      </w:pBdr>
      <w:spacing w:before="360" w:after="360"/>
      <w:ind w:left="864" w:right="864"/>
      <w:jc w:val="center"/>
    </w:pPr>
    <w:rPr>
      <w:rFonts w:ascii="Arial Narrow" w:eastAsia="Times New Roman" w:hAnsi="Arial Narrow" w:cs="Tahoma"/>
      <w:i/>
      <w:iCs/>
      <w:color w:val="404040"/>
      <w:sz w:val="22"/>
      <w:szCs w:val="20"/>
      <w:lang w:val="es-MX" w:eastAsia="en-US"/>
    </w:rPr>
  </w:style>
  <w:style w:type="character" w:customStyle="1" w:styleId="CitadestacadaCar">
    <w:name w:val="Cita destacada Car"/>
    <w:link w:val="Citadestacada"/>
    <w:uiPriority w:val="30"/>
    <w:rsid w:val="001E3866"/>
    <w:rPr>
      <w:i/>
      <w:iCs/>
      <w:color w:val="404040"/>
    </w:rPr>
  </w:style>
  <w:style w:type="character" w:customStyle="1" w:styleId="nfasissutil1">
    <w:name w:val="Énfasis sutil1"/>
    <w:qFormat/>
    <w:rsid w:val="001E3866"/>
    <w:rPr>
      <w:i/>
      <w:iCs/>
      <w:color w:val="404040"/>
    </w:rPr>
  </w:style>
  <w:style w:type="character" w:styleId="nfasisintenso">
    <w:name w:val="Intense Emphasis"/>
    <w:uiPriority w:val="21"/>
    <w:qFormat/>
    <w:rsid w:val="001E3866"/>
    <w:rPr>
      <w:b/>
      <w:bCs/>
      <w:i/>
      <w:iCs/>
      <w:color w:val="auto"/>
    </w:rPr>
  </w:style>
  <w:style w:type="character" w:customStyle="1" w:styleId="Referenciasutil1">
    <w:name w:val="Referencia sutil1"/>
    <w:uiPriority w:val="31"/>
    <w:qFormat/>
    <w:rsid w:val="001E3866"/>
    <w:rPr>
      <w:smallCaps/>
      <w:color w:val="404040"/>
    </w:rPr>
  </w:style>
  <w:style w:type="character" w:customStyle="1" w:styleId="Referenciaintensa1">
    <w:name w:val="Referencia intensa1"/>
    <w:uiPriority w:val="32"/>
    <w:qFormat/>
    <w:rsid w:val="001E3866"/>
    <w:rPr>
      <w:b/>
      <w:bCs/>
      <w:smallCaps/>
      <w:color w:val="404040"/>
      <w:spacing w:val="5"/>
    </w:rPr>
  </w:style>
  <w:style w:type="character" w:styleId="Ttulodellibro">
    <w:name w:val="Book Title"/>
    <w:uiPriority w:val="33"/>
    <w:qFormat/>
    <w:rsid w:val="001E3866"/>
    <w:rPr>
      <w:b/>
      <w:bCs/>
      <w:i/>
      <w:iCs/>
      <w:spacing w:val="5"/>
    </w:rPr>
  </w:style>
  <w:style w:type="paragraph" w:styleId="TtulodeTDC">
    <w:name w:val="TOC Heading"/>
    <w:basedOn w:val="Ttulo1"/>
    <w:next w:val="Normal"/>
    <w:uiPriority w:val="39"/>
    <w:unhideWhenUsed/>
    <w:qFormat/>
    <w:rsid w:val="001E3866"/>
    <w:pPr>
      <w:numPr>
        <w:numId w:val="0"/>
      </w:numPr>
      <w:tabs>
        <w:tab w:val="num" w:pos="567"/>
      </w:tabs>
      <w:spacing w:before="240" w:line="240" w:lineRule="auto"/>
      <w:ind w:left="567" w:hanging="170"/>
      <w:outlineLvl w:val="9"/>
    </w:pPr>
    <w:rPr>
      <w:rFonts w:ascii="Arial Narrow" w:hAnsi="Arial Narrow"/>
      <w:b w:val="0"/>
      <w:bCs w:val="0"/>
      <w:color w:val="262626"/>
      <w:sz w:val="32"/>
      <w:szCs w:val="32"/>
    </w:rPr>
  </w:style>
  <w:style w:type="numbering" w:customStyle="1" w:styleId="Sinlista11">
    <w:name w:val="Sin lista11"/>
    <w:next w:val="Sinlista"/>
    <w:uiPriority w:val="99"/>
    <w:semiHidden/>
    <w:unhideWhenUsed/>
    <w:rsid w:val="001E3866"/>
  </w:style>
  <w:style w:type="paragraph" w:customStyle="1" w:styleId="xl65">
    <w:name w:val="xl65"/>
    <w:basedOn w:val="Normal"/>
    <w:rsid w:val="001E3866"/>
    <w:pPr>
      <w:spacing w:before="100" w:beforeAutospacing="1" w:after="100" w:afterAutospacing="1"/>
      <w:jc w:val="both"/>
    </w:pPr>
    <w:rPr>
      <w:rFonts w:eastAsia="Times New Roman" w:cs="Arial"/>
      <w:sz w:val="32"/>
      <w:szCs w:val="32"/>
      <w:lang w:val="es-MX" w:eastAsia="en-US"/>
    </w:rPr>
  </w:style>
  <w:style w:type="paragraph" w:customStyle="1" w:styleId="xl66">
    <w:name w:val="xl66"/>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67">
    <w:name w:val="xl67"/>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0"/>
      <w:szCs w:val="20"/>
      <w:lang w:val="es-MX" w:eastAsia="en-US"/>
    </w:rPr>
  </w:style>
  <w:style w:type="paragraph" w:customStyle="1" w:styleId="xl68">
    <w:name w:val="xl68"/>
    <w:basedOn w:val="Normal"/>
    <w:rsid w:val="001E3866"/>
    <w:pPr>
      <w:spacing w:before="100" w:beforeAutospacing="1" w:after="100" w:afterAutospacing="1"/>
      <w:jc w:val="both"/>
    </w:pPr>
    <w:rPr>
      <w:rFonts w:eastAsia="Times New Roman" w:cs="Arial"/>
      <w:sz w:val="22"/>
      <w:szCs w:val="20"/>
      <w:lang w:val="es-MX" w:eastAsia="en-US"/>
    </w:rPr>
  </w:style>
  <w:style w:type="paragraph" w:customStyle="1" w:styleId="xl69">
    <w:name w:val="xl69"/>
    <w:basedOn w:val="Normal"/>
    <w:rsid w:val="001E3866"/>
    <w:pPr>
      <w:pBdr>
        <w:top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b/>
      <w:bCs/>
      <w:sz w:val="32"/>
      <w:szCs w:val="32"/>
      <w:lang w:val="es-MX" w:eastAsia="en-US"/>
    </w:rPr>
  </w:style>
  <w:style w:type="paragraph" w:customStyle="1" w:styleId="xl70">
    <w:name w:val="xl70"/>
    <w:basedOn w:val="Normal"/>
    <w:rsid w:val="001E3866"/>
    <w:pPr>
      <w:pBdr>
        <w:top w:val="single" w:sz="4" w:space="0" w:color="auto"/>
        <w:left w:val="single" w:sz="4" w:space="0" w:color="auto"/>
        <w:bottom w:val="single" w:sz="4" w:space="0" w:color="auto"/>
        <w:right w:val="single" w:sz="4" w:space="0" w:color="auto"/>
      </w:pBdr>
      <w:shd w:val="clear" w:color="000000" w:fill="339933"/>
      <w:spacing w:before="100" w:beforeAutospacing="1" w:after="100" w:afterAutospacing="1"/>
      <w:jc w:val="center"/>
      <w:textAlignment w:val="center"/>
    </w:pPr>
    <w:rPr>
      <w:rFonts w:eastAsia="Times New Roman" w:cs="Arial"/>
      <w:sz w:val="32"/>
      <w:szCs w:val="32"/>
      <w:lang w:val="es-MX" w:eastAsia="en-US"/>
    </w:rPr>
  </w:style>
  <w:style w:type="paragraph" w:customStyle="1" w:styleId="xl71">
    <w:name w:val="xl71"/>
    <w:basedOn w:val="Normal"/>
    <w:rsid w:val="001E3866"/>
    <w:pPr>
      <w:pBdr>
        <w:top w:val="single" w:sz="4" w:space="0" w:color="auto"/>
        <w:left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b/>
      <w:bCs/>
      <w:sz w:val="32"/>
      <w:szCs w:val="32"/>
      <w:lang w:val="es-MX" w:eastAsia="en-US"/>
    </w:rPr>
  </w:style>
  <w:style w:type="paragraph" w:customStyle="1" w:styleId="xl72">
    <w:name w:val="xl72"/>
    <w:basedOn w:val="Normal"/>
    <w:rsid w:val="001E3866"/>
    <w:pPr>
      <w:pBdr>
        <w:top w:val="single" w:sz="4" w:space="0" w:color="auto"/>
        <w:left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sz w:val="32"/>
      <w:szCs w:val="32"/>
      <w:lang w:val="es-MX" w:eastAsia="en-US"/>
    </w:rPr>
  </w:style>
  <w:style w:type="paragraph" w:customStyle="1" w:styleId="xl73">
    <w:name w:val="xl73"/>
    <w:basedOn w:val="Normal"/>
    <w:rsid w:val="001E3866"/>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both"/>
    </w:pPr>
    <w:rPr>
      <w:rFonts w:ascii="Arial Narrow" w:eastAsia="Times New Roman" w:hAnsi="Arial Narrow" w:cs="Tahoma"/>
      <w:sz w:val="22"/>
      <w:szCs w:val="20"/>
      <w:lang w:val="es-MX" w:eastAsia="en-US"/>
    </w:rPr>
  </w:style>
  <w:style w:type="paragraph" w:customStyle="1" w:styleId="xl74">
    <w:name w:val="xl74"/>
    <w:basedOn w:val="Normal"/>
    <w:rsid w:val="001E3866"/>
    <w:pPr>
      <w:spacing w:before="100" w:beforeAutospacing="1" w:after="100" w:afterAutospacing="1"/>
      <w:jc w:val="center"/>
      <w:textAlignment w:val="center"/>
    </w:pPr>
    <w:rPr>
      <w:rFonts w:eastAsia="Times New Roman" w:cs="Arial"/>
      <w:sz w:val="32"/>
      <w:szCs w:val="32"/>
      <w:lang w:val="es-MX" w:eastAsia="en-US"/>
    </w:rPr>
  </w:style>
  <w:style w:type="paragraph" w:customStyle="1" w:styleId="xl75">
    <w:name w:val="xl75"/>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6">
    <w:name w:val="xl76"/>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7">
    <w:name w:val="xl77"/>
    <w:basedOn w:val="Normal"/>
    <w:rsid w:val="001E386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8">
    <w:name w:val="xl78"/>
    <w:basedOn w:val="Normal"/>
    <w:rsid w:val="001E386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9">
    <w:name w:val="xl79"/>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0">
    <w:name w:val="xl80"/>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1">
    <w:name w:val="xl81"/>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2">
    <w:name w:val="xl82"/>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3">
    <w:name w:val="xl83"/>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4">
    <w:name w:val="xl84"/>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5">
    <w:name w:val="xl85"/>
    <w:basedOn w:val="Normal"/>
    <w:rsid w:val="001E3866"/>
    <w:pPr>
      <w:pBdr>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6">
    <w:name w:val="xl86"/>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00">
    <w:name w:val="xl100"/>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32"/>
      <w:szCs w:val="32"/>
      <w:lang w:val="es-MX" w:eastAsia="en-US"/>
    </w:rPr>
  </w:style>
  <w:style w:type="paragraph" w:customStyle="1" w:styleId="xl101">
    <w:name w:val="xl101"/>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2">
    <w:name w:val="xl102"/>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3">
    <w:name w:val="xl103"/>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pPr>
    <w:rPr>
      <w:rFonts w:eastAsia="Times New Roman" w:cs="Arial"/>
      <w:color w:val="FFFFFF"/>
      <w:sz w:val="32"/>
      <w:szCs w:val="32"/>
      <w:lang w:val="es-MX" w:eastAsia="en-US"/>
    </w:rPr>
  </w:style>
  <w:style w:type="paragraph" w:customStyle="1" w:styleId="xl104">
    <w:name w:val="xl104"/>
    <w:basedOn w:val="Normal"/>
    <w:rsid w:val="001E3866"/>
    <w:pPr>
      <w:pBdr>
        <w:top w:val="single" w:sz="8" w:space="0" w:color="auto"/>
        <w:left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5">
    <w:name w:val="xl105"/>
    <w:basedOn w:val="Normal"/>
    <w:rsid w:val="001E3866"/>
    <w:pPr>
      <w:pBdr>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6">
    <w:name w:val="xl106"/>
    <w:basedOn w:val="Normal"/>
    <w:rsid w:val="001E3866"/>
    <w:pPr>
      <w:pBdr>
        <w:top w:val="single" w:sz="8" w:space="0" w:color="auto"/>
        <w:left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7">
    <w:name w:val="xl107"/>
    <w:basedOn w:val="Normal"/>
    <w:rsid w:val="001E3866"/>
    <w:pPr>
      <w:pBdr>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8">
    <w:name w:val="xl108"/>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09">
    <w:name w:val="xl109"/>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0">
    <w:name w:val="xl110"/>
    <w:basedOn w:val="Normal"/>
    <w:rsid w:val="001E3866"/>
    <w:pPr>
      <w:pBdr>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1">
    <w:name w:val="xl111"/>
    <w:basedOn w:val="Normal"/>
    <w:rsid w:val="001E3866"/>
    <w:pPr>
      <w:pBdr>
        <w:top w:val="single" w:sz="8" w:space="0" w:color="auto"/>
        <w:left w:val="single" w:sz="8"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12">
    <w:name w:val="xl112"/>
    <w:basedOn w:val="Normal"/>
    <w:rsid w:val="001E3866"/>
    <w:pPr>
      <w:pBdr>
        <w:top w:val="single" w:sz="4" w:space="0" w:color="auto"/>
        <w:left w:val="single" w:sz="8"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13">
    <w:name w:val="xl113"/>
    <w:basedOn w:val="Normal"/>
    <w:rsid w:val="001E3866"/>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4">
    <w:name w:val="xl114"/>
    <w:basedOn w:val="Normal"/>
    <w:rsid w:val="001E3866"/>
    <w:pPr>
      <w:pBdr>
        <w:left w:val="single" w:sz="8"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table" w:styleId="Tablabsica1">
    <w:name w:val="Table Simple 1"/>
    <w:basedOn w:val="Tablanormal"/>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
    <w:name w:val="Sombreado claro1"/>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YAELSALUD">
    <w:name w:val="YAEL SALUD"/>
    <w:basedOn w:val="Ttulo"/>
    <w:uiPriority w:val="99"/>
    <w:rsid w:val="001E3866"/>
    <w:pPr>
      <w:spacing w:before="240" w:after="60"/>
      <w:contextualSpacing/>
      <w:jc w:val="both"/>
      <w:outlineLvl w:val="0"/>
    </w:pPr>
    <w:rPr>
      <w:rFonts w:ascii="Arial" w:hAnsi="Arial"/>
      <w:b w:val="0"/>
      <w:bCs/>
      <w:color w:val="800000"/>
      <w:spacing w:val="-10"/>
      <w:kern w:val="28"/>
      <w:sz w:val="28"/>
      <w:szCs w:val="27"/>
      <w:lang w:val="es-ES"/>
    </w:rPr>
  </w:style>
  <w:style w:type="paragraph" w:styleId="Listaconvietas">
    <w:name w:val="List Bullet"/>
    <w:basedOn w:val="Normal"/>
    <w:autoRedefine/>
    <w:uiPriority w:val="99"/>
    <w:rsid w:val="001E3866"/>
    <w:pPr>
      <w:numPr>
        <w:numId w:val="9"/>
      </w:numPr>
      <w:tabs>
        <w:tab w:val="clear" w:pos="323"/>
      </w:tabs>
      <w:spacing w:line="240" w:lineRule="exact"/>
      <w:ind w:left="720" w:right="6" w:hanging="360"/>
      <w:jc w:val="both"/>
    </w:pPr>
    <w:rPr>
      <w:rFonts w:eastAsia="Times New Roman" w:cs="Arial"/>
      <w:bCs/>
      <w:sz w:val="20"/>
      <w:szCs w:val="20"/>
      <w:lang w:val="es-MX" w:eastAsia="en-US"/>
    </w:rPr>
  </w:style>
  <w:style w:type="paragraph" w:styleId="Listaconvietas3">
    <w:name w:val="List Bullet 3"/>
    <w:basedOn w:val="Normal"/>
    <w:autoRedefine/>
    <w:uiPriority w:val="99"/>
    <w:rsid w:val="001E3866"/>
    <w:pPr>
      <w:numPr>
        <w:numId w:val="8"/>
      </w:numPr>
      <w:tabs>
        <w:tab w:val="clear" w:pos="926"/>
        <w:tab w:val="num" w:pos="720"/>
      </w:tabs>
      <w:ind w:left="720"/>
      <w:jc w:val="both"/>
    </w:pPr>
    <w:rPr>
      <w:rFonts w:ascii="Arial Narrow" w:eastAsia="Times New Roman" w:hAnsi="Arial Narrow" w:cs="Tahoma"/>
      <w:sz w:val="22"/>
      <w:szCs w:val="20"/>
      <w:lang w:val="es-MX" w:eastAsia="en-US"/>
    </w:rPr>
  </w:style>
  <w:style w:type="paragraph" w:customStyle="1" w:styleId="PARRAFO-CON">
    <w:name w:val="PARRAFO-CON"/>
    <w:basedOn w:val="Normal"/>
    <w:uiPriority w:val="99"/>
    <w:rsid w:val="001E3866"/>
    <w:pPr>
      <w:spacing w:before="100" w:line="300" w:lineRule="exact"/>
      <w:ind w:firstLine="284"/>
      <w:jc w:val="both"/>
    </w:pPr>
    <w:rPr>
      <w:rFonts w:ascii="Arial Narrow" w:eastAsia="Times New Roman" w:hAnsi="Arial Narrow" w:cs="Tahoma"/>
      <w:sz w:val="22"/>
      <w:szCs w:val="20"/>
      <w:lang w:val="es-MX" w:eastAsia="en-US"/>
    </w:rPr>
  </w:style>
  <w:style w:type="paragraph" w:customStyle="1" w:styleId="vinro">
    <w:name w:val="vinro"/>
    <w:basedOn w:val="Normal"/>
    <w:uiPriority w:val="99"/>
    <w:rsid w:val="001E3866"/>
    <w:pPr>
      <w:numPr>
        <w:numId w:val="10"/>
      </w:numPr>
      <w:tabs>
        <w:tab w:val="clear" w:pos="720"/>
      </w:tabs>
      <w:spacing w:after="101" w:line="216" w:lineRule="exact"/>
      <w:ind w:hanging="360"/>
      <w:jc w:val="both"/>
    </w:pPr>
    <w:rPr>
      <w:rFonts w:eastAsia="Times New Roman" w:cs="Tahoma"/>
      <w:sz w:val="18"/>
      <w:szCs w:val="20"/>
      <w:lang w:val="es-MX" w:eastAsia="en-US"/>
    </w:rPr>
  </w:style>
  <w:style w:type="paragraph" w:customStyle="1" w:styleId="Nmero">
    <w:name w:val="Número"/>
    <w:basedOn w:val="Normal"/>
    <w:uiPriority w:val="99"/>
    <w:rsid w:val="001E3866"/>
    <w:pPr>
      <w:tabs>
        <w:tab w:val="left" w:pos="425"/>
      </w:tabs>
      <w:ind w:left="425" w:hanging="425"/>
      <w:jc w:val="both"/>
    </w:pPr>
    <w:rPr>
      <w:rFonts w:eastAsia="Times New Roman" w:cs="Tahoma"/>
      <w:sz w:val="20"/>
      <w:szCs w:val="20"/>
      <w:lang w:val="es-MX" w:eastAsia="en-US"/>
    </w:rPr>
  </w:style>
  <w:style w:type="paragraph" w:customStyle="1" w:styleId="Caractersticas">
    <w:name w:val="Características"/>
    <w:basedOn w:val="Normal"/>
    <w:uiPriority w:val="99"/>
    <w:rsid w:val="001E3866"/>
    <w:pPr>
      <w:tabs>
        <w:tab w:val="num" w:pos="360"/>
      </w:tabs>
      <w:spacing w:line="324" w:lineRule="auto"/>
      <w:ind w:left="284" w:hanging="284"/>
      <w:jc w:val="both"/>
    </w:pPr>
    <w:rPr>
      <w:rFonts w:eastAsia="Times New Roman" w:cs="Tahoma"/>
      <w:b/>
      <w:sz w:val="16"/>
      <w:szCs w:val="20"/>
      <w:lang w:eastAsia="en-US"/>
    </w:rPr>
  </w:style>
  <w:style w:type="paragraph" w:customStyle="1" w:styleId="vietarombo">
    <w:name w:val="viñeta rombo"/>
    <w:basedOn w:val="Normal"/>
    <w:autoRedefine/>
    <w:uiPriority w:val="99"/>
    <w:rsid w:val="001E3866"/>
    <w:pPr>
      <w:numPr>
        <w:numId w:val="11"/>
      </w:numPr>
      <w:tabs>
        <w:tab w:val="clear" w:pos="360"/>
        <w:tab w:val="left" w:pos="170"/>
      </w:tabs>
      <w:spacing w:after="60"/>
      <w:ind w:left="720" w:hanging="360"/>
      <w:jc w:val="both"/>
    </w:pPr>
    <w:rPr>
      <w:rFonts w:eastAsia="Times New Roman" w:cs="Arial"/>
      <w:sz w:val="16"/>
      <w:szCs w:val="20"/>
      <w:lang w:val="es-MX" w:eastAsia="en-US"/>
    </w:rPr>
  </w:style>
  <w:style w:type="paragraph" w:customStyle="1" w:styleId="vietacuadro">
    <w:name w:val="viñeta cuadro"/>
    <w:basedOn w:val="Normal"/>
    <w:autoRedefine/>
    <w:uiPriority w:val="99"/>
    <w:rsid w:val="001E3866"/>
    <w:pPr>
      <w:numPr>
        <w:numId w:val="13"/>
      </w:numPr>
      <w:tabs>
        <w:tab w:val="clear" w:pos="360"/>
        <w:tab w:val="left" w:pos="851"/>
      </w:tabs>
      <w:spacing w:after="60"/>
      <w:ind w:left="851" w:hanging="284"/>
      <w:jc w:val="both"/>
    </w:pPr>
    <w:rPr>
      <w:rFonts w:eastAsia="Times New Roman" w:cs="Arial"/>
      <w:sz w:val="20"/>
      <w:szCs w:val="20"/>
      <w:lang w:val="es-MX" w:eastAsia="en-US"/>
    </w:rPr>
  </w:style>
  <w:style w:type="paragraph" w:customStyle="1" w:styleId="vietabala">
    <w:name w:val="viñeta bala"/>
    <w:basedOn w:val="Normal"/>
    <w:autoRedefine/>
    <w:uiPriority w:val="99"/>
    <w:rsid w:val="001E3866"/>
    <w:pPr>
      <w:numPr>
        <w:numId w:val="12"/>
      </w:numPr>
      <w:tabs>
        <w:tab w:val="clear" w:pos="360"/>
        <w:tab w:val="left" w:pos="170"/>
      </w:tabs>
      <w:spacing w:after="60"/>
      <w:ind w:left="1080" w:hanging="360"/>
      <w:jc w:val="both"/>
    </w:pPr>
    <w:rPr>
      <w:rFonts w:eastAsia="Times New Roman" w:cs="Arial"/>
      <w:sz w:val="16"/>
      <w:szCs w:val="20"/>
      <w:lang w:val="es-MX" w:eastAsia="en-US"/>
    </w:rPr>
  </w:style>
  <w:style w:type="paragraph" w:customStyle="1" w:styleId="Aparnorm">
    <w:name w:val="Aparnorm"/>
    <w:basedOn w:val="Normal"/>
    <w:uiPriority w:val="99"/>
    <w:rsid w:val="001E3866"/>
    <w:pPr>
      <w:spacing w:before="120" w:after="120"/>
      <w:jc w:val="both"/>
    </w:pPr>
    <w:rPr>
      <w:rFonts w:eastAsia="Times New Roman" w:cs="Tahoma"/>
      <w:sz w:val="22"/>
      <w:szCs w:val="20"/>
      <w:lang w:val="es-MX" w:eastAsia="en-US"/>
    </w:rPr>
  </w:style>
  <w:style w:type="paragraph" w:customStyle="1" w:styleId="bala">
    <w:name w:val="bala"/>
    <w:basedOn w:val="Normal"/>
    <w:link w:val="balaCar"/>
    <w:uiPriority w:val="99"/>
    <w:rsid w:val="001E3866"/>
    <w:pPr>
      <w:numPr>
        <w:numId w:val="14"/>
      </w:numPr>
      <w:spacing w:before="120" w:after="120" w:line="240" w:lineRule="exact"/>
      <w:jc w:val="both"/>
    </w:pPr>
    <w:rPr>
      <w:rFonts w:ascii="Arial Narrow" w:eastAsia="Times New Roman" w:hAnsi="Arial Narrow" w:cs="Tahoma"/>
      <w:sz w:val="22"/>
      <w:szCs w:val="20"/>
      <w:lang w:val="es-MX" w:eastAsia="en-US"/>
    </w:rPr>
  </w:style>
  <w:style w:type="character" w:customStyle="1" w:styleId="balaCar">
    <w:name w:val="bala Car"/>
    <w:link w:val="bala"/>
    <w:uiPriority w:val="99"/>
    <w:rsid w:val="001E3866"/>
    <w:rPr>
      <w:rFonts w:ascii="Arial Narrow" w:eastAsia="Times New Roman" w:hAnsi="Arial Narrow" w:cs="Tahoma"/>
      <w:sz w:val="22"/>
      <w:lang w:eastAsia="en-US"/>
    </w:rPr>
  </w:style>
  <w:style w:type="character" w:customStyle="1" w:styleId="SIGLAS">
    <w:name w:val="SIGLAS"/>
    <w:rsid w:val="001E3866"/>
    <w:rPr>
      <w:rFonts w:ascii="Arial Narrow" w:hAnsi="Arial Narrow"/>
      <w:dstrike w:val="0"/>
      <w:sz w:val="18"/>
      <w:vertAlign w:val="baseline"/>
    </w:rPr>
  </w:style>
  <w:style w:type="paragraph" w:customStyle="1" w:styleId="cuadrado">
    <w:name w:val="cuadrado"/>
    <w:basedOn w:val="Normal"/>
    <w:link w:val="cuadradoCar"/>
    <w:uiPriority w:val="99"/>
    <w:rsid w:val="001E3866"/>
    <w:pPr>
      <w:numPr>
        <w:numId w:val="15"/>
      </w:numPr>
      <w:tabs>
        <w:tab w:val="clear" w:pos="454"/>
        <w:tab w:val="left" w:pos="641"/>
      </w:tabs>
      <w:spacing w:before="120" w:after="120" w:line="240" w:lineRule="exact"/>
      <w:ind w:left="647" w:hanging="284"/>
      <w:jc w:val="both"/>
    </w:pPr>
    <w:rPr>
      <w:rFonts w:ascii="Arial Narrow" w:eastAsia="Times New Roman" w:hAnsi="Arial Narrow" w:cs="Tahoma"/>
      <w:sz w:val="20"/>
      <w:szCs w:val="20"/>
      <w:lang w:val="es-MX" w:eastAsia="en-US"/>
    </w:rPr>
  </w:style>
  <w:style w:type="character" w:customStyle="1" w:styleId="cuadradoCar">
    <w:name w:val="cuadrado Car"/>
    <w:link w:val="cuadrado"/>
    <w:uiPriority w:val="99"/>
    <w:rsid w:val="001E3866"/>
    <w:rPr>
      <w:rFonts w:ascii="Arial Narrow" w:eastAsia="Times New Roman" w:hAnsi="Arial Narrow" w:cs="Tahoma"/>
      <w:lang w:eastAsia="en-US"/>
    </w:rPr>
  </w:style>
  <w:style w:type="paragraph" w:customStyle="1" w:styleId="Bulletredondo">
    <w:name w:val="Bullet redondo"/>
    <w:next w:val="Normal"/>
    <w:link w:val="BulletredondoCar"/>
    <w:uiPriority w:val="99"/>
    <w:rsid w:val="001E3866"/>
    <w:pPr>
      <w:numPr>
        <w:numId w:val="16"/>
      </w:numPr>
      <w:spacing w:line="260" w:lineRule="exact"/>
      <w:jc w:val="both"/>
    </w:pPr>
    <w:rPr>
      <w:rFonts w:ascii="Arial Narrow" w:eastAsia="Times New Roman" w:hAnsi="Arial Narrow" w:cs="Tahoma"/>
      <w:sz w:val="21"/>
      <w:lang w:val="es-ES_tradnl" w:eastAsia="es-ES"/>
    </w:rPr>
  </w:style>
  <w:style w:type="character" w:customStyle="1" w:styleId="BulletredondoCar">
    <w:name w:val="Bullet redondo Car"/>
    <w:link w:val="Bulletredondo"/>
    <w:uiPriority w:val="99"/>
    <w:rsid w:val="001E3866"/>
    <w:rPr>
      <w:rFonts w:ascii="Arial Narrow" w:eastAsia="Times New Roman" w:hAnsi="Arial Narrow" w:cs="Tahoma"/>
      <w:sz w:val="21"/>
      <w:lang w:val="es-ES_tradnl" w:eastAsia="es-ES"/>
    </w:rPr>
  </w:style>
  <w:style w:type="paragraph" w:customStyle="1" w:styleId="Car">
    <w:name w:val="Car"/>
    <w:basedOn w:val="Normal"/>
    <w:uiPriority w:val="99"/>
    <w:rsid w:val="001E3866"/>
    <w:pPr>
      <w:spacing w:after="160" w:line="240" w:lineRule="exact"/>
      <w:jc w:val="right"/>
    </w:pPr>
    <w:rPr>
      <w:rFonts w:ascii="Verdana" w:eastAsia="Times New Roman" w:hAnsi="Verdana" w:cs="Arial"/>
      <w:sz w:val="20"/>
      <w:szCs w:val="20"/>
      <w:lang w:val="es-MX" w:eastAsia="en-US"/>
    </w:rPr>
  </w:style>
  <w:style w:type="paragraph" w:customStyle="1" w:styleId="CarCarCarCarCarCarCarCarCarCarCarCarCarCarCarCar">
    <w:name w:val="Car Car Car Car Car Car Car Car Car Car Car Car Car Car Car Car"/>
    <w:basedOn w:val="Normal"/>
    <w:uiPriority w:val="99"/>
    <w:rsid w:val="001E3866"/>
    <w:pPr>
      <w:spacing w:after="160" w:line="240" w:lineRule="exact"/>
      <w:jc w:val="both"/>
    </w:pPr>
    <w:rPr>
      <w:rFonts w:ascii="Tahoma" w:eastAsia="Times New Roman" w:hAnsi="Tahoma" w:cs="Tahoma"/>
      <w:sz w:val="20"/>
      <w:szCs w:val="20"/>
      <w:lang w:val="en-US" w:eastAsia="en-US"/>
    </w:rPr>
  </w:style>
  <w:style w:type="paragraph" w:customStyle="1" w:styleId="CharCharCarCharCarCharCarCharCarCharCar2">
    <w:name w:val="Char Char Car Char Car Char Car Char Car Char Car2"/>
    <w:basedOn w:val="Normal"/>
    <w:uiPriority w:val="99"/>
    <w:rsid w:val="001E3866"/>
    <w:pPr>
      <w:autoSpaceDE w:val="0"/>
      <w:autoSpaceDN w:val="0"/>
      <w:spacing w:after="160" w:line="240" w:lineRule="exact"/>
      <w:jc w:val="both"/>
    </w:pPr>
    <w:rPr>
      <w:rFonts w:eastAsia="Times New Roman" w:cs="Arial"/>
      <w:sz w:val="20"/>
      <w:szCs w:val="20"/>
      <w:lang w:val="en-US" w:eastAsia="en-US"/>
    </w:rPr>
  </w:style>
  <w:style w:type="paragraph" w:customStyle="1" w:styleId="vieta1">
    <w:name w:val="vieta1"/>
    <w:basedOn w:val="Normal"/>
    <w:uiPriority w:val="99"/>
    <w:rsid w:val="001E3866"/>
    <w:pPr>
      <w:autoSpaceDE w:val="0"/>
      <w:autoSpaceDN w:val="0"/>
      <w:spacing w:before="120" w:after="120" w:line="240" w:lineRule="atLeast"/>
      <w:ind w:left="360" w:hanging="360"/>
      <w:jc w:val="both"/>
    </w:pPr>
    <w:rPr>
      <w:rFonts w:ascii="PresidenciaFirme" w:eastAsia="Calibri" w:hAnsi="PresidenciaFirme" w:cs="Tahoma"/>
      <w:color w:val="000000"/>
      <w:sz w:val="22"/>
      <w:szCs w:val="20"/>
      <w:lang w:val="es-MX" w:eastAsia="es-MX"/>
    </w:rPr>
  </w:style>
  <w:style w:type="paragraph" w:customStyle="1" w:styleId="29TextodeEncabezados">
    <w:name w:val="29_Texto de Encabezados"/>
    <w:aliases w:val="Cuadro de 16cm."/>
    <w:basedOn w:val="Normal"/>
    <w:uiPriority w:val="99"/>
    <w:rsid w:val="001E3866"/>
    <w:pPr>
      <w:framePr w:wrap="around" w:vAnchor="text" w:hAnchor="text" w:xAlign="center" w:y="1"/>
      <w:spacing w:before="60" w:after="60" w:line="200" w:lineRule="exact"/>
      <w:suppressOverlap/>
      <w:jc w:val="center"/>
    </w:pPr>
    <w:rPr>
      <w:rFonts w:eastAsia="Times New Roman" w:cs="Tahoma"/>
      <w:b/>
      <w:color w:val="FFFFFF"/>
      <w:sz w:val="16"/>
      <w:szCs w:val="20"/>
      <w:lang w:val="es-MX" w:eastAsia="en-US"/>
    </w:rPr>
  </w:style>
  <w:style w:type="paragraph" w:customStyle="1" w:styleId="45TitulodelCuadrodeIndicadores">
    <w:name w:val="45_Titulo del Cuadro de Indicadores"/>
    <w:basedOn w:val="Normal"/>
    <w:uiPriority w:val="99"/>
    <w:rsid w:val="001E3866"/>
    <w:pPr>
      <w:framePr w:wrap="around" w:vAnchor="text" w:hAnchor="margin" w:xAlign="center" w:y="1"/>
      <w:spacing w:after="60" w:line="200" w:lineRule="exact"/>
      <w:suppressOverlap/>
      <w:jc w:val="center"/>
    </w:pPr>
    <w:rPr>
      <w:rFonts w:eastAsia="Times New Roman" w:cs="Tahoma"/>
      <w:b/>
      <w:sz w:val="16"/>
      <w:szCs w:val="20"/>
      <w:lang w:val="es-MX" w:eastAsia="en-US"/>
    </w:rPr>
  </w:style>
  <w:style w:type="paragraph" w:customStyle="1" w:styleId="46EncabezadodelCuadrodeIndicadores">
    <w:name w:val="46_Encabezado del Cuadro de Indicadores"/>
    <w:basedOn w:val="Normal"/>
    <w:uiPriority w:val="99"/>
    <w:rsid w:val="001E3866"/>
    <w:pPr>
      <w:framePr w:wrap="around" w:vAnchor="text" w:hAnchor="margin" w:xAlign="center" w:y="1"/>
      <w:spacing w:line="200" w:lineRule="exact"/>
      <w:suppressOverlap/>
      <w:jc w:val="center"/>
    </w:pPr>
    <w:rPr>
      <w:rFonts w:eastAsia="Times New Roman" w:cs="Tahoma"/>
      <w:b/>
      <w:color w:val="FFFFFF"/>
      <w:sz w:val="16"/>
      <w:szCs w:val="20"/>
      <w:lang w:val="es-MX" w:eastAsia="en-US"/>
    </w:rPr>
  </w:style>
  <w:style w:type="paragraph" w:customStyle="1" w:styleId="47NombredelIndicador">
    <w:name w:val="47_Nombre del Indicador"/>
    <w:basedOn w:val="Normal"/>
    <w:uiPriority w:val="99"/>
    <w:rsid w:val="001E3866"/>
    <w:pPr>
      <w:framePr w:wrap="around" w:vAnchor="text" w:hAnchor="margin" w:xAlign="center" w:y="1"/>
      <w:spacing w:before="60" w:line="200" w:lineRule="exact"/>
      <w:ind w:left="57" w:right="57"/>
      <w:suppressOverlap/>
      <w:jc w:val="both"/>
    </w:pPr>
    <w:rPr>
      <w:rFonts w:eastAsia="Times New Roman" w:cs="Tahoma"/>
      <w:b/>
      <w:sz w:val="16"/>
      <w:szCs w:val="20"/>
      <w:lang w:val="es-MX" w:eastAsia="en-US"/>
    </w:rPr>
  </w:style>
  <w:style w:type="paragraph" w:customStyle="1" w:styleId="49VietaPrimerNivel">
    <w:name w:val="49_Viñeta Primer Nivel"/>
    <w:aliases w:val="del Cuadro del Indicador"/>
    <w:basedOn w:val="Normal"/>
    <w:uiPriority w:val="99"/>
    <w:rsid w:val="001E3866"/>
    <w:pPr>
      <w:framePr w:wrap="around" w:vAnchor="text" w:hAnchor="margin" w:xAlign="center" w:y="1"/>
      <w:numPr>
        <w:numId w:val="17"/>
      </w:numPr>
      <w:tabs>
        <w:tab w:val="clear" w:pos="720"/>
        <w:tab w:val="left" w:pos="284"/>
      </w:tabs>
      <w:spacing w:after="60" w:line="200" w:lineRule="exact"/>
      <w:ind w:left="432" w:hanging="432"/>
      <w:suppressOverlap/>
      <w:jc w:val="both"/>
    </w:pPr>
    <w:rPr>
      <w:rFonts w:eastAsia="Times New Roman" w:cs="Tahoma"/>
      <w:sz w:val="16"/>
      <w:szCs w:val="20"/>
      <w:lang w:val="es-MX" w:eastAsia="en-US"/>
    </w:rPr>
  </w:style>
  <w:style w:type="paragraph" w:customStyle="1" w:styleId="50FuentedeIndicador">
    <w:name w:val="50_Fuente de Indicador"/>
    <w:basedOn w:val="Normal"/>
    <w:uiPriority w:val="99"/>
    <w:rsid w:val="001E3866"/>
    <w:pPr>
      <w:framePr w:wrap="around" w:vAnchor="text" w:hAnchor="margin" w:xAlign="center" w:y="1"/>
      <w:spacing w:before="60" w:line="200" w:lineRule="exact"/>
      <w:suppressOverlap/>
      <w:jc w:val="both"/>
    </w:pPr>
    <w:rPr>
      <w:rFonts w:eastAsia="Times New Roman" w:cs="Tahoma"/>
      <w:sz w:val="16"/>
      <w:szCs w:val="20"/>
      <w:lang w:val="es-MX" w:eastAsia="en-US"/>
    </w:rPr>
  </w:style>
  <w:style w:type="paragraph" w:customStyle="1" w:styleId="51PorcentajeycifrasdelCuadroIndicador">
    <w:name w:val="51_Porcentaje y cifras del Cuadro Indicador"/>
    <w:basedOn w:val="Normal"/>
    <w:uiPriority w:val="99"/>
    <w:rsid w:val="001E3866"/>
    <w:pPr>
      <w:spacing w:before="60" w:line="200" w:lineRule="exact"/>
      <w:ind w:left="57" w:right="57"/>
      <w:jc w:val="center"/>
    </w:pPr>
    <w:rPr>
      <w:rFonts w:eastAsia="Times New Roman" w:cs="Tahoma"/>
      <w:sz w:val="16"/>
      <w:szCs w:val="20"/>
      <w:lang w:val="es-MX" w:eastAsia="en-US"/>
    </w:rPr>
  </w:style>
  <w:style w:type="paragraph" w:customStyle="1" w:styleId="09TextdelosTtdelTextoGeneral">
    <w:name w:val="09_Text. de los Tít. del Texto General"/>
    <w:basedOn w:val="Normal"/>
    <w:uiPriority w:val="99"/>
    <w:rsid w:val="001E3866"/>
    <w:pPr>
      <w:spacing w:after="120" w:line="240" w:lineRule="exact"/>
      <w:jc w:val="center"/>
    </w:pPr>
    <w:rPr>
      <w:rFonts w:eastAsia="Times New Roman" w:cs="Tahoma"/>
      <w:b/>
      <w:color w:val="35A3AF"/>
      <w:sz w:val="20"/>
      <w:szCs w:val="20"/>
      <w:lang w:val="es-MX" w:eastAsia="en-US"/>
    </w:rPr>
  </w:style>
  <w:style w:type="paragraph" w:customStyle="1" w:styleId="CharCharCarCharCarCharCarCharCarCharCar1">
    <w:name w:val="Char Char Car Char Car Char Car Char Car Char Car1"/>
    <w:basedOn w:val="Normal"/>
    <w:uiPriority w:val="99"/>
    <w:rsid w:val="001E3866"/>
    <w:pPr>
      <w:autoSpaceDE w:val="0"/>
      <w:autoSpaceDN w:val="0"/>
      <w:spacing w:after="160" w:line="240" w:lineRule="exact"/>
      <w:jc w:val="both"/>
    </w:pPr>
    <w:rPr>
      <w:rFonts w:eastAsia="Times New Roman" w:cs="Arial"/>
      <w:sz w:val="20"/>
      <w:szCs w:val="20"/>
      <w:lang w:val="en-US" w:eastAsia="en-US"/>
    </w:rPr>
  </w:style>
  <w:style w:type="character" w:styleId="Nmerodelnea">
    <w:name w:val="line number"/>
    <w:rsid w:val="001E3866"/>
  </w:style>
  <w:style w:type="paragraph" w:customStyle="1" w:styleId="Textoctapb2015">
    <w:name w:val="Texto cta. púb. 2015"/>
    <w:basedOn w:val="Normal"/>
    <w:link w:val="Textoctapb2015Car"/>
    <w:qFormat/>
    <w:rsid w:val="001E3866"/>
    <w:pPr>
      <w:jc w:val="both"/>
    </w:pPr>
    <w:rPr>
      <w:rFonts w:ascii="Arial Narrow" w:eastAsia="Times New Roman" w:hAnsi="Arial Narrow" w:cs="Arial"/>
      <w:sz w:val="20"/>
      <w:szCs w:val="20"/>
      <w:lang w:val="es-MX" w:eastAsia="en-US"/>
    </w:rPr>
  </w:style>
  <w:style w:type="character" w:customStyle="1" w:styleId="Textoctapb2015Car">
    <w:name w:val="Texto cta. púb. 2015 Car"/>
    <w:link w:val="Textoctapb2015"/>
    <w:rsid w:val="001E3866"/>
    <w:rPr>
      <w:rFonts w:ascii="Arial Narrow" w:eastAsia="Times New Roman" w:hAnsi="Arial Narrow" w:cs="Arial"/>
      <w:sz w:val="20"/>
      <w:szCs w:val="20"/>
      <w:lang w:val="es-MX" w:eastAsia="en-US"/>
    </w:rPr>
  </w:style>
  <w:style w:type="paragraph" w:customStyle="1" w:styleId="xl115">
    <w:name w:val="xl115"/>
    <w:basedOn w:val="Normal"/>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b/>
      <w:bCs/>
      <w:color w:val="FFFFFF"/>
      <w:sz w:val="16"/>
      <w:szCs w:val="16"/>
      <w:lang w:val="es-MX" w:eastAsia="en-US"/>
    </w:rPr>
  </w:style>
  <w:style w:type="paragraph" w:customStyle="1" w:styleId="xl116">
    <w:name w:val="xl116"/>
    <w:basedOn w:val="Normal"/>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n-US"/>
    </w:rPr>
  </w:style>
  <w:style w:type="paragraph" w:customStyle="1" w:styleId="xl117">
    <w:name w:val="xl117"/>
    <w:basedOn w:val="Normal"/>
    <w:rsid w:val="001E3866"/>
    <w:pPr>
      <w:pBdr>
        <w:top w:val="single" w:sz="4" w:space="0" w:color="D8D8D8"/>
        <w:left w:val="single" w:sz="12" w:space="0" w:color="A7AAAD"/>
        <w:bottom w:val="single" w:sz="12" w:space="0" w:color="A7AAAD"/>
        <w:right w:val="single" w:sz="4" w:space="0" w:color="D8D8D8"/>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18">
    <w:name w:val="xl118"/>
    <w:basedOn w:val="Normal"/>
    <w:rsid w:val="001E3866"/>
    <w:pPr>
      <w:pBdr>
        <w:top w:val="single" w:sz="4" w:space="0" w:color="D8D8D8"/>
        <w:left w:val="single" w:sz="4" w:space="0" w:color="D8D8D8"/>
        <w:bottom w:val="single" w:sz="12" w:space="0" w:color="A7AAAD"/>
        <w:right w:val="single" w:sz="4" w:space="0" w:color="D8D8D8"/>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19">
    <w:name w:val="xl119"/>
    <w:basedOn w:val="Normal"/>
    <w:rsid w:val="001E3866"/>
    <w:pPr>
      <w:pBdr>
        <w:top w:val="single" w:sz="4" w:space="0" w:color="D8D8D8"/>
        <w:left w:val="single" w:sz="4" w:space="0" w:color="D8D8D8"/>
        <w:bottom w:val="single" w:sz="12" w:space="0" w:color="A7AAAD"/>
        <w:right w:val="single" w:sz="12" w:space="0" w:color="A7AAAD"/>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20">
    <w:name w:val="xl120"/>
    <w:basedOn w:val="Normal"/>
    <w:rsid w:val="001E3866"/>
    <w:pPr>
      <w:pBdr>
        <w:top w:val="single" w:sz="4" w:space="0" w:color="FFFFFF"/>
        <w:left w:val="single" w:sz="12" w:space="0" w:color="A7AAAD"/>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1">
    <w:name w:val="xl121"/>
    <w:basedOn w:val="Normal"/>
    <w:rsid w:val="001E3866"/>
    <w:pPr>
      <w:pBdr>
        <w:top w:val="single" w:sz="4" w:space="0" w:color="FFFFFF"/>
        <w:left w:val="single" w:sz="4" w:space="0" w:color="D8D8D8"/>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2">
    <w:name w:val="xl122"/>
    <w:basedOn w:val="Normal"/>
    <w:rsid w:val="001E3866"/>
    <w:pPr>
      <w:pBdr>
        <w:top w:val="single" w:sz="4" w:space="0" w:color="FFFFFF"/>
        <w:left w:val="single" w:sz="4" w:space="0" w:color="D8D8D8"/>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3">
    <w:name w:val="xl123"/>
    <w:basedOn w:val="Normal"/>
    <w:rsid w:val="001E3866"/>
    <w:pPr>
      <w:pBdr>
        <w:top w:val="single" w:sz="4" w:space="0" w:color="FFFFFF"/>
        <w:left w:val="single" w:sz="4" w:space="0" w:color="D8D8D8"/>
        <w:bottom w:val="single" w:sz="4" w:space="0" w:color="D8D8D8"/>
        <w:right w:val="single" w:sz="12" w:space="0" w:color="A7AAAD"/>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4">
    <w:name w:val="xl124"/>
    <w:basedOn w:val="Normal"/>
    <w:rsid w:val="001E3866"/>
    <w:pPr>
      <w:spacing w:before="100" w:beforeAutospacing="1" w:after="100" w:afterAutospacing="1"/>
      <w:jc w:val="both"/>
    </w:pPr>
    <w:rPr>
      <w:rFonts w:ascii="Futura Lt BT" w:eastAsia="Times New Roman" w:hAnsi="Futura Lt BT" w:cs="Tahoma"/>
      <w:sz w:val="18"/>
      <w:szCs w:val="18"/>
      <w:lang w:val="es-MX" w:eastAsia="en-US"/>
    </w:rPr>
  </w:style>
  <w:style w:type="paragraph" w:customStyle="1" w:styleId="xl125">
    <w:name w:val="xl125"/>
    <w:basedOn w:val="Normal"/>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6">
    <w:name w:val="xl126"/>
    <w:basedOn w:val="Normal"/>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7">
    <w:name w:val="xl127"/>
    <w:basedOn w:val="Normal"/>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8">
    <w:name w:val="xl128"/>
    <w:basedOn w:val="Normal"/>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29">
    <w:name w:val="xl129"/>
    <w:basedOn w:val="Normal"/>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30">
    <w:name w:val="xl130"/>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31">
    <w:name w:val="xl131"/>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32">
    <w:name w:val="xl132"/>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pPr>
    <w:rPr>
      <w:rFonts w:ascii="Futura Md BT" w:eastAsia="Times New Roman" w:hAnsi="Futura Md BT" w:cs="Tahoma"/>
      <w:sz w:val="16"/>
      <w:szCs w:val="16"/>
      <w:lang w:val="es-MX" w:eastAsia="en-US"/>
    </w:rPr>
  </w:style>
  <w:style w:type="paragraph" w:customStyle="1" w:styleId="xl133">
    <w:name w:val="xl133"/>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center"/>
    </w:pPr>
    <w:rPr>
      <w:rFonts w:ascii="Futura Lt BT" w:eastAsia="Times New Roman" w:hAnsi="Futura Lt BT" w:cs="Tahoma"/>
      <w:b/>
      <w:bCs/>
      <w:sz w:val="15"/>
      <w:szCs w:val="15"/>
      <w:lang w:val="es-MX" w:eastAsia="en-US"/>
    </w:rPr>
  </w:style>
  <w:style w:type="paragraph" w:customStyle="1" w:styleId="xl134">
    <w:name w:val="xl134"/>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5">
    <w:name w:val="xl135"/>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6">
    <w:name w:val="xl136"/>
    <w:basedOn w:val="Normal"/>
    <w:uiPriority w:val="99"/>
    <w:rsid w:val="001E3866"/>
    <w:pPr>
      <w:pBdr>
        <w:left w:val="single" w:sz="12" w:space="0" w:color="A7AAAD"/>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7">
    <w:name w:val="xl137"/>
    <w:basedOn w:val="Normal"/>
    <w:uiPriority w:val="99"/>
    <w:rsid w:val="001E3866"/>
    <w:pPr>
      <w:pBdr>
        <w:left w:val="single" w:sz="4" w:space="0" w:color="D8D8D8"/>
        <w:bottom w:val="single" w:sz="4" w:space="0" w:color="D8D8D8"/>
        <w:right w:val="single" w:sz="12" w:space="0" w:color="A7AAAD"/>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8">
    <w:name w:val="xl138"/>
    <w:basedOn w:val="Normal"/>
    <w:uiPriority w:val="99"/>
    <w:rsid w:val="001E3866"/>
    <w:pPr>
      <w:spacing w:before="100" w:beforeAutospacing="1" w:after="100" w:afterAutospacing="1"/>
      <w:jc w:val="both"/>
    </w:pPr>
    <w:rPr>
      <w:rFonts w:ascii="Futura Lt BT" w:eastAsia="Times New Roman" w:hAnsi="Futura Lt BT" w:cs="Tahoma"/>
      <w:sz w:val="18"/>
      <w:szCs w:val="18"/>
      <w:lang w:val="es-MX" w:eastAsia="en-US"/>
    </w:rPr>
  </w:style>
  <w:style w:type="paragraph" w:customStyle="1" w:styleId="xl139">
    <w:name w:val="xl139"/>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0">
    <w:name w:val="xl140"/>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1">
    <w:name w:val="xl141"/>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2">
    <w:name w:val="xl142"/>
    <w:basedOn w:val="Normal"/>
    <w:uiPriority w:val="99"/>
    <w:rsid w:val="001E3866"/>
    <w:pPr>
      <w:pBdr>
        <w:top w:val="single" w:sz="4" w:space="0" w:color="FFFFFF"/>
        <w:left w:val="single" w:sz="4" w:space="0" w:color="FFFFFF"/>
        <w:right w:val="single" w:sz="4" w:space="0" w:color="FFFFFF"/>
      </w:pBdr>
      <w:shd w:val="clear" w:color="000000" w:fill="A7AAAD"/>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3">
    <w:name w:val="xl143"/>
    <w:basedOn w:val="Normal"/>
    <w:uiPriority w:val="99"/>
    <w:rsid w:val="001E3866"/>
    <w:pPr>
      <w:pBdr>
        <w:left w:val="single" w:sz="4" w:space="0" w:color="FFFFFF"/>
        <w:right w:val="single" w:sz="4" w:space="0" w:color="FFFFFF"/>
      </w:pBdr>
      <w:shd w:val="clear" w:color="000000" w:fill="A7AAAD"/>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4">
    <w:name w:val="xl144"/>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45">
    <w:name w:val="xl145"/>
    <w:basedOn w:val="Normal"/>
    <w:uiPriority w:val="99"/>
    <w:rsid w:val="001E3866"/>
    <w:pPr>
      <w:pBdr>
        <w:top w:val="single" w:sz="12" w:space="0" w:color="A7AAAD"/>
      </w:pBdr>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6">
    <w:name w:val="xl146"/>
    <w:basedOn w:val="Normal"/>
    <w:uiPriority w:val="99"/>
    <w:rsid w:val="001E3866"/>
    <w:pPr>
      <w:pBdr>
        <w:top w:val="single" w:sz="12" w:space="0" w:color="A7AAAD"/>
        <w:right w:val="single" w:sz="12" w:space="0" w:color="A7AAAD"/>
      </w:pBdr>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7">
    <w:name w:val="xl147"/>
    <w:basedOn w:val="Normal"/>
    <w:uiPriority w:val="99"/>
    <w:rsid w:val="001E3866"/>
    <w:pPr>
      <w:pBdr>
        <w:left w:val="single" w:sz="12" w:space="0" w:color="A7AAAD"/>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48">
    <w:name w:val="xl148"/>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pPr>
    <w:rPr>
      <w:rFonts w:ascii="Futura Md BT" w:eastAsia="Times New Roman" w:hAnsi="Futura Md BT" w:cs="Tahoma"/>
      <w:sz w:val="16"/>
      <w:szCs w:val="16"/>
      <w:lang w:val="es-MX" w:eastAsia="en-US"/>
    </w:rPr>
  </w:style>
  <w:style w:type="paragraph" w:customStyle="1" w:styleId="xl63">
    <w:name w:val="xl63"/>
    <w:basedOn w:val="Normal"/>
    <w:rsid w:val="001E3866"/>
    <w:pPr>
      <w:pBdr>
        <w:left w:val="single" w:sz="12" w:space="0" w:color="A7AAAD"/>
      </w:pBdr>
      <w:shd w:val="clear" w:color="000000" w:fill="106334"/>
      <w:spacing w:before="100" w:beforeAutospacing="1" w:after="100" w:afterAutospacing="1"/>
      <w:jc w:val="both"/>
    </w:pPr>
    <w:rPr>
      <w:rFonts w:ascii="Futura Lt BT" w:eastAsia="Times New Roman" w:hAnsi="Futura Lt BT" w:cs="Tahoma"/>
      <w:b/>
      <w:bCs/>
      <w:color w:val="FFFFFF"/>
      <w:sz w:val="16"/>
      <w:szCs w:val="16"/>
      <w:lang w:val="es-MX" w:eastAsia="es-MX"/>
    </w:rPr>
  </w:style>
  <w:style w:type="paragraph" w:customStyle="1" w:styleId="xl64">
    <w:name w:val="xl64"/>
    <w:basedOn w:val="Normal"/>
    <w:rsid w:val="001E3866"/>
    <w:pPr>
      <w:shd w:val="clear" w:color="000000" w:fill="106334"/>
      <w:spacing w:before="100" w:beforeAutospacing="1" w:after="100" w:afterAutospacing="1"/>
      <w:jc w:val="center"/>
    </w:pPr>
    <w:rPr>
      <w:rFonts w:ascii="Futura Lt BT" w:eastAsia="Times New Roman" w:hAnsi="Futura Lt BT" w:cs="Tahoma"/>
      <w:b/>
      <w:bCs/>
      <w:color w:val="FFFFFF"/>
      <w:sz w:val="16"/>
      <w:szCs w:val="16"/>
      <w:lang w:val="es-MX" w:eastAsia="es-MX"/>
    </w:rPr>
  </w:style>
  <w:style w:type="paragraph" w:customStyle="1" w:styleId="xl496">
    <w:name w:val="xl496"/>
    <w:basedOn w:val="Normal"/>
    <w:uiPriority w:val="99"/>
    <w:rsid w:val="001E3866"/>
    <w:pPr>
      <w:spacing w:before="100" w:beforeAutospacing="1" w:after="100" w:afterAutospacing="1"/>
      <w:jc w:val="both"/>
    </w:pPr>
    <w:rPr>
      <w:rFonts w:ascii="Futura Lt BT" w:eastAsia="Times New Roman" w:hAnsi="Futura Lt BT" w:cs="Tahoma"/>
      <w:sz w:val="22"/>
      <w:szCs w:val="20"/>
      <w:lang w:val="es-MX" w:eastAsia="es-MX"/>
    </w:rPr>
  </w:style>
  <w:style w:type="paragraph" w:customStyle="1" w:styleId="xl497">
    <w:name w:val="xl497"/>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498">
    <w:name w:val="xl498"/>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499">
    <w:name w:val="xl499"/>
    <w:basedOn w:val="Normal"/>
    <w:uiPriority w:val="99"/>
    <w:rsid w:val="001E3866"/>
    <w:pPr>
      <w:spacing w:before="100" w:beforeAutospacing="1" w:after="100" w:afterAutospacing="1"/>
      <w:jc w:val="both"/>
    </w:pPr>
    <w:rPr>
      <w:rFonts w:ascii="Futura Lt BT" w:eastAsia="Times New Roman" w:hAnsi="Futura Lt BT" w:cs="Tahoma"/>
      <w:sz w:val="22"/>
      <w:szCs w:val="20"/>
      <w:lang w:val="es-MX" w:eastAsia="es-MX"/>
    </w:rPr>
  </w:style>
  <w:style w:type="paragraph" w:customStyle="1" w:styleId="xl500">
    <w:name w:val="xl500"/>
    <w:basedOn w:val="Normal"/>
    <w:uiPriority w:val="99"/>
    <w:rsid w:val="001E3866"/>
    <w:pPr>
      <w:spacing w:before="100" w:beforeAutospacing="1" w:after="100" w:afterAutospacing="1"/>
      <w:jc w:val="both"/>
    </w:pPr>
    <w:rPr>
      <w:rFonts w:ascii="Futura Md BT" w:eastAsia="Times New Roman" w:hAnsi="Futura Md BT" w:cs="Tahoma"/>
      <w:sz w:val="22"/>
      <w:szCs w:val="20"/>
      <w:lang w:val="es-MX" w:eastAsia="es-MX"/>
    </w:rPr>
  </w:style>
  <w:style w:type="paragraph" w:customStyle="1" w:styleId="xl501">
    <w:name w:val="xl501"/>
    <w:basedOn w:val="Normal"/>
    <w:uiPriority w:val="99"/>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s-MX"/>
    </w:rPr>
  </w:style>
  <w:style w:type="paragraph" w:customStyle="1" w:styleId="xl502">
    <w:name w:val="xl502"/>
    <w:basedOn w:val="Normal"/>
    <w:uiPriority w:val="99"/>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s-MX"/>
    </w:rPr>
  </w:style>
  <w:style w:type="paragraph" w:customStyle="1" w:styleId="xl503">
    <w:name w:val="xl503"/>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s-MX"/>
    </w:rPr>
  </w:style>
  <w:style w:type="paragraph" w:customStyle="1" w:styleId="xl504">
    <w:name w:val="xl504"/>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05">
    <w:name w:val="xl505"/>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textAlignment w:val="center"/>
    </w:pPr>
    <w:rPr>
      <w:rFonts w:ascii="Futura Lt BT" w:eastAsia="Times New Roman" w:hAnsi="Futura Lt BT" w:cs="Tahoma"/>
      <w:sz w:val="16"/>
      <w:szCs w:val="16"/>
      <w:lang w:val="es-MX" w:eastAsia="es-MX"/>
    </w:rPr>
  </w:style>
  <w:style w:type="paragraph" w:customStyle="1" w:styleId="xl506">
    <w:name w:val="xl506"/>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07">
    <w:name w:val="xl507"/>
    <w:basedOn w:val="Normal"/>
    <w:uiPriority w:val="99"/>
    <w:rsid w:val="001E3866"/>
    <w:pPr>
      <w:pBdr>
        <w:top w:val="single" w:sz="4" w:space="0" w:color="D8D8D8"/>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08">
    <w:name w:val="xl508"/>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09">
    <w:name w:val="xl509"/>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10">
    <w:name w:val="xl510"/>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pPr>
    <w:rPr>
      <w:rFonts w:ascii="Futura Lt BT" w:eastAsia="Times New Roman" w:hAnsi="Futura Lt BT" w:cs="Tahoma"/>
      <w:sz w:val="16"/>
      <w:szCs w:val="16"/>
      <w:lang w:val="es-MX" w:eastAsia="es-MX"/>
    </w:rPr>
  </w:style>
  <w:style w:type="paragraph" w:customStyle="1" w:styleId="xl511">
    <w:name w:val="xl511"/>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2">
    <w:name w:val="xl512"/>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3">
    <w:name w:val="xl513"/>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14">
    <w:name w:val="xl514"/>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15">
    <w:name w:val="xl515"/>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6">
    <w:name w:val="xl516"/>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7">
    <w:name w:val="xl517"/>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8">
    <w:name w:val="xl518"/>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9">
    <w:name w:val="xl519"/>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20">
    <w:name w:val="xl520"/>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pPr>
    <w:rPr>
      <w:rFonts w:ascii="Futura Lt BT" w:eastAsia="Times New Roman" w:hAnsi="Futura Lt BT" w:cs="Tahoma"/>
      <w:sz w:val="16"/>
      <w:szCs w:val="16"/>
      <w:lang w:val="es-MX" w:eastAsia="es-MX"/>
    </w:rPr>
  </w:style>
  <w:style w:type="paragraph" w:customStyle="1" w:styleId="xl521">
    <w:name w:val="xl521"/>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sz w:val="16"/>
      <w:szCs w:val="16"/>
      <w:lang w:val="es-MX" w:eastAsia="es-MX"/>
    </w:rPr>
  </w:style>
  <w:style w:type="paragraph" w:customStyle="1" w:styleId="xl522">
    <w:name w:val="xl522"/>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23">
    <w:name w:val="xl523"/>
    <w:basedOn w:val="Normal"/>
    <w:uiPriority w:val="99"/>
    <w:rsid w:val="001E3866"/>
    <w:pPr>
      <w:pBdr>
        <w:top w:val="single" w:sz="4" w:space="0" w:color="D8D8D8"/>
        <w:left w:val="single" w:sz="12" w:space="0" w:color="A7AAAD"/>
        <w:bottom w:val="single" w:sz="12" w:space="0" w:color="A7AAAD"/>
        <w:right w:val="single" w:sz="4" w:space="0" w:color="D8D8D8"/>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24">
    <w:name w:val="xl524"/>
    <w:basedOn w:val="Normal"/>
    <w:uiPriority w:val="99"/>
    <w:rsid w:val="001E3866"/>
    <w:pPr>
      <w:pBdr>
        <w:top w:val="single" w:sz="4" w:space="0" w:color="D8D8D8"/>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5">
    <w:name w:val="xl525"/>
    <w:basedOn w:val="Normal"/>
    <w:uiPriority w:val="99"/>
    <w:rsid w:val="001E3866"/>
    <w:pPr>
      <w:pBdr>
        <w:top w:val="single" w:sz="4" w:space="0" w:color="D8D8D8"/>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6">
    <w:name w:val="xl526"/>
    <w:basedOn w:val="Normal"/>
    <w:uiPriority w:val="99"/>
    <w:rsid w:val="001E3866"/>
    <w:pPr>
      <w:pBdr>
        <w:top w:val="single" w:sz="4" w:space="0" w:color="D8D8D8"/>
        <w:left w:val="single" w:sz="4" w:space="0" w:color="D8D8D8"/>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7">
    <w:name w:val="xl527"/>
    <w:basedOn w:val="Normal"/>
    <w:uiPriority w:val="99"/>
    <w:rsid w:val="001E3866"/>
    <w:pPr>
      <w:pBdr>
        <w:top w:val="single" w:sz="4" w:space="0" w:color="D8D8D8"/>
        <w:left w:val="single" w:sz="4" w:space="0" w:color="D8D8D8"/>
        <w:bottom w:val="single" w:sz="4" w:space="0" w:color="D8D8D8"/>
        <w:right w:val="single" w:sz="12" w:space="0" w:color="A7AAAD"/>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8">
    <w:name w:val="xl528"/>
    <w:basedOn w:val="Normal"/>
    <w:uiPriority w:val="99"/>
    <w:rsid w:val="001E3866"/>
    <w:pPr>
      <w:pBdr>
        <w:top w:val="single" w:sz="4" w:space="0" w:color="D8D8D8"/>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29">
    <w:name w:val="xl529"/>
    <w:basedOn w:val="Normal"/>
    <w:uiPriority w:val="99"/>
    <w:rsid w:val="001E3866"/>
    <w:pPr>
      <w:pBdr>
        <w:top w:val="single" w:sz="4" w:space="0" w:color="D8D8D8"/>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30">
    <w:name w:val="xl530"/>
    <w:basedOn w:val="Normal"/>
    <w:uiPriority w:val="99"/>
    <w:rsid w:val="001E3866"/>
    <w:pPr>
      <w:pBdr>
        <w:top w:val="single" w:sz="4" w:space="0" w:color="D8D8D8"/>
        <w:left w:val="single" w:sz="4" w:space="0" w:color="D8D8D8"/>
        <w:bottom w:val="single" w:sz="12" w:space="0" w:color="A7AAAD"/>
        <w:right w:val="single" w:sz="4" w:space="0" w:color="D8D8D8"/>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31">
    <w:name w:val="xl531"/>
    <w:basedOn w:val="Normal"/>
    <w:uiPriority w:val="99"/>
    <w:rsid w:val="001E3866"/>
    <w:pPr>
      <w:pBdr>
        <w:top w:val="single" w:sz="4" w:space="0" w:color="D8D8D8"/>
        <w:left w:val="single" w:sz="4" w:space="0" w:color="D8D8D8"/>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32">
    <w:name w:val="xl532"/>
    <w:basedOn w:val="Normal"/>
    <w:uiPriority w:val="99"/>
    <w:rsid w:val="001E3866"/>
    <w:pPr>
      <w:pBdr>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3">
    <w:name w:val="xl533"/>
    <w:basedOn w:val="Normal"/>
    <w:uiPriority w:val="99"/>
    <w:rsid w:val="001E3866"/>
    <w:pPr>
      <w:pBdr>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4">
    <w:name w:val="xl534"/>
    <w:basedOn w:val="Normal"/>
    <w:uiPriority w:val="99"/>
    <w:rsid w:val="001E3866"/>
    <w:pPr>
      <w:pBdr>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5">
    <w:name w:val="xl535"/>
    <w:basedOn w:val="Normal"/>
    <w:uiPriority w:val="99"/>
    <w:rsid w:val="001E3866"/>
    <w:pPr>
      <w:pBdr>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6">
    <w:name w:val="xl536"/>
    <w:basedOn w:val="Normal"/>
    <w:uiPriority w:val="99"/>
    <w:rsid w:val="001E3866"/>
    <w:pPr>
      <w:pBdr>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37">
    <w:name w:val="xl537"/>
    <w:basedOn w:val="Normal"/>
    <w:uiPriority w:val="99"/>
    <w:rsid w:val="001E3866"/>
    <w:pPr>
      <w:pBdr>
        <w:left w:val="single" w:sz="4" w:space="0" w:color="D8D8D8"/>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8">
    <w:name w:val="xl538"/>
    <w:basedOn w:val="Normal"/>
    <w:uiPriority w:val="99"/>
    <w:rsid w:val="001E3866"/>
    <w:pPr>
      <w:pBdr>
        <w:left w:val="single" w:sz="4" w:space="0" w:color="D8D8D8"/>
        <w:bottom w:val="single" w:sz="4" w:space="0" w:color="D8D8D8"/>
        <w:right w:val="single" w:sz="12" w:space="0" w:color="A7AAAD"/>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9">
    <w:name w:val="xl539"/>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0">
    <w:name w:val="xl540"/>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1">
    <w:name w:val="xl541"/>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2">
    <w:name w:val="xl542"/>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3">
    <w:name w:val="xl543"/>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4">
    <w:name w:val="xl544"/>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5">
    <w:name w:val="xl545"/>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16"/>
      <w:szCs w:val="16"/>
      <w:lang w:val="es-MX" w:eastAsia="es-MX"/>
    </w:rPr>
  </w:style>
  <w:style w:type="paragraph" w:customStyle="1" w:styleId="xl149">
    <w:name w:val="xl149"/>
    <w:basedOn w:val="Normal"/>
    <w:uiPriority w:val="99"/>
    <w:rsid w:val="001E3866"/>
    <w:pPr>
      <w:pBdr>
        <w:top w:val="single" w:sz="12" w:space="0" w:color="A7AAAD"/>
      </w:pBd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0">
    <w:name w:val="xl150"/>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1">
    <w:name w:val="xl151"/>
    <w:basedOn w:val="Normal"/>
    <w:uiPriority w:val="99"/>
    <w:rsid w:val="001E3866"/>
    <w:pPr>
      <w:pBdr>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2">
    <w:name w:val="xl152"/>
    <w:basedOn w:val="Normal"/>
    <w:uiPriority w:val="99"/>
    <w:rsid w:val="001E3866"/>
    <w:pP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3">
    <w:name w:val="xl153"/>
    <w:basedOn w:val="Normal"/>
    <w:uiPriority w:val="99"/>
    <w:rsid w:val="001E3866"/>
    <w:pPr>
      <w:pBdr>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4">
    <w:name w:val="xl154"/>
    <w:basedOn w:val="Normal"/>
    <w:uiPriority w:val="99"/>
    <w:rsid w:val="001E3866"/>
    <w:pP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5">
    <w:name w:val="xl155"/>
    <w:basedOn w:val="Normal"/>
    <w:uiPriority w:val="99"/>
    <w:rsid w:val="001E3866"/>
    <w:pP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6">
    <w:name w:val="xl156"/>
    <w:basedOn w:val="Normal"/>
    <w:uiPriority w:val="99"/>
    <w:rsid w:val="001E3866"/>
    <w:pPr>
      <w:pBdr>
        <w:top w:val="single" w:sz="12" w:space="0" w:color="A7AAAD"/>
      </w:pBd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7">
    <w:name w:val="xl157"/>
    <w:basedOn w:val="Normal"/>
    <w:uiPriority w:val="99"/>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Futura Lt BT" w:eastAsia="Times New Roman" w:hAnsi="Futura Lt BT" w:cs="Tahoma"/>
      <w:b/>
      <w:bCs/>
      <w:sz w:val="20"/>
      <w:szCs w:val="20"/>
      <w:lang w:val="es-MX" w:eastAsia="es-MX"/>
    </w:rPr>
  </w:style>
  <w:style w:type="paragraph" w:customStyle="1" w:styleId="xl158">
    <w:name w:val="xl158"/>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Futura Lt BT" w:eastAsia="Times New Roman" w:hAnsi="Futura Lt BT" w:cs="Tahoma"/>
      <w:b/>
      <w:bCs/>
      <w:sz w:val="20"/>
      <w:szCs w:val="20"/>
      <w:lang w:val="es-MX" w:eastAsia="es-MX"/>
    </w:rPr>
  </w:style>
  <w:style w:type="paragraph" w:customStyle="1" w:styleId="xl159">
    <w:name w:val="xl159"/>
    <w:basedOn w:val="Normal"/>
    <w:uiPriority w:val="99"/>
    <w:rsid w:val="001E3866"/>
    <w:pPr>
      <w:pBdr>
        <w:top w:val="single" w:sz="4" w:space="0" w:color="FFFFFF"/>
        <w:left w:val="single" w:sz="4" w:space="0" w:color="FFFFFF"/>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0">
    <w:name w:val="xl160"/>
    <w:basedOn w:val="Normal"/>
    <w:uiPriority w:val="99"/>
    <w:rsid w:val="001E3866"/>
    <w:pPr>
      <w:pBdr>
        <w:top w:val="single" w:sz="4" w:space="0" w:color="FFFFFF"/>
        <w:left w:val="single" w:sz="4" w:space="0" w:color="FFFFFF"/>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1">
    <w:name w:val="xl161"/>
    <w:basedOn w:val="Normal"/>
    <w:uiPriority w:val="99"/>
    <w:rsid w:val="001E3866"/>
    <w:pPr>
      <w:pBdr>
        <w:top w:val="single" w:sz="4" w:space="0" w:color="FFFFFF"/>
        <w:left w:val="single" w:sz="12" w:space="0" w:color="A7AAAD"/>
        <w:bottom w:val="single" w:sz="4" w:space="0" w:color="FFFFFF"/>
        <w:right w:val="single" w:sz="4" w:space="0" w:color="FFFFFF"/>
      </w:pBdr>
      <w:shd w:val="clear" w:color="000000" w:fill="EBF5DF"/>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2">
    <w:name w:val="xl162"/>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Md BT" w:eastAsia="Times New Roman" w:hAnsi="Futura Md BT" w:cs="Tahoma"/>
      <w:color w:val="000000"/>
      <w:sz w:val="20"/>
      <w:szCs w:val="20"/>
      <w:lang w:val="es-MX" w:eastAsia="es-MX"/>
    </w:rPr>
  </w:style>
  <w:style w:type="paragraph" w:customStyle="1" w:styleId="xl163">
    <w:name w:val="xl163"/>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4">
    <w:name w:val="xl164"/>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Lt BT" w:eastAsia="Times New Roman" w:hAnsi="Futura Lt BT" w:cs="Tahoma"/>
      <w:b/>
      <w:bCs/>
      <w:color w:val="000000"/>
      <w:sz w:val="20"/>
      <w:szCs w:val="20"/>
      <w:lang w:val="es-MX" w:eastAsia="es-MX"/>
    </w:rPr>
  </w:style>
  <w:style w:type="paragraph" w:customStyle="1" w:styleId="xl165">
    <w:name w:val="xl165"/>
    <w:basedOn w:val="Normal"/>
    <w:uiPriority w:val="99"/>
    <w:rsid w:val="001E3866"/>
    <w:pPr>
      <w:pBdr>
        <w:top w:val="single" w:sz="4" w:space="0" w:color="FFFFFF"/>
        <w:left w:val="single" w:sz="12" w:space="0" w:color="A7AAAD"/>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6">
    <w:name w:val="xl166"/>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7">
    <w:name w:val="xl167"/>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8">
    <w:name w:val="xl168"/>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9">
    <w:name w:val="xl169"/>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0">
    <w:name w:val="xl170"/>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1">
    <w:name w:val="xl171"/>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2">
    <w:name w:val="xl172"/>
    <w:basedOn w:val="Normal"/>
    <w:uiPriority w:val="99"/>
    <w:rsid w:val="001E3866"/>
    <w:pPr>
      <w:pBdr>
        <w:left w:val="single" w:sz="12" w:space="0" w:color="A7AAAD"/>
        <w:bottom w:val="single" w:sz="4" w:space="0" w:color="FFFFFF"/>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3">
    <w:name w:val="xl173"/>
    <w:basedOn w:val="Normal"/>
    <w:uiPriority w:val="99"/>
    <w:rsid w:val="001E3866"/>
    <w:pPr>
      <w:pBdr>
        <w:bottom w:val="single" w:sz="4" w:space="0" w:color="FFFFFF"/>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4">
    <w:name w:val="xl174"/>
    <w:basedOn w:val="Normal"/>
    <w:uiPriority w:val="99"/>
    <w:rsid w:val="001E3866"/>
    <w:pPr>
      <w:pBdr>
        <w:bottom w:val="single" w:sz="4" w:space="0" w:color="FFFFFF"/>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5">
    <w:name w:val="xl175"/>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176">
    <w:name w:val="xl176"/>
    <w:basedOn w:val="Normal"/>
    <w:uiPriority w:val="99"/>
    <w:rsid w:val="001E3866"/>
    <w:pPr>
      <w:pBdr>
        <w:top w:val="single" w:sz="4" w:space="0" w:color="FFFFFF"/>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table" w:styleId="Listaclara-nfasis4">
    <w:name w:val="Light List Accent 4"/>
    <w:basedOn w:val="Tablanormal"/>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paragraph" w:customStyle="1" w:styleId="xl631">
    <w:name w:val="xl631"/>
    <w:basedOn w:val="Normal"/>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2">
    <w:name w:val="xl632"/>
    <w:basedOn w:val="Normal"/>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3">
    <w:name w:val="xl633"/>
    <w:basedOn w:val="Normal"/>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4">
    <w:name w:val="xl634"/>
    <w:basedOn w:val="Normal"/>
    <w:rsid w:val="001E3866"/>
    <w:pPr>
      <w:pBdr>
        <w:lef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5">
    <w:name w:val="xl635"/>
    <w:basedOn w:val="Normal"/>
    <w:rsid w:val="001E3866"/>
    <w:pP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6">
    <w:name w:val="xl636"/>
    <w:basedOn w:val="Normal"/>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7">
    <w:name w:val="xl637"/>
    <w:basedOn w:val="Normal"/>
    <w:rsid w:val="001E3866"/>
    <w:pPr>
      <w:pBdr>
        <w:top w:val="single" w:sz="4" w:space="0" w:color="FFFFFF"/>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38">
    <w:name w:val="xl638"/>
    <w:basedOn w:val="Normal"/>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39">
    <w:name w:val="xl639"/>
    <w:basedOn w:val="Normal"/>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40">
    <w:name w:val="xl640"/>
    <w:basedOn w:val="Normal"/>
    <w:rsid w:val="001E3866"/>
    <w:pPr>
      <w:pBdr>
        <w:top w:val="single" w:sz="4" w:space="0" w:color="FFFFFF"/>
        <w:left w:val="single" w:sz="12" w:space="0" w:color="A7AAAD"/>
        <w:bottom w:val="single" w:sz="4" w:space="0" w:color="FFFFFF"/>
        <w:right w:val="single" w:sz="4" w:space="0" w:color="FFFFFF"/>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1">
    <w:name w:val="xl641"/>
    <w:basedOn w:val="Normal"/>
    <w:rsid w:val="001E3866"/>
    <w:pPr>
      <w:pBdr>
        <w:top w:val="single" w:sz="4" w:space="0" w:color="FFFFFF"/>
        <w:left w:val="single" w:sz="4" w:space="0" w:color="FFFFFF"/>
        <w:bottom w:val="single" w:sz="4" w:space="0" w:color="FFFFFF"/>
        <w:right w:val="single" w:sz="4" w:space="0" w:color="FFFFFF"/>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2">
    <w:name w:val="xl642"/>
    <w:basedOn w:val="Normal"/>
    <w:rsid w:val="001E3866"/>
    <w:pPr>
      <w:pBdr>
        <w:top w:val="single" w:sz="4" w:space="0" w:color="FFFFFF"/>
        <w:left w:val="single" w:sz="4" w:space="0" w:color="FFFFFF"/>
        <w:bottom w:val="single" w:sz="4" w:space="0" w:color="FFFFFF"/>
        <w:right w:val="single" w:sz="12" w:space="0" w:color="A7AAAD"/>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3">
    <w:name w:val="xl643"/>
    <w:basedOn w:val="Normal"/>
    <w:rsid w:val="001E3866"/>
    <w:pPr>
      <w:pBdr>
        <w:top w:val="single" w:sz="4" w:space="0" w:color="FFFFFF"/>
        <w:left w:val="single" w:sz="12" w:space="0" w:color="A7AAAD"/>
        <w:bottom w:val="single" w:sz="4" w:space="0" w:color="FFFFFF"/>
        <w:right w:val="single" w:sz="4" w:space="0" w:color="FFFFFF"/>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4">
    <w:name w:val="xl644"/>
    <w:basedOn w:val="Normal"/>
    <w:rsid w:val="001E3866"/>
    <w:pPr>
      <w:pBdr>
        <w:top w:val="single" w:sz="4" w:space="0" w:color="FFFFFF"/>
        <w:left w:val="single" w:sz="4" w:space="0" w:color="FFFFFF"/>
        <w:bottom w:val="single" w:sz="4" w:space="0" w:color="FFFFFF"/>
        <w:right w:val="single" w:sz="4" w:space="0" w:color="FFFFFF"/>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5">
    <w:name w:val="xl645"/>
    <w:basedOn w:val="Normal"/>
    <w:rsid w:val="001E3866"/>
    <w:pPr>
      <w:pBdr>
        <w:top w:val="single" w:sz="4" w:space="0" w:color="FFFFFF"/>
        <w:left w:val="single" w:sz="4" w:space="0" w:color="FFFFFF"/>
        <w:bottom w:val="single" w:sz="4" w:space="0" w:color="FFFFFF"/>
        <w:right w:val="single" w:sz="12" w:space="0" w:color="A7AAAD"/>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6">
    <w:name w:val="xl646"/>
    <w:basedOn w:val="Normal"/>
    <w:rsid w:val="001E3866"/>
    <w:pPr>
      <w:pBdr>
        <w:top w:val="single" w:sz="4" w:space="0" w:color="FFFFFF"/>
        <w:left w:val="single" w:sz="12" w:space="14" w:color="A7AAAD"/>
        <w:bottom w:val="single" w:sz="4" w:space="0" w:color="FFFFFF"/>
        <w:right w:val="single" w:sz="4" w:space="0" w:color="FFFFFF"/>
      </w:pBdr>
      <w:spacing w:before="100" w:beforeAutospacing="1" w:after="100" w:afterAutospacing="1"/>
      <w:ind w:firstLineChars="100" w:firstLine="100"/>
      <w:jc w:val="both"/>
    </w:pPr>
    <w:rPr>
      <w:rFonts w:ascii="Arial Narrow" w:eastAsia="Times New Roman" w:hAnsi="Arial Narrow" w:cs="Tahoma"/>
      <w:b/>
      <w:bCs/>
      <w:sz w:val="20"/>
      <w:szCs w:val="20"/>
      <w:lang w:val="es-MX" w:eastAsia="es-MX"/>
    </w:rPr>
  </w:style>
  <w:style w:type="paragraph" w:customStyle="1" w:styleId="xl647">
    <w:name w:val="xl647"/>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8">
    <w:name w:val="xl648"/>
    <w:basedOn w:val="Normal"/>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9">
    <w:name w:val="xl649"/>
    <w:basedOn w:val="Normal"/>
    <w:rsid w:val="001E3866"/>
    <w:pPr>
      <w:pBdr>
        <w:top w:val="single" w:sz="4" w:space="0" w:color="FFFFFF"/>
        <w:left w:val="single" w:sz="12" w:space="28" w:color="A7AAAD"/>
        <w:bottom w:val="single" w:sz="4" w:space="0" w:color="FFFFFF"/>
        <w:right w:val="single" w:sz="4" w:space="0" w:color="FFFFFF"/>
      </w:pBdr>
      <w:spacing w:before="100" w:beforeAutospacing="1" w:after="100" w:afterAutospacing="1"/>
      <w:ind w:firstLineChars="200" w:firstLine="200"/>
      <w:jc w:val="both"/>
    </w:pPr>
    <w:rPr>
      <w:rFonts w:ascii="Arial Narrow" w:eastAsia="Times New Roman" w:hAnsi="Arial Narrow" w:cs="Tahoma"/>
      <w:sz w:val="20"/>
      <w:szCs w:val="20"/>
      <w:lang w:val="es-MX" w:eastAsia="es-MX"/>
    </w:rPr>
  </w:style>
  <w:style w:type="paragraph" w:customStyle="1" w:styleId="xl650">
    <w:name w:val="xl65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51">
    <w:name w:val="xl651"/>
    <w:basedOn w:val="Normal"/>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52">
    <w:name w:val="xl652"/>
    <w:basedOn w:val="Normal"/>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Arial Narrow" w:eastAsia="Times New Roman" w:hAnsi="Arial Narrow" w:cs="Tahoma"/>
      <w:b/>
      <w:bCs/>
      <w:sz w:val="20"/>
      <w:szCs w:val="20"/>
      <w:lang w:val="es-MX" w:eastAsia="es-MX"/>
    </w:rPr>
  </w:style>
  <w:style w:type="paragraph" w:customStyle="1" w:styleId="xl653">
    <w:name w:val="xl653"/>
    <w:basedOn w:val="Normal"/>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400" w:firstLine="400"/>
      <w:jc w:val="both"/>
    </w:pPr>
    <w:rPr>
      <w:rFonts w:ascii="Arial Narrow" w:eastAsia="Times New Roman" w:hAnsi="Arial Narrow" w:cs="Tahoma"/>
      <w:sz w:val="20"/>
      <w:szCs w:val="20"/>
      <w:lang w:val="es-MX" w:eastAsia="es-MX"/>
    </w:rPr>
  </w:style>
  <w:style w:type="paragraph" w:customStyle="1" w:styleId="xl654">
    <w:name w:val="xl654"/>
    <w:basedOn w:val="Normal"/>
    <w:rsid w:val="001E3866"/>
    <w:pPr>
      <w:pBdr>
        <w:top w:val="single" w:sz="4" w:space="0" w:color="FFFFFF"/>
        <w:left w:val="single" w:sz="12" w:space="0" w:color="A7AAAD"/>
        <w:bottom w:val="single" w:sz="4" w:space="0" w:color="FFFFFF"/>
        <w:right w:val="single" w:sz="4" w:space="0" w:color="FFFFFF"/>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5">
    <w:name w:val="xl655"/>
    <w:basedOn w:val="Normal"/>
    <w:rsid w:val="001E3866"/>
    <w:pPr>
      <w:pBdr>
        <w:top w:val="single" w:sz="4" w:space="0" w:color="FFFFFF"/>
        <w:left w:val="single" w:sz="4" w:space="0" w:color="FFFFFF"/>
        <w:bottom w:val="single" w:sz="4" w:space="0" w:color="FFFFFF"/>
        <w:right w:val="single" w:sz="4" w:space="0" w:color="FFFFFF"/>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6">
    <w:name w:val="xl656"/>
    <w:basedOn w:val="Normal"/>
    <w:rsid w:val="001E3866"/>
    <w:pPr>
      <w:pBdr>
        <w:top w:val="single" w:sz="4" w:space="0" w:color="FFFFFF"/>
        <w:left w:val="single" w:sz="4" w:space="0" w:color="FFFFFF"/>
        <w:bottom w:val="single" w:sz="4" w:space="0" w:color="FFFFFF"/>
        <w:right w:val="single" w:sz="12" w:space="0" w:color="A7AAAD"/>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7">
    <w:name w:val="xl657"/>
    <w:basedOn w:val="Normal"/>
    <w:rsid w:val="001E3866"/>
    <w:pPr>
      <w:pBdr>
        <w:top w:val="single" w:sz="4" w:space="0" w:color="FFFFFF"/>
        <w:left w:val="single" w:sz="12" w:space="0" w:color="A7AAAD"/>
        <w:bottom w:val="single" w:sz="12" w:space="0" w:color="A7AAAD"/>
        <w:right w:val="single" w:sz="4" w:space="0" w:color="FFFFFF"/>
      </w:pBdr>
      <w:shd w:val="clear" w:color="000000" w:fill="B8D88A"/>
      <w:spacing w:before="100" w:beforeAutospacing="1" w:after="100" w:afterAutospacing="1"/>
      <w:jc w:val="both"/>
      <w:textAlignment w:val="top"/>
    </w:pPr>
    <w:rPr>
      <w:rFonts w:ascii="Futura Md BT" w:eastAsia="Times New Roman" w:hAnsi="Futura Md BT" w:cs="Tahoma"/>
      <w:sz w:val="20"/>
      <w:szCs w:val="20"/>
      <w:lang w:val="es-MX" w:eastAsia="es-MX"/>
    </w:rPr>
  </w:style>
  <w:style w:type="paragraph" w:customStyle="1" w:styleId="xl658">
    <w:name w:val="xl658"/>
    <w:basedOn w:val="Normal"/>
    <w:rsid w:val="001E3866"/>
    <w:pPr>
      <w:pBdr>
        <w:top w:val="single" w:sz="4" w:space="0" w:color="FFFFFF"/>
        <w:left w:val="single" w:sz="4" w:space="0" w:color="FFFFFF"/>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659">
    <w:name w:val="xl659"/>
    <w:basedOn w:val="Normal"/>
    <w:uiPriority w:val="99"/>
    <w:rsid w:val="001E3866"/>
    <w:pPr>
      <w:pBdr>
        <w:top w:val="single" w:sz="4" w:space="0" w:color="FFFFFF"/>
        <w:left w:val="single" w:sz="4" w:space="0" w:color="FFFFFF"/>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character" w:customStyle="1" w:styleId="hoja2bb">
    <w:name w:val="hoja2bb"/>
    <w:rsid w:val="001E3866"/>
  </w:style>
  <w:style w:type="paragraph" w:customStyle="1" w:styleId="Pa5">
    <w:name w:val="Pa5"/>
    <w:basedOn w:val="Default"/>
    <w:next w:val="Default"/>
    <w:uiPriority w:val="99"/>
    <w:rsid w:val="001E3866"/>
    <w:pPr>
      <w:spacing w:line="241" w:lineRule="atLeast"/>
    </w:pPr>
    <w:rPr>
      <w:rFonts w:ascii="Century Gothic" w:hAnsi="Century Gothic" w:cs="Times New Roman"/>
      <w:color w:val="auto"/>
    </w:rPr>
  </w:style>
  <w:style w:type="paragraph" w:customStyle="1" w:styleId="xl660">
    <w:name w:val="xl660"/>
    <w:basedOn w:val="Normal"/>
    <w:uiPriority w:val="99"/>
    <w:rsid w:val="001E3866"/>
    <w:pP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61">
    <w:name w:val="xl661"/>
    <w:basedOn w:val="Normal"/>
    <w:uiPriority w:val="99"/>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2">
    <w:name w:val="xl662"/>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3">
    <w:name w:val="xl663"/>
    <w:basedOn w:val="Normal"/>
    <w:uiPriority w:val="99"/>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4">
    <w:name w:val="xl664"/>
    <w:basedOn w:val="Normal"/>
    <w:uiPriority w:val="99"/>
    <w:rsid w:val="001E3866"/>
    <w:pPr>
      <w:pBdr>
        <w:top w:val="single" w:sz="4" w:space="0" w:color="FFFFFF"/>
        <w:left w:val="single" w:sz="12" w:space="16" w:color="A7AAAD"/>
        <w:bottom w:val="single" w:sz="4" w:space="0" w:color="FFFFFF"/>
        <w:right w:val="single" w:sz="4" w:space="0" w:color="FFFFFF"/>
      </w:pBdr>
      <w:spacing w:before="100" w:beforeAutospacing="1" w:after="100" w:afterAutospacing="1"/>
      <w:ind w:firstLineChars="100" w:firstLine="100"/>
      <w:jc w:val="both"/>
    </w:pPr>
    <w:rPr>
      <w:rFonts w:ascii="Futura Md BT" w:eastAsia="Times New Roman" w:hAnsi="Futura Md BT" w:cs="Tahoma"/>
      <w:sz w:val="20"/>
      <w:szCs w:val="20"/>
      <w:lang w:val="es-MX" w:eastAsia="es-MX"/>
    </w:rPr>
  </w:style>
  <w:style w:type="paragraph" w:customStyle="1" w:styleId="xl665">
    <w:name w:val="xl665"/>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Arial Narrow" w:eastAsia="Times New Roman" w:hAnsi="Arial Narrow" w:cs="Tahoma"/>
      <w:sz w:val="20"/>
      <w:szCs w:val="20"/>
      <w:lang w:val="es-MX" w:eastAsia="es-MX"/>
    </w:rPr>
  </w:style>
  <w:style w:type="paragraph" w:customStyle="1" w:styleId="xl666">
    <w:name w:val="xl666"/>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500" w:firstLine="500"/>
      <w:jc w:val="both"/>
    </w:pPr>
    <w:rPr>
      <w:rFonts w:ascii="Arial Narrow" w:eastAsia="Times New Roman" w:hAnsi="Arial Narrow" w:cs="Tahoma"/>
      <w:sz w:val="20"/>
      <w:szCs w:val="20"/>
      <w:lang w:val="es-MX" w:eastAsia="es-MX"/>
    </w:rPr>
  </w:style>
  <w:style w:type="paragraph" w:customStyle="1" w:styleId="xl667">
    <w:name w:val="xl667"/>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Futura Md BT" w:eastAsia="Times New Roman" w:hAnsi="Futura Md BT" w:cs="Tahoma"/>
      <w:b/>
      <w:bCs/>
      <w:sz w:val="20"/>
      <w:szCs w:val="20"/>
      <w:lang w:val="es-MX" w:eastAsia="es-MX"/>
    </w:rPr>
  </w:style>
  <w:style w:type="paragraph" w:customStyle="1" w:styleId="xl668">
    <w:name w:val="xl668"/>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Futura Md BT" w:eastAsia="Times New Roman" w:hAnsi="Futura Md BT" w:cs="Tahoma"/>
      <w:b/>
      <w:bCs/>
      <w:sz w:val="20"/>
      <w:szCs w:val="20"/>
      <w:lang w:val="es-MX" w:eastAsia="es-MX"/>
    </w:rPr>
  </w:style>
  <w:style w:type="paragraph" w:customStyle="1" w:styleId="xl669">
    <w:name w:val="xl669"/>
    <w:basedOn w:val="Normal"/>
    <w:uiPriority w:val="99"/>
    <w:rsid w:val="001E3866"/>
    <w:pPr>
      <w:spacing w:before="100" w:beforeAutospacing="1" w:after="100" w:afterAutospacing="1"/>
      <w:jc w:val="both"/>
    </w:pPr>
    <w:rPr>
      <w:rFonts w:eastAsia="Times New Roman" w:cs="Arial"/>
      <w:color w:val="5A5A5A"/>
      <w:sz w:val="22"/>
      <w:szCs w:val="20"/>
      <w:lang w:val="es-MX" w:eastAsia="es-MX"/>
    </w:rPr>
  </w:style>
  <w:style w:type="paragraph" w:customStyle="1" w:styleId="xl670">
    <w:name w:val="xl670"/>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color w:val="5A5A5A"/>
      <w:sz w:val="20"/>
      <w:szCs w:val="20"/>
      <w:lang w:val="es-MX" w:eastAsia="es-MX"/>
    </w:rPr>
  </w:style>
  <w:style w:type="paragraph" w:customStyle="1" w:styleId="xl671">
    <w:name w:val="xl671"/>
    <w:basedOn w:val="Normal"/>
    <w:uiPriority w:val="99"/>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color w:val="5A5A5A"/>
      <w:sz w:val="20"/>
      <w:szCs w:val="20"/>
      <w:lang w:val="es-MX" w:eastAsia="es-MX"/>
    </w:rPr>
  </w:style>
  <w:style w:type="paragraph" w:customStyle="1" w:styleId="xl672">
    <w:name w:val="xl672"/>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500" w:firstLine="500"/>
      <w:jc w:val="both"/>
    </w:pPr>
    <w:rPr>
      <w:rFonts w:ascii="Arial Narrow" w:eastAsia="Times New Roman" w:hAnsi="Arial Narrow" w:cs="Tahoma"/>
      <w:color w:val="5A5A5A"/>
      <w:sz w:val="20"/>
      <w:szCs w:val="20"/>
      <w:lang w:val="es-MX" w:eastAsia="es-MX"/>
    </w:rPr>
  </w:style>
  <w:style w:type="paragraph" w:customStyle="1" w:styleId="xl673">
    <w:name w:val="xl673"/>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4">
    <w:name w:val="xl674"/>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5">
    <w:name w:val="xl675"/>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6">
    <w:name w:val="xl676"/>
    <w:basedOn w:val="Normal"/>
    <w:uiPriority w:val="99"/>
    <w:rsid w:val="001E3866"/>
    <w:pPr>
      <w:pBdr>
        <w:lef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7">
    <w:name w:val="xl677"/>
    <w:basedOn w:val="Normal"/>
    <w:uiPriority w:val="99"/>
    <w:rsid w:val="001E3866"/>
    <w:pP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8">
    <w:name w:val="xl678"/>
    <w:basedOn w:val="Normal"/>
    <w:uiPriority w:val="99"/>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9">
    <w:name w:val="xl679"/>
    <w:basedOn w:val="Normal"/>
    <w:uiPriority w:val="99"/>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18"/>
      <w:szCs w:val="18"/>
      <w:lang w:val="es-MX" w:eastAsia="es-MX"/>
    </w:rPr>
  </w:style>
  <w:style w:type="paragraph" w:customStyle="1" w:styleId="xl680">
    <w:name w:val="xl680"/>
    <w:basedOn w:val="Normal"/>
    <w:uiPriority w:val="99"/>
    <w:rsid w:val="001E3866"/>
    <w:pPr>
      <w:pBdr>
        <w:bottom w:val="single" w:sz="4" w:space="0" w:color="FFFFFF"/>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Prrafodelista1">
    <w:name w:val="Párrafo de lista1"/>
    <w:basedOn w:val="Normal"/>
    <w:uiPriority w:val="99"/>
    <w:rsid w:val="001E3866"/>
    <w:pPr>
      <w:spacing w:after="200" w:line="276" w:lineRule="auto"/>
      <w:ind w:left="720"/>
      <w:jc w:val="both"/>
    </w:pPr>
    <w:rPr>
      <w:rFonts w:ascii="Calibri" w:eastAsia="Times New Roman" w:hAnsi="Calibri" w:cs="Tahoma"/>
      <w:sz w:val="22"/>
      <w:szCs w:val="20"/>
      <w:lang w:val="es-MX" w:eastAsia="en-US"/>
    </w:rPr>
  </w:style>
  <w:style w:type="table" w:customStyle="1" w:styleId="Tablaconcuadrcula11">
    <w:name w:val="Tabla con cuadrícula11"/>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aliases w:val="Línea Car1,del Car1,_Encabezado Car1"/>
    <w:uiPriority w:val="99"/>
    <w:semiHidden/>
    <w:rsid w:val="001E3866"/>
    <w:rPr>
      <w:sz w:val="22"/>
      <w:szCs w:val="22"/>
      <w:lang w:eastAsia="en-US"/>
    </w:rPr>
  </w:style>
  <w:style w:type="paragraph" w:customStyle="1" w:styleId="Sinespaciado1">
    <w:name w:val="Sin espaciado1"/>
    <w:uiPriority w:val="99"/>
    <w:rsid w:val="001E3866"/>
    <w:rPr>
      <w:rFonts w:ascii="Futura Lt BT" w:eastAsia="Times New Roman" w:hAnsi="Futura Lt BT" w:cs="Tahoma"/>
      <w:sz w:val="18"/>
      <w:lang w:eastAsia="en-US"/>
    </w:rPr>
  </w:style>
  <w:style w:type="character" w:customStyle="1" w:styleId="nfasisintenso1">
    <w:name w:val="Énfasis intenso1"/>
    <w:rsid w:val="001E3866"/>
    <w:rPr>
      <w:rFonts w:cs="Times New Roman"/>
      <w:b/>
      <w:bCs/>
      <w:i/>
      <w:iCs/>
      <w:color w:val="auto"/>
    </w:rPr>
  </w:style>
  <w:style w:type="character" w:customStyle="1" w:styleId="IntenseQuoteChar">
    <w:name w:val="Intense Quote Char"/>
    <w:link w:val="Citadestacada1"/>
    <w:locked/>
    <w:rsid w:val="001E3866"/>
    <w:rPr>
      <w:rFonts w:ascii="Arial Narrow" w:eastAsia="Times New Roman" w:hAnsi="Arial Narrow" w:cs="Tahoma"/>
      <w:i/>
      <w:iCs/>
      <w:color w:val="404040"/>
      <w:sz w:val="22"/>
      <w:szCs w:val="20"/>
      <w:lang w:val="es-MX" w:eastAsia="en-US"/>
    </w:rPr>
  </w:style>
  <w:style w:type="paragraph" w:customStyle="1" w:styleId="INCISO">
    <w:name w:val="INCISO"/>
    <w:basedOn w:val="Normal"/>
    <w:rsid w:val="001E3866"/>
    <w:pPr>
      <w:tabs>
        <w:tab w:val="left" w:pos="1080"/>
      </w:tabs>
      <w:spacing w:after="101" w:line="216" w:lineRule="exact"/>
      <w:ind w:left="1080" w:hanging="360"/>
      <w:jc w:val="both"/>
    </w:pPr>
    <w:rPr>
      <w:rFonts w:eastAsia="Futura Lt BT" w:cs="Arial"/>
      <w:sz w:val="18"/>
      <w:szCs w:val="18"/>
      <w:lang w:val="es-MX" w:eastAsia="es-MX"/>
    </w:rPr>
  </w:style>
  <w:style w:type="table" w:styleId="Sombreadoclaro-nfasis4">
    <w:name w:val="Light Shading Accent 4"/>
    <w:basedOn w:val="Tablanormal"/>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xl177">
    <w:name w:val="xl177"/>
    <w:basedOn w:val="Normal"/>
    <w:uiPriority w:val="99"/>
    <w:rsid w:val="001E3866"/>
    <w:pPr>
      <w:pBdr>
        <w:bottom w:val="single" w:sz="4" w:space="0" w:color="FFFFFF"/>
      </w:pBdr>
      <w:shd w:val="clear" w:color="000000" w:fill="8B9B92"/>
      <w:spacing w:before="100" w:beforeAutospacing="1" w:after="100" w:afterAutospacing="1"/>
      <w:jc w:val="center"/>
      <w:textAlignment w:val="center"/>
    </w:pPr>
    <w:rPr>
      <w:rFonts w:eastAsia="Times New Roman" w:cs="Arial"/>
      <w:color w:val="FFFFFF"/>
      <w:sz w:val="18"/>
      <w:szCs w:val="18"/>
      <w:lang w:val="es-MX" w:eastAsia="es-MX"/>
    </w:rPr>
  </w:style>
  <w:style w:type="paragraph" w:customStyle="1" w:styleId="bullet">
    <w:name w:val="bullet"/>
    <w:basedOn w:val="Normal"/>
    <w:rsid w:val="001E3866"/>
    <w:pPr>
      <w:widowControl w:val="0"/>
      <w:spacing w:before="240"/>
      <w:ind w:left="1276" w:right="1185" w:hanging="273"/>
      <w:jc w:val="both"/>
    </w:pPr>
    <w:rPr>
      <w:rFonts w:eastAsia="Times New Roman" w:cs="Tahoma"/>
      <w:b/>
      <w:snapToGrid w:val="0"/>
      <w:color w:val="000080"/>
      <w:sz w:val="22"/>
      <w:szCs w:val="20"/>
      <w:lang w:eastAsia="en-US"/>
    </w:rPr>
  </w:style>
  <w:style w:type="paragraph" w:customStyle="1" w:styleId="p01">
    <w:name w:val="p01"/>
    <w:basedOn w:val="Normal1"/>
    <w:next w:val="p0"/>
    <w:rsid w:val="001E3866"/>
    <w:pPr>
      <w:keepLines/>
      <w:widowControl/>
      <w:autoSpaceDE/>
      <w:autoSpaceDN/>
      <w:spacing w:before="240"/>
    </w:pPr>
    <w:rPr>
      <w:rFonts w:ascii="Univers" w:hAnsi="Univers"/>
      <w:b w:val="0"/>
      <w:bCs w:val="0"/>
      <w:i w:val="0"/>
      <w:iCs w:val="0"/>
      <w:color w:val="0000FF"/>
      <w:lang w:eastAsia="es-ES"/>
    </w:rPr>
  </w:style>
  <w:style w:type="paragraph" w:styleId="HTMLconformatoprevio">
    <w:name w:val="HTML Preformatted"/>
    <w:basedOn w:val="Normal"/>
    <w:link w:val="HTMLconformatoprevioCar"/>
    <w:uiPriority w:val="99"/>
    <w:unhideWhenUsed/>
    <w:rsid w:val="001E3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8" w:after="188"/>
      <w:ind w:right="188"/>
      <w:jc w:val="both"/>
    </w:pPr>
    <w:rPr>
      <w:rFonts w:ascii="Courier New" w:eastAsia="Times New Roman" w:hAnsi="Courier New" w:cs="Courier New"/>
      <w:color w:val="000000"/>
      <w:sz w:val="16"/>
      <w:szCs w:val="16"/>
      <w:lang w:val="es-MX" w:eastAsia="es-MX"/>
    </w:rPr>
  </w:style>
  <w:style w:type="character" w:customStyle="1" w:styleId="HTMLconformatoprevioCar">
    <w:name w:val="HTML con formato previo Car"/>
    <w:link w:val="HTMLconformatoprevio"/>
    <w:uiPriority w:val="99"/>
    <w:rsid w:val="001E3866"/>
    <w:rPr>
      <w:rFonts w:ascii="Courier New" w:eastAsia="Times New Roman" w:hAnsi="Courier New" w:cs="Courier New"/>
      <w:color w:val="000000"/>
      <w:sz w:val="16"/>
      <w:szCs w:val="16"/>
      <w:shd w:val="clear" w:color="auto" w:fill="FFFFFF"/>
      <w:lang w:val="es-MX" w:eastAsia="es-MX"/>
    </w:rPr>
  </w:style>
  <w:style w:type="character" w:customStyle="1" w:styleId="TextonotapieCar1">
    <w:name w:val="Texto nota pie Car1"/>
    <w:aliases w:val="nota Car1,pie Car1,Letrero Car1,margen Car1,_TEXTO NOTA PIE DE PAGINA Car1"/>
    <w:uiPriority w:val="99"/>
    <w:semiHidden/>
    <w:rsid w:val="001E3866"/>
    <w:rPr>
      <w:rFonts w:ascii="Arial Narrow" w:eastAsia="Times New Roman" w:hAnsi="Arial Narrow"/>
      <w:lang w:eastAsia="es-ES"/>
    </w:rPr>
  </w:style>
  <w:style w:type="character" w:customStyle="1" w:styleId="TextoindependienteCar1">
    <w:name w:val="Texto independiente Car1"/>
    <w:aliases w:val="Letrero margen Car1"/>
    <w:semiHidden/>
    <w:rsid w:val="001E3866"/>
    <w:rPr>
      <w:rFonts w:ascii="Arial Narrow" w:eastAsia="Times New Roman" w:hAnsi="Arial Narrow"/>
      <w:sz w:val="24"/>
      <w:szCs w:val="24"/>
      <w:lang w:eastAsia="es-ES"/>
    </w:rPr>
  </w:style>
  <w:style w:type="paragraph" w:customStyle="1" w:styleId="1">
    <w:name w:val="1"/>
    <w:basedOn w:val="Normal"/>
    <w:next w:val="Normal"/>
    <w:autoRedefine/>
    <w:uiPriority w:val="10"/>
    <w:unhideWhenUsed/>
    <w:qFormat/>
    <w:rsid w:val="001E3866"/>
    <w:pPr>
      <w:contextualSpacing/>
      <w:jc w:val="center"/>
    </w:pPr>
    <w:rPr>
      <w:rFonts w:ascii="Arial Narrow" w:eastAsia="Times New Roman" w:hAnsi="Arial Narrow" w:cs="Tahoma"/>
      <w:spacing w:val="5"/>
      <w:kern w:val="28"/>
      <w:sz w:val="16"/>
      <w:szCs w:val="16"/>
      <w:lang w:val="es-MX" w:eastAsia="en-US"/>
    </w:rPr>
  </w:style>
  <w:style w:type="paragraph" w:customStyle="1" w:styleId="Titulo1">
    <w:name w:val="Titulo 1"/>
    <w:basedOn w:val="Texto"/>
    <w:rsid w:val="001E3866"/>
    <w:pPr>
      <w:keepLines/>
      <w:pBdr>
        <w:bottom w:val="single" w:sz="12" w:space="1" w:color="auto"/>
      </w:pBdr>
      <w:spacing w:before="120" w:after="0" w:line="240" w:lineRule="auto"/>
      <w:ind w:firstLine="0"/>
      <w:outlineLvl w:val="0"/>
    </w:pPr>
    <w:rPr>
      <w:rFonts w:ascii="Times New Roman" w:hAnsi="Times New Roman"/>
      <w:bCs/>
      <w:color w:val="0D0D0D"/>
      <w:szCs w:val="18"/>
      <w:lang w:val="es-ES_tradnl" w:eastAsia="es-MX"/>
    </w:rPr>
  </w:style>
  <w:style w:type="paragraph" w:styleId="Listaconvietas2">
    <w:name w:val="List Bullet 2"/>
    <w:basedOn w:val="Normal"/>
    <w:rsid w:val="001E3866"/>
    <w:pPr>
      <w:numPr>
        <w:numId w:val="18"/>
      </w:numPr>
      <w:tabs>
        <w:tab w:val="clear" w:pos="643"/>
      </w:tabs>
      <w:ind w:left="360"/>
    </w:pPr>
    <w:rPr>
      <w:rFonts w:ascii="Arial Narrow" w:eastAsia="Times New Roman" w:hAnsi="Arial Narrow" w:cs="Tahoma"/>
      <w:sz w:val="22"/>
      <w:szCs w:val="20"/>
      <w:lang w:val="es-ES" w:eastAsia="en-US"/>
    </w:rPr>
  </w:style>
  <w:style w:type="character" w:customStyle="1" w:styleId="titulo10">
    <w:name w:val="titulo1"/>
    <w:rsid w:val="001E3866"/>
    <w:rPr>
      <w:rFonts w:ascii="Soberana Sans Light" w:hAnsi="Soberana Sans Light" w:hint="default"/>
      <w:color w:val="047832"/>
      <w:sz w:val="38"/>
      <w:szCs w:val="38"/>
    </w:rPr>
  </w:style>
  <w:style w:type="character" w:customStyle="1" w:styleId="verde1">
    <w:name w:val="verde1"/>
    <w:rsid w:val="001E3866"/>
    <w:rPr>
      <w:rFonts w:ascii="Soberana Sans Light" w:hAnsi="Soberana Sans Light" w:hint="default"/>
      <w:color w:val="00853E"/>
      <w:sz w:val="22"/>
      <w:szCs w:val="22"/>
    </w:rPr>
  </w:style>
  <w:style w:type="character" w:customStyle="1" w:styleId="apple-converted-space">
    <w:name w:val="apple-converted-space"/>
    <w:basedOn w:val="Fuentedeprrafopredeter"/>
    <w:rsid w:val="001E3866"/>
  </w:style>
  <w:style w:type="table" w:customStyle="1" w:styleId="Cuadrculadetablaclara1">
    <w:name w:val="Cuadrícula de tabla clara1"/>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inespaciadoCar">
    <w:name w:val="Sin espaciado Car"/>
    <w:link w:val="Sinespaciado"/>
    <w:uiPriority w:val="1"/>
    <w:rsid w:val="001E3866"/>
    <w:rPr>
      <w:rFonts w:ascii="Arial Narrow" w:eastAsia="Times New Roman" w:hAnsi="Arial Narrow" w:cs="Tahoma"/>
      <w:sz w:val="18"/>
      <w:szCs w:val="20"/>
      <w:lang w:val="es-MX" w:eastAsia="en-US"/>
    </w:rPr>
  </w:style>
  <w:style w:type="paragraph" w:styleId="ndice1">
    <w:name w:val="index 1"/>
    <w:basedOn w:val="Normal"/>
    <w:next w:val="Normal"/>
    <w:autoRedefine/>
    <w:uiPriority w:val="99"/>
    <w:unhideWhenUsed/>
    <w:rsid w:val="001E3866"/>
    <w:pPr>
      <w:tabs>
        <w:tab w:val="right" w:leader="dot" w:pos="8544"/>
      </w:tabs>
      <w:ind w:left="220" w:hanging="220"/>
      <w:jc w:val="center"/>
    </w:pPr>
    <w:rPr>
      <w:rFonts w:ascii="Arial Narrow" w:eastAsia="Times New Roman" w:hAnsi="Arial Narrow" w:cs="Tahoma"/>
      <w:sz w:val="22"/>
      <w:szCs w:val="20"/>
      <w:lang w:val="es-MX" w:eastAsia="en-US"/>
    </w:rPr>
  </w:style>
  <w:style w:type="character" w:customStyle="1" w:styleId="PuestoCar1">
    <w:name w:val="Puesto Car1"/>
    <w:uiPriority w:val="10"/>
    <w:rsid w:val="001E3866"/>
    <w:rPr>
      <w:rFonts w:ascii="Arial" w:eastAsia="Times New Roman" w:hAnsi="Arial" w:cs="Times New Roman"/>
      <w:spacing w:val="5"/>
      <w:kern w:val="28"/>
      <w:sz w:val="52"/>
      <w:szCs w:val="52"/>
    </w:rPr>
  </w:style>
  <w:style w:type="table" w:customStyle="1" w:styleId="Tablanormal41">
    <w:name w:val="Tabla normal 41"/>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1E3866"/>
    <w:pPr>
      <w:spacing w:before="100" w:beforeAutospacing="1" w:after="100" w:afterAutospacing="1"/>
    </w:pPr>
    <w:rPr>
      <w:rFonts w:ascii="Times New Roman" w:eastAsia="Times New Roman" w:hAnsi="Times New Roman"/>
      <w:lang w:val="es-MX" w:eastAsia="es-MX"/>
    </w:rPr>
  </w:style>
  <w:style w:type="paragraph" w:styleId="TDC2">
    <w:name w:val="toc 2"/>
    <w:basedOn w:val="Normal"/>
    <w:next w:val="Normal"/>
    <w:autoRedefine/>
    <w:uiPriority w:val="39"/>
    <w:unhideWhenUsed/>
    <w:rsid w:val="001E3866"/>
    <w:pPr>
      <w:spacing w:after="100"/>
      <w:ind w:left="220"/>
      <w:jc w:val="both"/>
    </w:pPr>
    <w:rPr>
      <w:rFonts w:ascii="Arial Narrow" w:eastAsia="Times New Roman" w:hAnsi="Arial Narrow" w:cs="Tahoma"/>
      <w:sz w:val="22"/>
      <w:szCs w:val="20"/>
      <w:lang w:val="es-MX" w:eastAsia="en-US"/>
    </w:rPr>
  </w:style>
  <w:style w:type="paragraph" w:styleId="TDC3">
    <w:name w:val="toc 3"/>
    <w:basedOn w:val="Normal"/>
    <w:next w:val="Normal"/>
    <w:autoRedefine/>
    <w:uiPriority w:val="39"/>
    <w:unhideWhenUsed/>
    <w:rsid w:val="001E3866"/>
    <w:pPr>
      <w:spacing w:after="100"/>
      <w:ind w:left="440"/>
      <w:jc w:val="both"/>
    </w:pPr>
    <w:rPr>
      <w:rFonts w:ascii="Arial Narrow" w:eastAsia="Times New Roman" w:hAnsi="Arial Narrow" w:cs="Tahoma"/>
      <w:sz w:val="22"/>
      <w:szCs w:val="20"/>
      <w:lang w:val="es-MX" w:eastAsia="en-US"/>
    </w:rPr>
  </w:style>
  <w:style w:type="paragraph" w:customStyle="1" w:styleId="TDC41">
    <w:name w:val="TDC 41"/>
    <w:basedOn w:val="Normal"/>
    <w:next w:val="Normal"/>
    <w:autoRedefine/>
    <w:uiPriority w:val="39"/>
    <w:unhideWhenUsed/>
    <w:rsid w:val="001E3866"/>
    <w:pPr>
      <w:spacing w:after="100" w:line="259" w:lineRule="auto"/>
      <w:ind w:left="660"/>
    </w:pPr>
    <w:rPr>
      <w:rFonts w:eastAsia="Times New Roman"/>
      <w:sz w:val="22"/>
      <w:szCs w:val="22"/>
      <w:lang w:val="es-MX" w:eastAsia="es-MX"/>
    </w:rPr>
  </w:style>
  <w:style w:type="paragraph" w:customStyle="1" w:styleId="TDC51">
    <w:name w:val="TDC 51"/>
    <w:basedOn w:val="Normal"/>
    <w:next w:val="Normal"/>
    <w:autoRedefine/>
    <w:uiPriority w:val="39"/>
    <w:unhideWhenUsed/>
    <w:rsid w:val="001E3866"/>
    <w:pPr>
      <w:spacing w:after="100" w:line="259" w:lineRule="auto"/>
      <w:ind w:left="880"/>
    </w:pPr>
    <w:rPr>
      <w:rFonts w:eastAsia="Times New Roman"/>
      <w:sz w:val="22"/>
      <w:szCs w:val="22"/>
      <w:lang w:val="es-MX" w:eastAsia="es-MX"/>
    </w:rPr>
  </w:style>
  <w:style w:type="paragraph" w:customStyle="1" w:styleId="TDC61">
    <w:name w:val="TDC 61"/>
    <w:basedOn w:val="Normal"/>
    <w:next w:val="Normal"/>
    <w:autoRedefine/>
    <w:uiPriority w:val="39"/>
    <w:unhideWhenUsed/>
    <w:rsid w:val="001E3866"/>
    <w:pPr>
      <w:spacing w:after="100" w:line="259" w:lineRule="auto"/>
      <w:ind w:left="1100"/>
    </w:pPr>
    <w:rPr>
      <w:rFonts w:eastAsia="Times New Roman"/>
      <w:sz w:val="22"/>
      <w:szCs w:val="22"/>
      <w:lang w:val="es-MX" w:eastAsia="es-MX"/>
    </w:rPr>
  </w:style>
  <w:style w:type="paragraph" w:customStyle="1" w:styleId="TDC71">
    <w:name w:val="TDC 71"/>
    <w:basedOn w:val="Normal"/>
    <w:next w:val="Normal"/>
    <w:autoRedefine/>
    <w:uiPriority w:val="39"/>
    <w:unhideWhenUsed/>
    <w:rsid w:val="001E3866"/>
    <w:pPr>
      <w:spacing w:after="100" w:line="259" w:lineRule="auto"/>
      <w:ind w:left="1320"/>
    </w:pPr>
    <w:rPr>
      <w:rFonts w:eastAsia="Times New Roman"/>
      <w:sz w:val="22"/>
      <w:szCs w:val="22"/>
      <w:lang w:val="es-MX" w:eastAsia="es-MX"/>
    </w:rPr>
  </w:style>
  <w:style w:type="paragraph" w:customStyle="1" w:styleId="TDC81">
    <w:name w:val="TDC 81"/>
    <w:basedOn w:val="Normal"/>
    <w:next w:val="Normal"/>
    <w:autoRedefine/>
    <w:uiPriority w:val="39"/>
    <w:unhideWhenUsed/>
    <w:rsid w:val="001E3866"/>
    <w:pPr>
      <w:spacing w:after="100" w:line="259" w:lineRule="auto"/>
      <w:ind w:left="1540"/>
    </w:pPr>
    <w:rPr>
      <w:rFonts w:eastAsia="Times New Roman"/>
      <w:sz w:val="22"/>
      <w:szCs w:val="22"/>
      <w:lang w:val="es-MX" w:eastAsia="es-MX"/>
    </w:rPr>
  </w:style>
  <w:style w:type="paragraph" w:customStyle="1" w:styleId="TDC91">
    <w:name w:val="TDC 91"/>
    <w:basedOn w:val="Normal"/>
    <w:next w:val="Normal"/>
    <w:autoRedefine/>
    <w:uiPriority w:val="39"/>
    <w:unhideWhenUsed/>
    <w:rsid w:val="001E3866"/>
    <w:pPr>
      <w:spacing w:after="100" w:line="259" w:lineRule="auto"/>
      <w:ind w:left="1760"/>
    </w:pPr>
    <w:rPr>
      <w:rFonts w:eastAsia="Times New Roman"/>
      <w:sz w:val="22"/>
      <w:szCs w:val="22"/>
      <w:lang w:val="es-MX" w:eastAsia="es-MX"/>
    </w:rPr>
  </w:style>
  <w:style w:type="paragraph" w:customStyle="1" w:styleId="xl628">
    <w:name w:val="xl628"/>
    <w:basedOn w:val="Normal"/>
    <w:rsid w:val="001E3866"/>
    <w:pPr>
      <w:spacing w:before="100" w:beforeAutospacing="1" w:after="100" w:afterAutospacing="1"/>
      <w:jc w:val="center"/>
      <w:textAlignment w:val="center"/>
    </w:pPr>
    <w:rPr>
      <w:rFonts w:ascii="Arial Narrow" w:eastAsia="Times New Roman" w:hAnsi="Arial Narrow"/>
      <w:sz w:val="20"/>
      <w:szCs w:val="20"/>
      <w:lang w:val="es-MX" w:eastAsia="es-MX"/>
    </w:rPr>
  </w:style>
  <w:style w:type="paragraph" w:customStyle="1" w:styleId="xl629">
    <w:name w:val="xl629"/>
    <w:basedOn w:val="Normal"/>
    <w:rsid w:val="001E3866"/>
    <w:pPr>
      <w:spacing w:before="100" w:beforeAutospacing="1" w:after="100" w:afterAutospacing="1"/>
    </w:pPr>
    <w:rPr>
      <w:rFonts w:ascii="Times New Roman" w:eastAsia="Times New Roman" w:hAnsi="Times New Roman"/>
      <w:lang w:val="es-MX" w:eastAsia="es-MX"/>
    </w:rPr>
  </w:style>
  <w:style w:type="paragraph" w:customStyle="1" w:styleId="xl630">
    <w:name w:val="xl630"/>
    <w:basedOn w:val="Normal"/>
    <w:rsid w:val="001E3866"/>
    <w:pPr>
      <w:spacing w:before="100" w:beforeAutospacing="1" w:after="100" w:afterAutospacing="1"/>
      <w:jc w:val="center"/>
    </w:pPr>
    <w:rPr>
      <w:rFonts w:ascii="Futura Lt BT" w:eastAsia="Times New Roman" w:hAnsi="Futura Lt BT"/>
      <w:color w:val="A6A6A6"/>
      <w:lang w:val="es-MX" w:eastAsia="es-MX"/>
    </w:rPr>
  </w:style>
  <w:style w:type="character" w:customStyle="1" w:styleId="TtuloCar2">
    <w:name w:val="Título Car2"/>
    <w:uiPriority w:val="10"/>
    <w:rsid w:val="001E3866"/>
    <w:rPr>
      <w:rFonts w:ascii="Arial" w:eastAsia="MS PGothic" w:hAnsi="Arial" w:cs="Times New Roman"/>
      <w:color w:val="17365D"/>
      <w:spacing w:val="5"/>
      <w:kern w:val="28"/>
      <w:sz w:val="52"/>
      <w:szCs w:val="52"/>
    </w:rPr>
  </w:style>
  <w:style w:type="paragraph" w:styleId="Cita">
    <w:name w:val="Quote"/>
    <w:basedOn w:val="Normal"/>
    <w:next w:val="Normal"/>
    <w:link w:val="CitaCar"/>
    <w:uiPriority w:val="29"/>
    <w:qFormat/>
    <w:rsid w:val="001E3866"/>
    <w:pPr>
      <w:spacing w:before="120" w:after="120" w:line="360" w:lineRule="auto"/>
      <w:jc w:val="both"/>
    </w:pPr>
    <w:rPr>
      <w:i/>
      <w:iCs/>
      <w:color w:val="404040"/>
    </w:rPr>
  </w:style>
  <w:style w:type="character" w:customStyle="1" w:styleId="CitaCar1">
    <w:name w:val="Cita Car1"/>
    <w:uiPriority w:val="29"/>
    <w:rsid w:val="001E3866"/>
    <w:rPr>
      <w:i/>
      <w:iCs/>
      <w:color w:val="000000"/>
    </w:rPr>
  </w:style>
  <w:style w:type="paragraph" w:styleId="Citadestacada">
    <w:name w:val="Intense Quote"/>
    <w:basedOn w:val="Normal"/>
    <w:next w:val="Normal"/>
    <w:link w:val="CitadestacadaCar"/>
    <w:uiPriority w:val="30"/>
    <w:qFormat/>
    <w:rsid w:val="001E3866"/>
    <w:pPr>
      <w:pBdr>
        <w:bottom w:val="single" w:sz="4" w:space="4" w:color="4F81BD"/>
      </w:pBdr>
      <w:spacing w:before="200" w:after="280" w:line="360" w:lineRule="auto"/>
      <w:ind w:left="936" w:right="936"/>
      <w:jc w:val="both"/>
    </w:pPr>
    <w:rPr>
      <w:i/>
      <w:iCs/>
      <w:color w:val="404040"/>
    </w:rPr>
  </w:style>
  <w:style w:type="character" w:customStyle="1" w:styleId="CitadestacadaCar1">
    <w:name w:val="Cita destacada Car1"/>
    <w:uiPriority w:val="30"/>
    <w:rsid w:val="001E3866"/>
    <w:rPr>
      <w:b/>
      <w:bCs/>
      <w:i/>
      <w:iCs/>
      <w:color w:val="4F81BD"/>
    </w:rPr>
  </w:style>
  <w:style w:type="character" w:styleId="nfasissutil">
    <w:name w:val="Subtle Emphasis"/>
    <w:uiPriority w:val="19"/>
    <w:qFormat/>
    <w:rsid w:val="001E3866"/>
    <w:rPr>
      <w:i/>
      <w:iCs/>
      <w:color w:val="808080"/>
    </w:rPr>
  </w:style>
  <w:style w:type="character" w:styleId="Referenciasutil">
    <w:name w:val="Subtle Reference"/>
    <w:uiPriority w:val="31"/>
    <w:qFormat/>
    <w:rsid w:val="001E3866"/>
    <w:rPr>
      <w:smallCaps/>
      <w:color w:val="C0504D"/>
      <w:u w:val="single"/>
    </w:rPr>
  </w:style>
  <w:style w:type="character" w:styleId="Referenciaintensa">
    <w:name w:val="Intense Reference"/>
    <w:uiPriority w:val="32"/>
    <w:qFormat/>
    <w:rsid w:val="001E3866"/>
    <w:rPr>
      <w:b/>
      <w:bCs/>
      <w:smallCaps/>
      <w:color w:val="C0504D"/>
      <w:spacing w:val="5"/>
      <w:u w:val="single"/>
    </w:rPr>
  </w:style>
  <w:style w:type="numbering" w:customStyle="1" w:styleId="Sinlista2">
    <w:name w:val="Sin lista2"/>
    <w:next w:val="Sinlista"/>
    <w:uiPriority w:val="99"/>
    <w:semiHidden/>
    <w:unhideWhenUsed/>
    <w:rsid w:val="001E3866"/>
  </w:style>
  <w:style w:type="table" w:customStyle="1" w:styleId="Tablaconcuadrcula4">
    <w:name w:val="Tabla con cuadrícula4"/>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E3866"/>
  </w:style>
  <w:style w:type="table" w:customStyle="1" w:styleId="Tablabsica11">
    <w:name w:val="Tabla básica 11"/>
    <w:basedOn w:val="Tablanormal"/>
    <w:next w:val="Tablabsica1"/>
    <w:rsid w:val="001E3866"/>
    <w:rPr>
      <w:rFonts w:ascii="Arial Narrow" w:eastAsia="Times New Roman" w:hAnsi="Arial Narrow" w:cs="Tahom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rsid w:val="001E3866"/>
    <w:rPr>
      <w:rFonts w:ascii="Arial Narrow" w:eastAsia="Times New Roman" w:hAnsi="Arial Narrow" w:cs="Tahom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rsid w:val="001E3866"/>
    <w:rPr>
      <w:rFonts w:ascii="Arial Narrow" w:eastAsia="Times New Roman" w:hAnsi="Arial Narrow" w:cs="Tahom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1">
    <w:name w:val="Sombreado claro11"/>
    <w:basedOn w:val="Tablanormal"/>
    <w:uiPriority w:val="60"/>
    <w:rsid w:val="001E3866"/>
    <w:rPr>
      <w:rFonts w:ascii="Arial Narrow" w:eastAsia="Times New Roman" w:hAnsi="Arial Narrow" w:cs="Tahoma"/>
      <w:color w:val="000000"/>
      <w:sz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1">
    <w:name w:val="Sombreado claro21"/>
    <w:basedOn w:val="Tablanormal"/>
    <w:uiPriority w:val="60"/>
    <w:rsid w:val="001E3866"/>
    <w:rPr>
      <w:rFonts w:ascii="Arial Narrow" w:eastAsia="Arial Narrow" w:hAnsi="Arial Narrow" w:cs="Tahoma"/>
      <w:color w:val="000000"/>
      <w:sz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1">
    <w:name w:val="Lista clara - Énfasis 41"/>
    <w:basedOn w:val="Tablanormal"/>
    <w:next w:val="Listaclara-nfasis4"/>
    <w:uiPriority w:val="61"/>
    <w:rsid w:val="001E3866"/>
    <w:rPr>
      <w:rFonts w:ascii="Arial Narrow" w:eastAsia="Arial Narrow" w:hAnsi="Arial Narrow" w:cs="Tahoma"/>
      <w:sz w:val="18"/>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2">
    <w:name w:val="Tabla con cuadrícula12"/>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1">
    <w:name w:val="Sombreado claro - Énfasis 41"/>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1">
    <w:name w:val="Cuadrícula de tabla clara11"/>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1">
    <w:name w:val="Tabla normal 411"/>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DC4">
    <w:name w:val="toc 4"/>
    <w:basedOn w:val="Normal"/>
    <w:next w:val="Normal"/>
    <w:autoRedefine/>
    <w:uiPriority w:val="39"/>
    <w:unhideWhenUsed/>
    <w:rsid w:val="001E3866"/>
    <w:pPr>
      <w:spacing w:after="100" w:line="259" w:lineRule="auto"/>
      <w:ind w:left="660"/>
    </w:pPr>
    <w:rPr>
      <w:rFonts w:ascii="Calibri" w:eastAsia="Times New Roman" w:hAnsi="Calibri"/>
      <w:sz w:val="22"/>
      <w:szCs w:val="22"/>
      <w:lang w:val="es-MX" w:eastAsia="es-MX"/>
    </w:rPr>
  </w:style>
  <w:style w:type="paragraph" w:styleId="TDC5">
    <w:name w:val="toc 5"/>
    <w:basedOn w:val="Normal"/>
    <w:next w:val="Normal"/>
    <w:autoRedefine/>
    <w:uiPriority w:val="39"/>
    <w:unhideWhenUsed/>
    <w:rsid w:val="001E3866"/>
    <w:pPr>
      <w:spacing w:after="100" w:line="259" w:lineRule="auto"/>
      <w:ind w:left="880"/>
    </w:pPr>
    <w:rPr>
      <w:rFonts w:ascii="Calibri" w:eastAsia="Times New Roman" w:hAnsi="Calibri"/>
      <w:sz w:val="22"/>
      <w:szCs w:val="22"/>
      <w:lang w:val="es-MX" w:eastAsia="es-MX"/>
    </w:rPr>
  </w:style>
  <w:style w:type="paragraph" w:styleId="TDC6">
    <w:name w:val="toc 6"/>
    <w:basedOn w:val="Normal"/>
    <w:next w:val="Normal"/>
    <w:autoRedefine/>
    <w:uiPriority w:val="39"/>
    <w:unhideWhenUsed/>
    <w:rsid w:val="001E3866"/>
    <w:pPr>
      <w:spacing w:after="100" w:line="259" w:lineRule="auto"/>
      <w:ind w:left="1100"/>
    </w:pPr>
    <w:rPr>
      <w:rFonts w:ascii="Calibri" w:eastAsia="Times New Roman" w:hAnsi="Calibri"/>
      <w:sz w:val="22"/>
      <w:szCs w:val="22"/>
      <w:lang w:val="es-MX" w:eastAsia="es-MX"/>
    </w:rPr>
  </w:style>
  <w:style w:type="paragraph" w:styleId="TDC7">
    <w:name w:val="toc 7"/>
    <w:basedOn w:val="Normal"/>
    <w:next w:val="Normal"/>
    <w:autoRedefine/>
    <w:uiPriority w:val="39"/>
    <w:unhideWhenUsed/>
    <w:rsid w:val="001E3866"/>
    <w:pPr>
      <w:spacing w:after="100" w:line="259" w:lineRule="auto"/>
      <w:ind w:left="1320"/>
    </w:pPr>
    <w:rPr>
      <w:rFonts w:ascii="Calibri" w:eastAsia="Times New Roman" w:hAnsi="Calibri"/>
      <w:sz w:val="22"/>
      <w:szCs w:val="22"/>
      <w:lang w:val="es-MX" w:eastAsia="es-MX"/>
    </w:rPr>
  </w:style>
  <w:style w:type="paragraph" w:styleId="TDC8">
    <w:name w:val="toc 8"/>
    <w:basedOn w:val="Normal"/>
    <w:next w:val="Normal"/>
    <w:autoRedefine/>
    <w:uiPriority w:val="39"/>
    <w:unhideWhenUsed/>
    <w:rsid w:val="001E3866"/>
    <w:pPr>
      <w:spacing w:after="100" w:line="259" w:lineRule="auto"/>
      <w:ind w:left="1540"/>
    </w:pPr>
    <w:rPr>
      <w:rFonts w:ascii="Calibri" w:eastAsia="Times New Roman" w:hAnsi="Calibri"/>
      <w:sz w:val="22"/>
      <w:szCs w:val="22"/>
      <w:lang w:val="es-MX" w:eastAsia="es-MX"/>
    </w:rPr>
  </w:style>
  <w:style w:type="paragraph" w:styleId="TDC9">
    <w:name w:val="toc 9"/>
    <w:basedOn w:val="Normal"/>
    <w:next w:val="Normal"/>
    <w:autoRedefine/>
    <w:uiPriority w:val="39"/>
    <w:unhideWhenUsed/>
    <w:rsid w:val="001E3866"/>
    <w:pPr>
      <w:spacing w:after="100" w:line="259" w:lineRule="auto"/>
      <w:ind w:left="1760"/>
    </w:pPr>
    <w:rPr>
      <w:rFonts w:ascii="Calibri" w:eastAsia="Times New Roman" w:hAnsi="Calibri"/>
      <w:sz w:val="22"/>
      <w:szCs w:val="22"/>
      <w:lang w:val="es-MX" w:eastAsia="es-MX"/>
    </w:rPr>
  </w:style>
  <w:style w:type="paragraph" w:customStyle="1" w:styleId="Textoctapb2012">
    <w:name w:val="Texto cta. púb. 2012"/>
    <w:basedOn w:val="Normal"/>
    <w:link w:val="Textoctapb2012Car"/>
    <w:qFormat/>
    <w:rsid w:val="001E3866"/>
    <w:pPr>
      <w:spacing w:line="360" w:lineRule="auto"/>
      <w:jc w:val="both"/>
    </w:pPr>
    <w:rPr>
      <w:rFonts w:ascii="Futura Lt BT" w:eastAsia="Times New Roman" w:hAnsi="Futura Lt BT"/>
      <w:lang w:val="es-MX" w:eastAsia="es-MX"/>
    </w:rPr>
  </w:style>
  <w:style w:type="character" w:customStyle="1" w:styleId="Textoctapb2012Car">
    <w:name w:val="Texto cta. púb. 2012 Car"/>
    <w:link w:val="Textoctapb2012"/>
    <w:rsid w:val="001E3866"/>
    <w:rPr>
      <w:rFonts w:ascii="Futura Lt BT" w:eastAsia="Times New Roman" w:hAnsi="Futura Lt BT" w:cs="Times New Roman"/>
      <w:lang w:val="es-MX" w:eastAsia="es-MX"/>
    </w:rPr>
  </w:style>
  <w:style w:type="paragraph" w:customStyle="1" w:styleId="Prrafodelista2">
    <w:name w:val="Párrafo de lista2"/>
    <w:basedOn w:val="Normal"/>
    <w:rsid w:val="001E3866"/>
    <w:pPr>
      <w:spacing w:line="360" w:lineRule="auto"/>
      <w:ind w:left="720"/>
      <w:jc w:val="both"/>
    </w:pPr>
    <w:rPr>
      <w:rFonts w:eastAsia="Times New Roman"/>
      <w:sz w:val="22"/>
      <w:szCs w:val="22"/>
      <w:lang w:val="es-MX" w:eastAsia="en-US"/>
    </w:rPr>
  </w:style>
  <w:style w:type="paragraph" w:customStyle="1" w:styleId="MMTopic1">
    <w:name w:val="MM Topic 1"/>
    <w:basedOn w:val="Ttulo1"/>
    <w:rsid w:val="001E3866"/>
    <w:pPr>
      <w:keepLines w:val="0"/>
      <w:numPr>
        <w:numId w:val="22"/>
      </w:numPr>
      <w:tabs>
        <w:tab w:val="clear" w:pos="360"/>
      </w:tabs>
      <w:spacing w:before="240" w:after="60" w:line="240" w:lineRule="auto"/>
      <w:jc w:val="left"/>
    </w:pPr>
    <w:rPr>
      <w:rFonts w:cs="Arial"/>
      <w:b w:val="0"/>
      <w:kern w:val="32"/>
      <w:sz w:val="32"/>
      <w:szCs w:val="32"/>
      <w:lang w:val="es-ES" w:eastAsia="es-MX"/>
    </w:rPr>
  </w:style>
  <w:style w:type="paragraph" w:customStyle="1" w:styleId="MMTopic2">
    <w:name w:val="MM Topic 2"/>
    <w:basedOn w:val="Ttulo2"/>
    <w:rsid w:val="001E3866"/>
    <w:pPr>
      <w:keepLines w:val="0"/>
      <w:numPr>
        <w:ilvl w:val="0"/>
        <w:numId w:val="0"/>
      </w:numPr>
      <w:tabs>
        <w:tab w:val="num" w:pos="360"/>
      </w:tabs>
      <w:spacing w:before="240" w:after="60" w:line="240" w:lineRule="auto"/>
      <w:jc w:val="left"/>
    </w:pPr>
    <w:rPr>
      <w:rFonts w:cs="Arial"/>
      <w:b w:val="0"/>
      <w:i/>
      <w:iCs/>
      <w:sz w:val="28"/>
      <w:szCs w:val="28"/>
      <w:lang w:val="es-ES" w:eastAsia="es-MX"/>
    </w:rPr>
  </w:style>
  <w:style w:type="paragraph" w:customStyle="1" w:styleId="MMTopic3">
    <w:name w:val="MM Topic 3"/>
    <w:basedOn w:val="Ttulo3"/>
    <w:rsid w:val="001E3866"/>
    <w:pPr>
      <w:keepLines w:val="0"/>
      <w:numPr>
        <w:ilvl w:val="0"/>
        <w:numId w:val="0"/>
      </w:numPr>
      <w:tabs>
        <w:tab w:val="num" w:pos="360"/>
      </w:tabs>
      <w:spacing w:before="240" w:after="60" w:line="240" w:lineRule="auto"/>
      <w:jc w:val="left"/>
    </w:pPr>
    <w:rPr>
      <w:rFonts w:cs="Arial"/>
      <w:color w:val="auto"/>
      <w:sz w:val="26"/>
      <w:szCs w:val="26"/>
      <w:lang w:val="es-ES" w:eastAsia="es-MX"/>
    </w:rPr>
  </w:style>
  <w:style w:type="character" w:customStyle="1" w:styleId="apple-style-span">
    <w:name w:val="apple-style-span"/>
    <w:rsid w:val="001E3866"/>
  </w:style>
  <w:style w:type="paragraph" w:customStyle="1" w:styleId="Cuenta">
    <w:name w:val="Cuenta"/>
    <w:basedOn w:val="Prrafodelista"/>
    <w:link w:val="CuentaCar"/>
    <w:qFormat/>
    <w:rsid w:val="001E3866"/>
    <w:pPr>
      <w:numPr>
        <w:ilvl w:val="1"/>
        <w:numId w:val="21"/>
      </w:numPr>
      <w:contextualSpacing w:val="0"/>
      <w:jc w:val="both"/>
    </w:pPr>
    <w:rPr>
      <w:rFonts w:ascii="Cambria" w:eastAsia="Times New Roman" w:hAnsi="Cambria"/>
      <w:b/>
      <w:szCs w:val="20"/>
      <w:lang w:val="es-MX" w:eastAsia="es-MX"/>
    </w:rPr>
  </w:style>
  <w:style w:type="character" w:customStyle="1" w:styleId="CuentaCar">
    <w:name w:val="Cuenta Car"/>
    <w:link w:val="Cuenta"/>
    <w:rsid w:val="001E3866"/>
    <w:rPr>
      <w:rFonts w:ascii="Cambria" w:eastAsia="Times New Roman" w:hAnsi="Cambria"/>
      <w:b/>
      <w:sz w:val="24"/>
    </w:rPr>
  </w:style>
  <w:style w:type="paragraph" w:customStyle="1" w:styleId="Normal2">
    <w:name w:val="Normal2"/>
    <w:next w:val="Normal"/>
    <w:qFormat/>
    <w:rsid w:val="001E3866"/>
    <w:pPr>
      <w:jc w:val="both"/>
    </w:pPr>
    <w:rPr>
      <w:rFonts w:ascii="Calibri" w:eastAsia="Times New Roman" w:hAnsi="Calibri"/>
      <w:sz w:val="16"/>
      <w:szCs w:val="24"/>
    </w:rPr>
  </w:style>
  <w:style w:type="paragraph" w:customStyle="1" w:styleId="xl183">
    <w:name w:val="xl183"/>
    <w:basedOn w:val="Normal"/>
    <w:rsid w:val="001E3866"/>
    <w:pPr>
      <w:spacing w:before="100" w:beforeAutospacing="1" w:after="100" w:afterAutospacing="1"/>
    </w:pPr>
    <w:rPr>
      <w:rFonts w:ascii="Times New Roman" w:eastAsia="Times New Roman" w:hAnsi="Times New Roman"/>
      <w:b/>
      <w:bCs/>
      <w:lang w:val="es-MX" w:eastAsia="es-MX"/>
    </w:rPr>
  </w:style>
  <w:style w:type="paragraph" w:customStyle="1" w:styleId="xl184">
    <w:name w:val="xl184"/>
    <w:basedOn w:val="Normal"/>
    <w:rsid w:val="001E3866"/>
    <w:pPr>
      <w:spacing w:before="100" w:beforeAutospacing="1" w:after="100" w:afterAutospacing="1"/>
      <w:jc w:val="center"/>
      <w:textAlignment w:val="center"/>
    </w:pPr>
    <w:rPr>
      <w:rFonts w:ascii="Arial Narrow" w:eastAsia="Times New Roman" w:hAnsi="Arial Narrow"/>
      <w:sz w:val="20"/>
      <w:szCs w:val="20"/>
      <w:lang w:val="es-MX" w:eastAsia="es-MX"/>
    </w:rPr>
  </w:style>
  <w:style w:type="paragraph" w:customStyle="1" w:styleId="xl185">
    <w:name w:val="xl185"/>
    <w:basedOn w:val="Normal"/>
    <w:rsid w:val="001E3866"/>
    <w:pPr>
      <w:spacing w:before="100" w:beforeAutospacing="1" w:after="100" w:afterAutospacing="1"/>
    </w:pPr>
    <w:rPr>
      <w:rFonts w:ascii="Times New Roman" w:eastAsia="Times New Roman" w:hAnsi="Times New Roman"/>
      <w:b/>
      <w:bCs/>
      <w:color w:val="FFFFFF"/>
      <w:lang w:val="es-MX" w:eastAsia="es-MX"/>
    </w:rPr>
  </w:style>
  <w:style w:type="paragraph" w:customStyle="1" w:styleId="xl186">
    <w:name w:val="xl186"/>
    <w:basedOn w:val="Normal"/>
    <w:rsid w:val="001E3866"/>
    <w:pPr>
      <w:spacing w:before="100" w:beforeAutospacing="1" w:after="100" w:afterAutospacing="1"/>
    </w:pPr>
    <w:rPr>
      <w:rFonts w:ascii="Times New Roman" w:eastAsia="Times New Roman" w:hAnsi="Times New Roman"/>
      <w:sz w:val="19"/>
      <w:szCs w:val="19"/>
      <w:lang w:val="es-MX" w:eastAsia="es-MX"/>
    </w:rPr>
  </w:style>
  <w:style w:type="paragraph" w:customStyle="1" w:styleId="xl187">
    <w:name w:val="xl187"/>
    <w:basedOn w:val="Normal"/>
    <w:rsid w:val="001E3866"/>
    <w:pPr>
      <w:spacing w:before="100" w:beforeAutospacing="1" w:after="100" w:afterAutospacing="1"/>
      <w:textAlignment w:val="center"/>
    </w:pPr>
    <w:rPr>
      <w:rFonts w:ascii="Arial Narrow" w:eastAsia="Times New Roman" w:hAnsi="Arial Narrow"/>
      <w:b/>
      <w:bCs/>
      <w:sz w:val="20"/>
      <w:szCs w:val="20"/>
      <w:lang w:val="es-MX" w:eastAsia="es-MX"/>
    </w:rPr>
  </w:style>
  <w:style w:type="paragraph" w:customStyle="1" w:styleId="xl188">
    <w:name w:val="xl188"/>
    <w:basedOn w:val="Normal"/>
    <w:rsid w:val="001E3866"/>
    <w:pPr>
      <w:spacing w:before="100" w:beforeAutospacing="1" w:after="100" w:afterAutospacing="1"/>
    </w:pPr>
    <w:rPr>
      <w:rFonts w:ascii="Arial Narrow" w:eastAsia="Times New Roman" w:hAnsi="Arial Narrow"/>
      <w:sz w:val="20"/>
      <w:szCs w:val="20"/>
      <w:lang w:val="es-MX" w:eastAsia="es-MX"/>
    </w:rPr>
  </w:style>
  <w:style w:type="paragraph" w:customStyle="1" w:styleId="xl189">
    <w:name w:val="xl189"/>
    <w:basedOn w:val="Normal"/>
    <w:rsid w:val="001E3866"/>
    <w:pPr>
      <w:spacing w:before="100" w:beforeAutospacing="1" w:after="100" w:afterAutospacing="1"/>
    </w:pPr>
    <w:rPr>
      <w:rFonts w:ascii="Arial Narrow" w:eastAsia="Times New Roman" w:hAnsi="Arial Narrow"/>
      <w:sz w:val="20"/>
      <w:szCs w:val="20"/>
      <w:lang w:val="es-MX" w:eastAsia="es-MX"/>
    </w:rPr>
  </w:style>
  <w:style w:type="paragraph" w:customStyle="1" w:styleId="xl190">
    <w:name w:val="xl190"/>
    <w:basedOn w:val="Normal"/>
    <w:rsid w:val="001E3866"/>
    <w:pPr>
      <w:pBdr>
        <w:top w:val="single" w:sz="4" w:space="0" w:color="auto"/>
        <w:lef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1">
    <w:name w:val="xl191"/>
    <w:basedOn w:val="Normal"/>
    <w:rsid w:val="001E3866"/>
    <w:pPr>
      <w:pBdr>
        <w:top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2">
    <w:name w:val="xl192"/>
    <w:basedOn w:val="Normal"/>
    <w:rsid w:val="001E3866"/>
    <w:pPr>
      <w:pBdr>
        <w:top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3">
    <w:name w:val="xl193"/>
    <w:basedOn w:val="Normal"/>
    <w:rsid w:val="001E3866"/>
    <w:pPr>
      <w:pBdr>
        <w:lef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4">
    <w:name w:val="xl194"/>
    <w:basedOn w:val="Normal"/>
    <w:rsid w:val="001E3866"/>
    <w:pP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5">
    <w:name w:val="xl195"/>
    <w:basedOn w:val="Normal"/>
    <w:rsid w:val="001E3866"/>
    <w:pPr>
      <w:pBdr>
        <w:righ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6">
    <w:name w:val="xl196"/>
    <w:basedOn w:val="Normal"/>
    <w:rsid w:val="001E3866"/>
    <w:pPr>
      <w:pBdr>
        <w:left w:val="single" w:sz="4" w:space="0" w:color="auto"/>
      </w:pBd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7">
    <w:name w:val="xl197"/>
    <w:basedOn w:val="Normal"/>
    <w:rsid w:val="001E3866"/>
    <w:pP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8">
    <w:name w:val="xl198"/>
    <w:basedOn w:val="Normal"/>
    <w:rsid w:val="001E3866"/>
    <w:pPr>
      <w:pBdr>
        <w:right w:val="single" w:sz="4" w:space="0" w:color="auto"/>
      </w:pBd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9">
    <w:name w:val="xl199"/>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16"/>
      <w:szCs w:val="16"/>
      <w:lang w:val="es-MX" w:eastAsia="es-MX"/>
    </w:rPr>
  </w:style>
  <w:style w:type="paragraph" w:customStyle="1" w:styleId="xl200">
    <w:name w:val="xl200"/>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16"/>
      <w:szCs w:val="16"/>
      <w:lang w:val="es-MX" w:eastAsia="es-MX"/>
    </w:rPr>
  </w:style>
  <w:style w:type="paragraph" w:customStyle="1" w:styleId="xl201">
    <w:name w:val="xl201"/>
    <w:basedOn w:val="Normal"/>
    <w:rsid w:val="001E3866"/>
    <w:pPr>
      <w:pBdr>
        <w:left w:val="single" w:sz="4" w:space="0" w:color="auto"/>
        <w:bottom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2">
    <w:name w:val="xl202"/>
    <w:basedOn w:val="Normal"/>
    <w:rsid w:val="001E3866"/>
    <w:pPr>
      <w:pBdr>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3">
    <w:name w:val="xl203"/>
    <w:basedOn w:val="Normal"/>
    <w:rsid w:val="001E3866"/>
    <w:pPr>
      <w:pBdr>
        <w:left w:val="single" w:sz="4" w:space="0" w:color="FFFFFF"/>
        <w:bottom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4">
    <w:name w:val="xl204"/>
    <w:basedOn w:val="Normal"/>
    <w:rsid w:val="001E3866"/>
    <w:pPr>
      <w:pBdr>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05">
    <w:name w:val="xl205"/>
    <w:basedOn w:val="Normal"/>
    <w:rsid w:val="001E3866"/>
    <w:pPr>
      <w:pBdr>
        <w:top w:val="single" w:sz="4" w:space="0" w:color="FFFFFF"/>
        <w:left w:val="single" w:sz="4" w:space="9" w:color="auto"/>
        <w:bottom w:val="single" w:sz="4" w:space="0" w:color="FFFFFF"/>
      </w:pBdr>
      <w:spacing w:before="100" w:beforeAutospacing="1" w:after="100" w:afterAutospacing="1"/>
      <w:ind w:firstLineChars="100" w:firstLine="100"/>
    </w:pPr>
    <w:rPr>
      <w:rFonts w:ascii="Arial Narrow" w:eastAsia="Times New Roman" w:hAnsi="Arial Narrow"/>
      <w:b/>
      <w:bCs/>
      <w:sz w:val="16"/>
      <w:szCs w:val="16"/>
      <w:lang w:val="es-MX" w:eastAsia="es-MX"/>
    </w:rPr>
  </w:style>
  <w:style w:type="paragraph" w:customStyle="1" w:styleId="xl206">
    <w:name w:val="xl206"/>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7">
    <w:name w:val="xl207"/>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08">
    <w:name w:val="xl208"/>
    <w:basedOn w:val="Normal"/>
    <w:rsid w:val="001E3866"/>
    <w:pPr>
      <w:pBdr>
        <w:top w:val="single" w:sz="4" w:space="0" w:color="FFFFFF"/>
        <w:left w:val="single" w:sz="4" w:space="18" w:color="auto"/>
        <w:bottom w:val="single" w:sz="4" w:space="0" w:color="FFFFFF"/>
      </w:pBdr>
      <w:spacing w:before="100" w:beforeAutospacing="1" w:after="100" w:afterAutospacing="1"/>
      <w:ind w:firstLineChars="200" w:firstLine="200"/>
    </w:pPr>
    <w:rPr>
      <w:rFonts w:ascii="Arial Narrow" w:eastAsia="Times New Roman" w:hAnsi="Arial Narrow"/>
      <w:b/>
      <w:bCs/>
      <w:sz w:val="16"/>
      <w:szCs w:val="16"/>
      <w:lang w:val="es-MX" w:eastAsia="es-MX"/>
    </w:rPr>
  </w:style>
  <w:style w:type="paragraph" w:customStyle="1" w:styleId="xl209">
    <w:name w:val="xl209"/>
    <w:basedOn w:val="Normal"/>
    <w:rsid w:val="001E3866"/>
    <w:pPr>
      <w:pBdr>
        <w:left w:val="single" w:sz="4" w:space="27" w:color="auto"/>
      </w:pBdr>
      <w:spacing w:before="100" w:beforeAutospacing="1" w:after="100" w:afterAutospacing="1"/>
      <w:ind w:firstLineChars="300" w:firstLine="300"/>
    </w:pPr>
    <w:rPr>
      <w:rFonts w:ascii="Arial Narrow" w:eastAsia="Times New Roman" w:hAnsi="Arial Narrow"/>
      <w:color w:val="595959"/>
      <w:sz w:val="16"/>
      <w:szCs w:val="16"/>
      <w:lang w:val="es-MX" w:eastAsia="es-MX"/>
    </w:rPr>
  </w:style>
  <w:style w:type="paragraph" w:customStyle="1" w:styleId="xl210">
    <w:name w:val="xl21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1">
    <w:name w:val="xl211"/>
    <w:basedOn w:val="Normal"/>
    <w:rsid w:val="001E3866"/>
    <w:pPr>
      <w:pBdr>
        <w:top w:val="single" w:sz="4" w:space="0" w:color="FFFFFF"/>
        <w:left w:val="single" w:sz="4" w:space="0" w:color="FFFFFF"/>
        <w:bottom w:val="single" w:sz="4" w:space="0" w:color="FFFFFF"/>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2">
    <w:name w:val="xl212"/>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3">
    <w:name w:val="xl213"/>
    <w:basedOn w:val="Normal"/>
    <w:rsid w:val="001E3866"/>
    <w:pPr>
      <w:pBdr>
        <w:left w:val="single" w:sz="4" w:space="0" w:color="auto"/>
      </w:pBdr>
      <w:spacing w:before="100" w:beforeAutospacing="1" w:after="100" w:afterAutospacing="1"/>
    </w:pPr>
    <w:rPr>
      <w:rFonts w:ascii="Arial Narrow" w:eastAsia="Times New Roman" w:hAnsi="Arial Narrow"/>
      <w:color w:val="000000"/>
      <w:sz w:val="16"/>
      <w:szCs w:val="16"/>
      <w:lang w:val="es-MX" w:eastAsia="es-MX"/>
    </w:rPr>
  </w:style>
  <w:style w:type="paragraph" w:customStyle="1" w:styleId="xl214">
    <w:name w:val="xl214"/>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5">
    <w:name w:val="xl215"/>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16">
    <w:name w:val="xl216"/>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7">
    <w:name w:val="xl217"/>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18">
    <w:name w:val="xl218"/>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9">
    <w:name w:val="xl219"/>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20">
    <w:name w:val="xl22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21">
    <w:name w:val="xl221"/>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22">
    <w:name w:val="xl222"/>
    <w:basedOn w:val="Normal"/>
    <w:rsid w:val="001E3866"/>
    <w:pPr>
      <w:pBdr>
        <w:top w:val="single" w:sz="4" w:space="0" w:color="FFFFFF"/>
        <w:left w:val="single" w:sz="4" w:space="0" w:color="FFFFFF"/>
        <w:bottom w:val="single" w:sz="4" w:space="0" w:color="FFFFFF"/>
        <w:right w:val="single" w:sz="4" w:space="0" w:color="000000"/>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23">
    <w:name w:val="xl223"/>
    <w:basedOn w:val="Normal"/>
    <w:rsid w:val="001E3866"/>
    <w:pPr>
      <w:spacing w:before="100" w:beforeAutospacing="1" w:after="100" w:afterAutospacing="1"/>
    </w:pPr>
    <w:rPr>
      <w:rFonts w:ascii="Arial Narrow" w:eastAsia="Times New Roman" w:hAnsi="Arial Narrow"/>
      <w:color w:val="000000"/>
      <w:sz w:val="16"/>
      <w:szCs w:val="16"/>
      <w:lang w:val="es-MX" w:eastAsia="es-MX"/>
    </w:rPr>
  </w:style>
  <w:style w:type="paragraph" w:customStyle="1" w:styleId="xl224">
    <w:name w:val="xl224"/>
    <w:basedOn w:val="Normal"/>
    <w:rsid w:val="001E3866"/>
    <w:pPr>
      <w:pBdr>
        <w:top w:val="single" w:sz="4" w:space="0" w:color="FFFFFF"/>
        <w:left w:val="single" w:sz="4" w:space="0" w:color="FFFFFF"/>
        <w:bottom w:val="single" w:sz="4" w:space="0" w:color="FFFFFF"/>
        <w:right w:val="single" w:sz="4" w:space="0" w:color="000000"/>
      </w:pBdr>
      <w:spacing w:before="100" w:beforeAutospacing="1" w:after="100" w:afterAutospacing="1"/>
    </w:pPr>
    <w:rPr>
      <w:rFonts w:ascii="Arial Narrow" w:eastAsia="Times New Roman" w:hAnsi="Arial Narrow"/>
      <w:b/>
      <w:bCs/>
      <w:sz w:val="16"/>
      <w:szCs w:val="16"/>
      <w:lang w:val="es-MX" w:eastAsia="es-MX"/>
    </w:rPr>
  </w:style>
  <w:style w:type="paragraph" w:customStyle="1" w:styleId="xl225">
    <w:name w:val="xl225"/>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26">
    <w:name w:val="xl226"/>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27">
    <w:name w:val="xl227"/>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Narrow" w:eastAsia="Times New Roman" w:hAnsi="Arial Narrow"/>
      <w:sz w:val="16"/>
      <w:szCs w:val="16"/>
      <w:lang w:val="es-MX" w:eastAsia="es-MX"/>
    </w:rPr>
  </w:style>
  <w:style w:type="paragraph" w:customStyle="1" w:styleId="xl228">
    <w:name w:val="xl228"/>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Narrow" w:eastAsia="Times New Roman" w:hAnsi="Arial Narrow"/>
      <w:sz w:val="16"/>
      <w:szCs w:val="16"/>
      <w:lang w:val="es-MX" w:eastAsia="es-MX"/>
    </w:rPr>
  </w:style>
  <w:style w:type="paragraph" w:customStyle="1" w:styleId="xl229">
    <w:name w:val="xl229"/>
    <w:basedOn w:val="Normal"/>
    <w:rsid w:val="001E3866"/>
    <w:pPr>
      <w:spacing w:before="100" w:beforeAutospacing="1" w:after="100" w:afterAutospacing="1"/>
    </w:pPr>
    <w:rPr>
      <w:rFonts w:ascii="Arial Narrow" w:eastAsia="Times New Roman" w:hAnsi="Arial Narrow"/>
      <w:sz w:val="16"/>
      <w:szCs w:val="16"/>
      <w:lang w:val="es-MX" w:eastAsia="es-MX"/>
    </w:rPr>
  </w:style>
  <w:style w:type="character" w:styleId="Textodelmarcadordeposicin">
    <w:name w:val="Placeholder Text"/>
    <w:uiPriority w:val="99"/>
    <w:semiHidden/>
    <w:rsid w:val="001E3866"/>
    <w:rPr>
      <w:color w:val="808080"/>
    </w:rPr>
  </w:style>
  <w:style w:type="paragraph" w:customStyle="1" w:styleId="ANOTACION">
    <w:name w:val="ANOTACION"/>
    <w:basedOn w:val="Normal"/>
    <w:link w:val="ANOTACIONCar"/>
    <w:rsid w:val="001E3866"/>
    <w:pPr>
      <w:spacing w:before="101" w:after="101" w:line="216" w:lineRule="atLeast"/>
      <w:jc w:val="center"/>
    </w:pPr>
    <w:rPr>
      <w:rFonts w:ascii="Times New Roman" w:eastAsia="Times New Roman" w:hAnsi="Times New Roman"/>
      <w:b/>
      <w:sz w:val="18"/>
      <w:szCs w:val="20"/>
    </w:rPr>
  </w:style>
  <w:style w:type="character" w:customStyle="1" w:styleId="ANOTACIONCar">
    <w:name w:val="ANOTACION Car"/>
    <w:link w:val="ANOTACION"/>
    <w:locked/>
    <w:rsid w:val="001E3866"/>
    <w:rPr>
      <w:rFonts w:ascii="Times New Roman" w:eastAsia="Times New Roman" w:hAnsi="Times New Roman" w:cs="Times New Roman"/>
      <w:b/>
      <w:sz w:val="18"/>
      <w:szCs w:val="20"/>
    </w:rPr>
  </w:style>
  <w:style w:type="numbering" w:customStyle="1" w:styleId="Sinlista3">
    <w:name w:val="Sin lista3"/>
    <w:next w:val="Sinlista"/>
    <w:uiPriority w:val="99"/>
    <w:semiHidden/>
    <w:unhideWhenUsed/>
    <w:rsid w:val="001E3866"/>
  </w:style>
  <w:style w:type="table" w:customStyle="1" w:styleId="Tablaconcuadrcula5">
    <w:name w:val="Tabla con cuadrícula5"/>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1E3866"/>
  </w:style>
  <w:style w:type="table" w:customStyle="1" w:styleId="Tablabsica12">
    <w:name w:val="Tabla básica 12"/>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2">
    <w:name w:val="Sombreado claro12"/>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2">
    <w:name w:val="Sombreado claro22"/>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2">
    <w:name w:val="Lista clara - Énfasis 42"/>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3">
    <w:name w:val="Tabla con cuadrícula1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2">
    <w:name w:val="Sombreado claro - Énfasis 42"/>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2">
    <w:name w:val="Cuadrícula de tabla clara12"/>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2">
    <w:name w:val="Tabla normal 412"/>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ont5">
    <w:name w:val="font5"/>
    <w:basedOn w:val="Normal"/>
    <w:rsid w:val="001E3866"/>
    <w:pPr>
      <w:spacing w:before="100" w:beforeAutospacing="1" w:after="100" w:afterAutospacing="1"/>
    </w:pPr>
    <w:rPr>
      <w:rFonts w:ascii="Calibri" w:eastAsia="Times New Roman" w:hAnsi="Calibri" w:cs="Calibri"/>
      <w:b/>
      <w:bCs/>
      <w:sz w:val="18"/>
      <w:szCs w:val="18"/>
      <w:lang w:val="es-MX" w:eastAsia="es-MX"/>
    </w:rPr>
  </w:style>
  <w:style w:type="paragraph" w:customStyle="1" w:styleId="font6">
    <w:name w:val="font6"/>
    <w:basedOn w:val="Normal"/>
    <w:rsid w:val="001E3866"/>
    <w:pPr>
      <w:spacing w:before="100" w:beforeAutospacing="1" w:after="100" w:afterAutospacing="1"/>
    </w:pPr>
    <w:rPr>
      <w:rFonts w:ascii="Calibri" w:eastAsia="Times New Roman" w:hAnsi="Calibri" w:cs="Calibri"/>
      <w:b/>
      <w:bCs/>
      <w:color w:val="FF0000"/>
      <w:sz w:val="18"/>
      <w:szCs w:val="18"/>
      <w:lang w:val="es-MX" w:eastAsia="es-MX"/>
    </w:rPr>
  </w:style>
  <w:style w:type="paragraph" w:customStyle="1" w:styleId="xmsonormal">
    <w:name w:val="x_msonormal"/>
    <w:basedOn w:val="Normal"/>
    <w:rsid w:val="001E3866"/>
    <w:pPr>
      <w:spacing w:before="100" w:beforeAutospacing="1" w:after="100" w:afterAutospacing="1"/>
    </w:pPr>
    <w:rPr>
      <w:rFonts w:ascii="Times New Roman" w:eastAsia="Times New Roman" w:hAnsi="Times New Roman"/>
      <w:lang w:val="es-MX" w:eastAsia="es-MX"/>
    </w:rPr>
  </w:style>
  <w:style w:type="character" w:customStyle="1" w:styleId="st">
    <w:name w:val="st"/>
    <w:basedOn w:val="Fuentedeprrafopredeter"/>
    <w:rsid w:val="001E3866"/>
  </w:style>
  <w:style w:type="paragraph" w:customStyle="1" w:styleId="ParaAttribute0">
    <w:name w:val="ParaAttribute0"/>
    <w:rsid w:val="001E3866"/>
    <w:pPr>
      <w:widowControl w:val="0"/>
      <w:wordWrap w:val="0"/>
      <w:jc w:val="both"/>
    </w:pPr>
    <w:rPr>
      <w:rFonts w:ascii="Times New Roman" w:eastAsia="¹Å" w:hAnsi="Times New Roman"/>
    </w:rPr>
  </w:style>
  <w:style w:type="character" w:customStyle="1" w:styleId="CharAttribute0">
    <w:name w:val="CharAttribute0"/>
    <w:rsid w:val="001E3866"/>
    <w:rPr>
      <w:rFonts w:ascii="Times New Roman" w:eastAsia="Times New Roman"/>
      <w:sz w:val="22"/>
    </w:rPr>
  </w:style>
  <w:style w:type="paragraph" w:customStyle="1" w:styleId="ParaAttribute1">
    <w:name w:val="ParaAttribute1"/>
    <w:rsid w:val="001E3866"/>
    <w:pPr>
      <w:widowControl w:val="0"/>
      <w:wordWrap w:val="0"/>
      <w:jc w:val="both"/>
    </w:pPr>
    <w:rPr>
      <w:rFonts w:ascii="Times New Roman" w:eastAsia="¹Å" w:hAnsi="Times New Roman"/>
    </w:rPr>
  </w:style>
  <w:style w:type="numbering" w:customStyle="1" w:styleId="Sinlista4">
    <w:name w:val="Sin lista4"/>
    <w:next w:val="Sinlista"/>
    <w:uiPriority w:val="99"/>
    <w:semiHidden/>
    <w:unhideWhenUsed/>
    <w:rsid w:val="001E3866"/>
  </w:style>
  <w:style w:type="table" w:customStyle="1" w:styleId="Tablaconcuadrcula6">
    <w:name w:val="Tabla con cuadrícula6"/>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E3866"/>
  </w:style>
  <w:style w:type="table" w:customStyle="1" w:styleId="Tablabsica13">
    <w:name w:val="Tabla básica 13"/>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3">
    <w:name w:val="Tabla básica 23"/>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3">
    <w:name w:val="Tabla básica 33"/>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3">
    <w:name w:val="Sombreado claro13"/>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3">
    <w:name w:val="Sombreado claro23"/>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3">
    <w:name w:val="Lista clara - Énfasis 43"/>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4">
    <w:name w:val="Tabla con cuadrícula1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3">
    <w:name w:val="Sombreado claro - Énfasis 43"/>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3">
    <w:name w:val="Cuadrícula de tabla clara13"/>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3">
    <w:name w:val="Tabla normal 413"/>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5">
    <w:name w:val="Sin lista5"/>
    <w:next w:val="Sinlista"/>
    <w:uiPriority w:val="99"/>
    <w:semiHidden/>
    <w:unhideWhenUsed/>
    <w:rsid w:val="001E3866"/>
  </w:style>
  <w:style w:type="numbering" w:customStyle="1" w:styleId="Sinlista6">
    <w:name w:val="Sin lista6"/>
    <w:next w:val="Sinlista"/>
    <w:uiPriority w:val="99"/>
    <w:semiHidden/>
    <w:unhideWhenUsed/>
    <w:rsid w:val="001E3866"/>
  </w:style>
  <w:style w:type="table" w:customStyle="1" w:styleId="Tablaconcuadrcula7">
    <w:name w:val="Tabla con cuadrícula7"/>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1E3866"/>
  </w:style>
  <w:style w:type="table" w:customStyle="1" w:styleId="Tablabsica14">
    <w:name w:val="Tabla básica 14"/>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4">
    <w:name w:val="Tabla básica 24"/>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4">
    <w:name w:val="Tabla básica 34"/>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4">
    <w:name w:val="Sombreado claro14"/>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4">
    <w:name w:val="Sombreado claro24"/>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4">
    <w:name w:val="Lista clara - Énfasis 44"/>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5">
    <w:name w:val="Tabla con cuadrícula15"/>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4">
    <w:name w:val="Sombreado claro - Énfasis 44"/>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4">
    <w:name w:val="Cuadrícula de tabla clara14"/>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4">
    <w:name w:val="Tabla normal 414"/>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gc">
    <w:name w:val="_tgc"/>
    <w:basedOn w:val="Fuentedeprrafopredeter"/>
    <w:rsid w:val="001E3866"/>
  </w:style>
  <w:style w:type="paragraph" w:customStyle="1" w:styleId="text-align-justify">
    <w:name w:val="text-align-justify"/>
    <w:basedOn w:val="Normal"/>
    <w:rsid w:val="001E3866"/>
    <w:pPr>
      <w:spacing w:before="100" w:beforeAutospacing="1" w:after="100" w:afterAutospacing="1"/>
    </w:pPr>
    <w:rPr>
      <w:rFonts w:ascii="Times New Roman" w:eastAsia="Times New Roman" w:hAnsi="Times New Roman"/>
      <w:lang w:val="es-MX" w:eastAsia="es-MX"/>
    </w:rPr>
  </w:style>
  <w:style w:type="table" w:customStyle="1" w:styleId="Tablaconcuadrcula8">
    <w:name w:val="Tabla con cuadrícula8"/>
    <w:basedOn w:val="Tablanormal"/>
    <w:next w:val="Tablaconcuadrcula"/>
    <w:uiPriority w:val="39"/>
    <w:rsid w:val="001E3866"/>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1E3866"/>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c4146027-d33a-44e3-826a-9b54dcebc724-5">
    <w:name w:val="fcc4146027-d33a-44e3-826a-9b54dcebc724-5"/>
    <w:basedOn w:val="Fuentedeprrafopredeter"/>
    <w:rsid w:val="00D866D7"/>
  </w:style>
  <w:style w:type="paragraph" w:customStyle="1" w:styleId="textosimple">
    <w:name w:val="texto_simple"/>
    <w:basedOn w:val="Normal"/>
    <w:rsid w:val="00B67928"/>
    <w:pPr>
      <w:spacing w:before="100" w:beforeAutospacing="1" w:after="100" w:afterAutospacing="1"/>
    </w:pPr>
    <w:rPr>
      <w:rFonts w:ascii="Times New Roman" w:eastAsia="Times New Roman" w:hAnsi="Times New Roman"/>
      <w:lang w:val="es-MX" w:eastAsia="es-MX"/>
    </w:rPr>
  </w:style>
  <w:style w:type="table" w:styleId="Cuadrculaclara-nfasis5">
    <w:name w:val="Light Grid Accent 5"/>
    <w:basedOn w:val="Tablanormal"/>
    <w:uiPriority w:val="62"/>
    <w:rsid w:val="00F34974"/>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TextonotapieCar2">
    <w:name w:val="Texto nota pie Car2"/>
    <w:basedOn w:val="Fuentedeprrafopredeter"/>
    <w:uiPriority w:val="99"/>
    <w:semiHidden/>
    <w:rsid w:val="009F2FB2"/>
    <w:rPr>
      <w:position w:val="-1"/>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line number" w:uiPriority="0"/>
    <w:lsdException w:name="end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Simple 1" w:uiPriority="0"/>
    <w:lsdException w:name="Table Simple 2" w:uiPriority="0"/>
    <w:lsdException w:name="Table Simple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C8B"/>
    <w:rPr>
      <w:sz w:val="24"/>
      <w:szCs w:val="24"/>
      <w:lang w:val="es-ES_tradnl" w:eastAsia="es-ES"/>
    </w:rPr>
  </w:style>
  <w:style w:type="paragraph" w:styleId="Ttulo1">
    <w:name w:val="heading 1"/>
    <w:basedOn w:val="Normal"/>
    <w:next w:val="Normal"/>
    <w:link w:val="Ttulo1Car"/>
    <w:uiPriority w:val="9"/>
    <w:qFormat/>
    <w:rsid w:val="00774E8D"/>
    <w:pPr>
      <w:keepNext/>
      <w:keepLines/>
      <w:numPr>
        <w:numId w:val="1"/>
      </w:numPr>
      <w:spacing w:before="480" w:line="360" w:lineRule="auto"/>
      <w:jc w:val="both"/>
      <w:outlineLvl w:val="0"/>
    </w:pPr>
    <w:rPr>
      <w:rFonts w:eastAsia="Times New Roman"/>
      <w:b/>
      <w:bCs/>
      <w:sz w:val="28"/>
      <w:szCs w:val="28"/>
      <w:lang w:val="es-MX" w:eastAsia="en-US"/>
    </w:rPr>
  </w:style>
  <w:style w:type="paragraph" w:styleId="Ttulo2">
    <w:name w:val="heading 2"/>
    <w:basedOn w:val="Normal"/>
    <w:next w:val="Normal"/>
    <w:link w:val="Ttulo2Car"/>
    <w:uiPriority w:val="9"/>
    <w:unhideWhenUsed/>
    <w:qFormat/>
    <w:rsid w:val="00774E8D"/>
    <w:pPr>
      <w:keepNext/>
      <w:keepLines/>
      <w:numPr>
        <w:ilvl w:val="1"/>
        <w:numId w:val="1"/>
      </w:numPr>
      <w:spacing w:before="200" w:line="360" w:lineRule="auto"/>
      <w:jc w:val="both"/>
      <w:outlineLvl w:val="1"/>
    </w:pPr>
    <w:rPr>
      <w:rFonts w:eastAsia="Times New Roman"/>
      <w:b/>
      <w:bCs/>
      <w:sz w:val="26"/>
      <w:szCs w:val="26"/>
      <w:lang w:val="es-MX" w:eastAsia="en-US"/>
    </w:rPr>
  </w:style>
  <w:style w:type="paragraph" w:styleId="Ttulo3">
    <w:name w:val="heading 3"/>
    <w:basedOn w:val="Normal"/>
    <w:next w:val="Normal"/>
    <w:link w:val="Ttulo3Car"/>
    <w:uiPriority w:val="9"/>
    <w:unhideWhenUsed/>
    <w:qFormat/>
    <w:rsid w:val="00774E8D"/>
    <w:pPr>
      <w:keepNext/>
      <w:keepLines/>
      <w:numPr>
        <w:ilvl w:val="2"/>
        <w:numId w:val="1"/>
      </w:numPr>
      <w:spacing w:before="200" w:line="360" w:lineRule="auto"/>
      <w:jc w:val="both"/>
      <w:outlineLvl w:val="2"/>
    </w:pPr>
    <w:rPr>
      <w:rFonts w:eastAsia="Times New Roman"/>
      <w:b/>
      <w:bCs/>
      <w:color w:val="808080"/>
      <w:sz w:val="22"/>
      <w:szCs w:val="22"/>
      <w:lang w:val="es-MX" w:eastAsia="en-US"/>
    </w:rPr>
  </w:style>
  <w:style w:type="paragraph" w:styleId="Ttulo4">
    <w:name w:val="heading 4"/>
    <w:basedOn w:val="Normal"/>
    <w:next w:val="Normal"/>
    <w:link w:val="Ttulo4Car"/>
    <w:uiPriority w:val="9"/>
    <w:unhideWhenUsed/>
    <w:qFormat/>
    <w:rsid w:val="00774E8D"/>
    <w:pPr>
      <w:keepNext/>
      <w:keepLines/>
      <w:numPr>
        <w:ilvl w:val="3"/>
        <w:numId w:val="1"/>
      </w:numPr>
      <w:spacing w:before="200" w:line="360" w:lineRule="auto"/>
      <w:jc w:val="both"/>
      <w:outlineLvl w:val="3"/>
    </w:pPr>
    <w:rPr>
      <w:rFonts w:eastAsia="Times New Roman"/>
      <w:b/>
      <w:bCs/>
      <w:i/>
      <w:iCs/>
      <w:sz w:val="22"/>
      <w:szCs w:val="22"/>
      <w:lang w:val="es-MX" w:eastAsia="en-US"/>
    </w:rPr>
  </w:style>
  <w:style w:type="paragraph" w:styleId="Ttulo5">
    <w:name w:val="heading 5"/>
    <w:basedOn w:val="Normal"/>
    <w:next w:val="Normal"/>
    <w:link w:val="Ttulo5Car"/>
    <w:uiPriority w:val="9"/>
    <w:unhideWhenUsed/>
    <w:qFormat/>
    <w:rsid w:val="00774E8D"/>
    <w:pPr>
      <w:keepNext/>
      <w:keepLines/>
      <w:numPr>
        <w:ilvl w:val="4"/>
        <w:numId w:val="1"/>
      </w:numPr>
      <w:spacing w:before="200" w:line="360" w:lineRule="auto"/>
      <w:jc w:val="both"/>
      <w:outlineLvl w:val="4"/>
    </w:pPr>
    <w:rPr>
      <w:rFonts w:eastAsia="Times New Roman"/>
      <w:sz w:val="22"/>
      <w:szCs w:val="22"/>
      <w:lang w:val="es-MX" w:eastAsia="en-US"/>
    </w:rPr>
  </w:style>
  <w:style w:type="paragraph" w:styleId="Ttulo6">
    <w:name w:val="heading 6"/>
    <w:basedOn w:val="Normal"/>
    <w:next w:val="Normal"/>
    <w:link w:val="Ttulo6Car"/>
    <w:uiPriority w:val="9"/>
    <w:unhideWhenUsed/>
    <w:qFormat/>
    <w:rsid w:val="00774E8D"/>
    <w:pPr>
      <w:keepNext/>
      <w:keepLines/>
      <w:numPr>
        <w:ilvl w:val="5"/>
        <w:numId w:val="1"/>
      </w:numPr>
      <w:spacing w:before="200" w:line="360" w:lineRule="auto"/>
      <w:jc w:val="both"/>
      <w:outlineLvl w:val="5"/>
    </w:pPr>
    <w:rPr>
      <w:rFonts w:eastAsia="Times New Roman"/>
      <w:i/>
      <w:iCs/>
      <w:color w:val="243F60"/>
      <w:sz w:val="22"/>
      <w:szCs w:val="22"/>
      <w:lang w:val="es-MX" w:eastAsia="en-US"/>
    </w:rPr>
  </w:style>
  <w:style w:type="paragraph" w:styleId="Ttulo7">
    <w:name w:val="heading 7"/>
    <w:basedOn w:val="Normal"/>
    <w:next w:val="Normal"/>
    <w:link w:val="Ttulo7Car"/>
    <w:uiPriority w:val="9"/>
    <w:unhideWhenUsed/>
    <w:qFormat/>
    <w:rsid w:val="00774E8D"/>
    <w:pPr>
      <w:keepNext/>
      <w:keepLines/>
      <w:numPr>
        <w:ilvl w:val="6"/>
        <w:numId w:val="1"/>
      </w:numPr>
      <w:spacing w:before="200" w:line="360" w:lineRule="auto"/>
      <w:jc w:val="both"/>
      <w:outlineLvl w:val="6"/>
    </w:pPr>
    <w:rPr>
      <w:rFonts w:eastAsia="Times New Roman"/>
      <w:i/>
      <w:iCs/>
      <w:color w:val="404040"/>
      <w:sz w:val="22"/>
      <w:szCs w:val="22"/>
      <w:lang w:val="es-MX" w:eastAsia="en-US"/>
    </w:rPr>
  </w:style>
  <w:style w:type="paragraph" w:styleId="Ttulo8">
    <w:name w:val="heading 8"/>
    <w:basedOn w:val="Normal"/>
    <w:next w:val="Normal"/>
    <w:link w:val="Ttulo8Car"/>
    <w:uiPriority w:val="9"/>
    <w:unhideWhenUsed/>
    <w:qFormat/>
    <w:rsid w:val="00774E8D"/>
    <w:pPr>
      <w:keepNext/>
      <w:keepLines/>
      <w:numPr>
        <w:ilvl w:val="7"/>
        <w:numId w:val="1"/>
      </w:numPr>
      <w:spacing w:before="200" w:line="360" w:lineRule="auto"/>
      <w:jc w:val="both"/>
      <w:outlineLvl w:val="7"/>
    </w:pPr>
    <w:rPr>
      <w:rFonts w:eastAsia="Times New Roman"/>
      <w:color w:val="404040"/>
      <w:sz w:val="20"/>
      <w:szCs w:val="20"/>
      <w:lang w:val="es-MX" w:eastAsia="en-US"/>
    </w:rPr>
  </w:style>
  <w:style w:type="paragraph" w:styleId="Ttulo9">
    <w:name w:val="heading 9"/>
    <w:basedOn w:val="Normal"/>
    <w:next w:val="Normal"/>
    <w:link w:val="Ttulo9Car"/>
    <w:uiPriority w:val="9"/>
    <w:unhideWhenUsed/>
    <w:qFormat/>
    <w:rsid w:val="00774E8D"/>
    <w:pPr>
      <w:keepNext/>
      <w:keepLines/>
      <w:numPr>
        <w:ilvl w:val="8"/>
        <w:numId w:val="1"/>
      </w:numPr>
      <w:spacing w:before="200" w:line="360" w:lineRule="auto"/>
      <w:jc w:val="both"/>
      <w:outlineLvl w:val="8"/>
    </w:pPr>
    <w:rPr>
      <w:rFonts w:eastAsia="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ínea,del,_Encabezado"/>
    <w:basedOn w:val="Normal"/>
    <w:link w:val="EncabezadoCar"/>
    <w:uiPriority w:val="99"/>
    <w:unhideWhenUsed/>
    <w:rsid w:val="00315CBE"/>
    <w:pPr>
      <w:tabs>
        <w:tab w:val="center" w:pos="4252"/>
        <w:tab w:val="right" w:pos="8504"/>
      </w:tabs>
    </w:pPr>
  </w:style>
  <w:style w:type="character" w:customStyle="1" w:styleId="EncabezadoCar">
    <w:name w:val="Encabezado Car"/>
    <w:aliases w:val="Línea Car,del Car,_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lang w:val="es-MX" w:eastAsia="es-MX"/>
    </w:rPr>
  </w:style>
  <w:style w:type="paragraph" w:customStyle="1" w:styleId="ecxmsonormal">
    <w:name w:val="ecxmsonormal"/>
    <w:basedOn w:val="Normal"/>
    <w:uiPriority w:val="99"/>
    <w:rsid w:val="00DA58B7"/>
    <w:pPr>
      <w:spacing w:after="324"/>
    </w:pPr>
    <w:rPr>
      <w:rFonts w:ascii="Times New Roman" w:eastAsia="Times New Roman" w:hAnsi="Times New Roman"/>
      <w:lang w:val="es-MX" w:eastAsia="es-MX"/>
    </w:rPr>
  </w:style>
  <w:style w:type="paragraph" w:styleId="Ttulo">
    <w:name w:val="Title"/>
    <w:basedOn w:val="Normal"/>
    <w:link w:val="TtuloCar"/>
    <w:uiPriority w:val="10"/>
    <w:qFormat/>
    <w:rsid w:val="00DA58B7"/>
    <w:pPr>
      <w:jc w:val="center"/>
    </w:pPr>
    <w:rPr>
      <w:rFonts w:ascii="Times New Roman" w:eastAsia="Times New Roman" w:hAnsi="Times New Roman"/>
      <w:b/>
      <w:szCs w:val="20"/>
    </w:rPr>
  </w:style>
  <w:style w:type="character" w:customStyle="1" w:styleId="TtuloCar">
    <w:name w:val="Título Car"/>
    <w:link w:val="Ttulo"/>
    <w:uiPriority w:val="10"/>
    <w:rsid w:val="00DA58B7"/>
    <w:rPr>
      <w:rFonts w:ascii="Times New Roman" w:eastAsia="Times New Roman" w:hAnsi="Times New Roman" w:cs="Times New Roman"/>
      <w:b/>
      <w:szCs w:val="20"/>
    </w:rPr>
  </w:style>
  <w:style w:type="paragraph" w:styleId="Prrafodelista">
    <w:name w:val="List Paragraph"/>
    <w:basedOn w:val="Normal"/>
    <w:link w:val="PrrafodelistaCar"/>
    <w:uiPriority w:val="34"/>
    <w:qFormat/>
    <w:rsid w:val="00A83C33"/>
    <w:pPr>
      <w:ind w:left="720"/>
      <w:contextualSpacing/>
    </w:pPr>
  </w:style>
  <w:style w:type="character" w:customStyle="1" w:styleId="Ttulo1Car">
    <w:name w:val="Título 1 Car"/>
    <w:link w:val="Ttulo1"/>
    <w:uiPriority w:val="9"/>
    <w:rsid w:val="00774E8D"/>
    <w:rPr>
      <w:rFonts w:eastAsia="Times New Roman"/>
      <w:b/>
      <w:bCs/>
      <w:sz w:val="28"/>
      <w:szCs w:val="28"/>
      <w:lang w:eastAsia="en-US"/>
    </w:rPr>
  </w:style>
  <w:style w:type="character" w:customStyle="1" w:styleId="Ttulo2Car">
    <w:name w:val="Título 2 Car"/>
    <w:link w:val="Ttulo2"/>
    <w:uiPriority w:val="9"/>
    <w:rsid w:val="00774E8D"/>
    <w:rPr>
      <w:rFonts w:eastAsia="Times New Roman"/>
      <w:b/>
      <w:bCs/>
      <w:sz w:val="26"/>
      <w:szCs w:val="26"/>
      <w:lang w:eastAsia="en-US"/>
    </w:rPr>
  </w:style>
  <w:style w:type="character" w:customStyle="1" w:styleId="Ttulo3Car">
    <w:name w:val="Título 3 Car"/>
    <w:link w:val="Ttulo3"/>
    <w:uiPriority w:val="9"/>
    <w:rsid w:val="00774E8D"/>
    <w:rPr>
      <w:rFonts w:eastAsia="Times New Roman"/>
      <w:b/>
      <w:bCs/>
      <w:color w:val="808080"/>
      <w:sz w:val="22"/>
      <w:szCs w:val="22"/>
      <w:lang w:eastAsia="en-US"/>
    </w:rPr>
  </w:style>
  <w:style w:type="character" w:customStyle="1" w:styleId="Ttulo4Car">
    <w:name w:val="Título 4 Car"/>
    <w:link w:val="Ttulo4"/>
    <w:uiPriority w:val="9"/>
    <w:rsid w:val="00774E8D"/>
    <w:rPr>
      <w:rFonts w:eastAsia="Times New Roman"/>
      <w:b/>
      <w:bCs/>
      <w:i/>
      <w:iCs/>
      <w:sz w:val="22"/>
      <w:szCs w:val="22"/>
      <w:lang w:eastAsia="en-US"/>
    </w:rPr>
  </w:style>
  <w:style w:type="character" w:customStyle="1" w:styleId="Ttulo5Car">
    <w:name w:val="Título 5 Car"/>
    <w:link w:val="Ttulo5"/>
    <w:uiPriority w:val="9"/>
    <w:rsid w:val="00774E8D"/>
    <w:rPr>
      <w:rFonts w:eastAsia="Times New Roman"/>
      <w:sz w:val="22"/>
      <w:szCs w:val="22"/>
      <w:lang w:eastAsia="en-US"/>
    </w:rPr>
  </w:style>
  <w:style w:type="character" w:customStyle="1" w:styleId="Ttulo6Car">
    <w:name w:val="Título 6 Car"/>
    <w:link w:val="Ttulo6"/>
    <w:uiPriority w:val="9"/>
    <w:rsid w:val="00774E8D"/>
    <w:rPr>
      <w:rFonts w:eastAsia="Times New Roman"/>
      <w:i/>
      <w:iCs/>
      <w:color w:val="243F60"/>
      <w:sz w:val="22"/>
      <w:szCs w:val="22"/>
      <w:lang w:eastAsia="en-US"/>
    </w:rPr>
  </w:style>
  <w:style w:type="character" w:customStyle="1" w:styleId="Ttulo7Car">
    <w:name w:val="Título 7 Car"/>
    <w:link w:val="Ttulo7"/>
    <w:uiPriority w:val="9"/>
    <w:rsid w:val="00774E8D"/>
    <w:rPr>
      <w:rFonts w:eastAsia="Times New Roman"/>
      <w:i/>
      <w:iCs/>
      <w:color w:val="404040"/>
      <w:sz w:val="22"/>
      <w:szCs w:val="22"/>
      <w:lang w:eastAsia="en-US"/>
    </w:rPr>
  </w:style>
  <w:style w:type="character" w:customStyle="1" w:styleId="Ttulo8Car">
    <w:name w:val="Título 8 Car"/>
    <w:link w:val="Ttulo8"/>
    <w:uiPriority w:val="9"/>
    <w:rsid w:val="00774E8D"/>
    <w:rPr>
      <w:rFonts w:eastAsia="Times New Roman"/>
      <w:color w:val="404040"/>
      <w:lang w:eastAsia="en-US"/>
    </w:rPr>
  </w:style>
  <w:style w:type="character" w:customStyle="1" w:styleId="Ttulo9Car">
    <w:name w:val="Título 9 Car"/>
    <w:link w:val="Ttulo9"/>
    <w:uiPriority w:val="9"/>
    <w:rsid w:val="00774E8D"/>
    <w:rPr>
      <w:rFonts w:eastAsia="Times New Roman"/>
      <w:i/>
      <w:iCs/>
      <w:color w:val="404040"/>
      <w:lang w:eastAsia="en-US"/>
    </w:rPr>
  </w:style>
  <w:style w:type="paragraph" w:styleId="Epgrafe">
    <w:name w:val="caption"/>
    <w:basedOn w:val="Normal"/>
    <w:next w:val="Normal"/>
    <w:link w:val="EpgrafeCar"/>
    <w:autoRedefine/>
    <w:uiPriority w:val="35"/>
    <w:unhideWhenUsed/>
    <w:qFormat/>
    <w:rsid w:val="00A25078"/>
    <w:pPr>
      <w:keepNext/>
      <w:suppressAutoHyphens/>
      <w:spacing w:after="200"/>
      <w:ind w:hanging="2"/>
      <w:jc w:val="center"/>
      <w:textAlignment w:val="top"/>
      <w:outlineLvl w:val="0"/>
    </w:pPr>
    <w:rPr>
      <w:rFonts w:ascii="Montserrat" w:eastAsia="Arial" w:hAnsi="Montserrat" w:cs="Arial"/>
      <w:i/>
      <w:iCs/>
      <w:color w:val="000000"/>
      <w:position w:val="-1"/>
      <w:sz w:val="12"/>
      <w:szCs w:val="12"/>
      <w:lang w:val="es-419"/>
    </w:rPr>
  </w:style>
  <w:style w:type="paragraph" w:styleId="Textonotapie">
    <w:name w:val="footnote text"/>
    <w:aliases w:val="nota,pie,Letrero,margen,_TEXTO NOTA PIE DE PAGINA"/>
    <w:basedOn w:val="Normal"/>
    <w:link w:val="TextonotapieCar"/>
    <w:uiPriority w:val="99"/>
    <w:unhideWhenUsed/>
    <w:rsid w:val="00774E8D"/>
    <w:pPr>
      <w:jc w:val="both"/>
    </w:pPr>
    <w:rPr>
      <w:rFonts w:eastAsia="Arial"/>
      <w:sz w:val="20"/>
      <w:szCs w:val="20"/>
      <w:lang w:val="es-MX" w:eastAsia="en-US"/>
    </w:rPr>
  </w:style>
  <w:style w:type="character" w:customStyle="1" w:styleId="TextonotapieCar">
    <w:name w:val="Texto nota pie Car"/>
    <w:aliases w:val="nota Car,pie Car,Letrero Car,margen Car,_TEXTO NOTA PIE DE PAGINA Car"/>
    <w:link w:val="Textonotapie"/>
    <w:uiPriority w:val="99"/>
    <w:rsid w:val="00774E8D"/>
    <w:rPr>
      <w:rFonts w:eastAsia="Arial" w:cs="Times New Roman"/>
      <w:sz w:val="20"/>
      <w:szCs w:val="20"/>
      <w:lang w:val="es-MX" w:eastAsia="en-US"/>
    </w:rPr>
  </w:style>
  <w:style w:type="character" w:styleId="Refdenotaalpie">
    <w:name w:val="footnote reference"/>
    <w:unhideWhenUsed/>
    <w:qFormat/>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jc w:val="both"/>
    </w:pPr>
    <w:rPr>
      <w:rFonts w:eastAsia="Calibri"/>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aliases w:val="independiente"/>
    <w:basedOn w:val="Normal"/>
    <w:link w:val="TextoCar"/>
    <w:qFormat/>
    <w:rsid w:val="00774E8D"/>
    <w:pPr>
      <w:spacing w:after="101" w:line="216" w:lineRule="exact"/>
      <w:ind w:firstLine="288"/>
      <w:jc w:val="both"/>
    </w:pPr>
    <w:rPr>
      <w:rFonts w:eastAsia="Calibri"/>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pPr>
      <w:jc w:val="both"/>
    </w:pPr>
    <w:rPr>
      <w:rFonts w:eastAsia="Times New Roman"/>
      <w:sz w:val="20"/>
      <w:szCs w:val="20"/>
      <w:lang w:val="es-ES"/>
    </w:rPr>
  </w:style>
  <w:style w:type="character" w:customStyle="1" w:styleId="Textoindependiente2Car">
    <w:name w:val="Texto independiente 2 Ca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unhideWhenUsed/>
    <w:rsid w:val="00A17DBE"/>
  </w:style>
  <w:style w:type="table" w:styleId="Tablaconcuadrcula">
    <w:name w:val="Table Grid"/>
    <w:basedOn w:val="Tablanormal"/>
    <w:uiPriority w:val="59"/>
    <w:rsid w:val="001E386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Normal"/>
    <w:link w:val="TABLACar"/>
    <w:qFormat/>
    <w:rsid w:val="001E3866"/>
    <w:rPr>
      <w:rFonts w:ascii="Arial Narrow" w:eastAsia="Arial" w:hAnsi="Arial Narrow"/>
      <w:sz w:val="16"/>
      <w:szCs w:val="16"/>
      <w:lang w:val="es-MX" w:eastAsia="es-MX"/>
    </w:rPr>
  </w:style>
  <w:style w:type="character" w:customStyle="1" w:styleId="TABLACar">
    <w:name w:val="TABLA Car"/>
    <w:link w:val="TABLA"/>
    <w:rsid w:val="001E3866"/>
    <w:rPr>
      <w:rFonts w:ascii="Arial Narrow" w:eastAsia="Arial" w:hAnsi="Arial Narrow"/>
      <w:sz w:val="16"/>
      <w:szCs w:val="16"/>
      <w:lang w:val="es-MX" w:eastAsia="es-MX"/>
    </w:rPr>
  </w:style>
  <w:style w:type="paragraph" w:styleId="Subttulo">
    <w:name w:val="Subtitle"/>
    <w:basedOn w:val="Normal"/>
    <w:next w:val="Normal"/>
    <w:link w:val="SubttuloCar"/>
    <w:uiPriority w:val="11"/>
    <w:qFormat/>
    <w:rsid w:val="001E3866"/>
    <w:pPr>
      <w:numPr>
        <w:ilvl w:val="1"/>
      </w:numPr>
      <w:spacing w:before="120" w:after="120" w:line="360" w:lineRule="auto"/>
      <w:ind w:firstLine="709"/>
      <w:jc w:val="both"/>
    </w:pPr>
    <w:rPr>
      <w:rFonts w:eastAsia="Times New Roman"/>
      <w:i/>
      <w:iCs/>
      <w:spacing w:val="15"/>
      <w:sz w:val="28"/>
      <w:lang w:val="es-MX" w:eastAsia="en-US"/>
    </w:rPr>
  </w:style>
  <w:style w:type="character" w:customStyle="1" w:styleId="SubttuloCar">
    <w:name w:val="Subtítulo Car"/>
    <w:link w:val="Subttulo"/>
    <w:uiPriority w:val="11"/>
    <w:rsid w:val="001E3866"/>
    <w:rPr>
      <w:rFonts w:ascii="Arial" w:eastAsia="Times New Roman" w:hAnsi="Arial" w:cs="Times New Roman"/>
      <w:i/>
      <w:iCs/>
      <w:spacing w:val="15"/>
      <w:sz w:val="28"/>
      <w:lang w:val="es-MX" w:eastAsia="en-US"/>
    </w:rPr>
  </w:style>
  <w:style w:type="character" w:styleId="Hipervnculo">
    <w:name w:val="Hyperlink"/>
    <w:uiPriority w:val="99"/>
    <w:unhideWhenUsed/>
    <w:rsid w:val="001E3866"/>
    <w:rPr>
      <w:color w:val="0000FF"/>
      <w:u w:val="single"/>
    </w:rPr>
  </w:style>
  <w:style w:type="character" w:customStyle="1" w:styleId="PrrafodelistaCar">
    <w:name w:val="Párrafo de lista Car"/>
    <w:basedOn w:val="Fuentedeprrafopredeter"/>
    <w:link w:val="Prrafodelista"/>
    <w:uiPriority w:val="34"/>
    <w:rsid w:val="001E3866"/>
  </w:style>
  <w:style w:type="character" w:styleId="Textoennegrita">
    <w:name w:val="Strong"/>
    <w:uiPriority w:val="22"/>
    <w:qFormat/>
    <w:rsid w:val="001E3866"/>
    <w:rPr>
      <w:rFonts w:ascii="Arial Narrow" w:hAnsi="Arial Narrow"/>
      <w:b/>
      <w:bCs/>
      <w:i w:val="0"/>
      <w:color w:val="auto"/>
    </w:rPr>
  </w:style>
  <w:style w:type="character" w:customStyle="1" w:styleId="EpgrafeCar">
    <w:name w:val="Epígrafe Car"/>
    <w:link w:val="Epgrafe"/>
    <w:uiPriority w:val="35"/>
    <w:rsid w:val="00A25078"/>
    <w:rPr>
      <w:rFonts w:ascii="Montserrat" w:eastAsia="Arial" w:hAnsi="Montserrat" w:cs="Arial"/>
      <w:i/>
      <w:iCs/>
      <w:color w:val="000000"/>
      <w:position w:val="-1"/>
      <w:sz w:val="12"/>
      <w:szCs w:val="12"/>
      <w:lang w:val="es-419" w:eastAsia="es-ES"/>
    </w:rPr>
  </w:style>
  <w:style w:type="numbering" w:customStyle="1" w:styleId="Sinlista1">
    <w:name w:val="Sin lista1"/>
    <w:next w:val="Sinlista"/>
    <w:uiPriority w:val="99"/>
    <w:semiHidden/>
    <w:unhideWhenUsed/>
    <w:rsid w:val="001E3866"/>
  </w:style>
  <w:style w:type="paragraph" w:customStyle="1" w:styleId="Style">
    <w:name w:val="Style"/>
    <w:uiPriority w:val="99"/>
    <w:rsid w:val="001E3866"/>
    <w:pPr>
      <w:widowControl w:val="0"/>
      <w:autoSpaceDE w:val="0"/>
      <w:autoSpaceDN w:val="0"/>
      <w:adjustRightInd w:val="0"/>
    </w:pPr>
    <w:rPr>
      <w:rFonts w:eastAsia="Times New Roman" w:cs="Arial"/>
      <w:sz w:val="24"/>
      <w:szCs w:val="24"/>
    </w:rPr>
  </w:style>
  <w:style w:type="table" w:customStyle="1" w:styleId="Tablaconcuadrcula1">
    <w:name w:val="Tabla con cuadrícula1"/>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1E3866"/>
    <w:rPr>
      <w:sz w:val="16"/>
      <w:szCs w:val="16"/>
    </w:rPr>
  </w:style>
  <w:style w:type="paragraph" w:styleId="Textocomentario">
    <w:name w:val="annotation text"/>
    <w:basedOn w:val="Normal"/>
    <w:link w:val="TextocomentarioCar"/>
    <w:uiPriority w:val="99"/>
    <w:rsid w:val="001E3866"/>
    <w:pPr>
      <w:jc w:val="both"/>
    </w:pPr>
    <w:rPr>
      <w:rFonts w:ascii="Arial Narrow" w:eastAsia="Times New Roman" w:hAnsi="Arial Narrow" w:cs="Tahoma"/>
      <w:sz w:val="20"/>
      <w:szCs w:val="20"/>
      <w:lang w:val="es-MX" w:eastAsia="en-US"/>
    </w:rPr>
  </w:style>
  <w:style w:type="character" w:customStyle="1" w:styleId="TextocomentarioCar">
    <w:name w:val="Texto comentario Car"/>
    <w:link w:val="Textocomentario"/>
    <w:uiPriority w:val="99"/>
    <w:rsid w:val="001E3866"/>
    <w:rPr>
      <w:rFonts w:ascii="Arial Narrow" w:eastAsia="Times New Roman" w:hAnsi="Arial Narrow" w:cs="Tahoma"/>
      <w:sz w:val="20"/>
      <w:szCs w:val="20"/>
      <w:lang w:val="es-MX" w:eastAsia="en-US"/>
    </w:rPr>
  </w:style>
  <w:style w:type="paragraph" w:styleId="Asuntodelcomentario">
    <w:name w:val="annotation subject"/>
    <w:basedOn w:val="Textocomentario"/>
    <w:next w:val="Textocomentario"/>
    <w:link w:val="AsuntodelcomentarioCar"/>
    <w:uiPriority w:val="99"/>
    <w:semiHidden/>
    <w:rsid w:val="001E3866"/>
    <w:rPr>
      <w:b/>
      <w:bCs/>
    </w:rPr>
  </w:style>
  <w:style w:type="character" w:customStyle="1" w:styleId="AsuntodelcomentarioCar">
    <w:name w:val="Asunto del comentario Car"/>
    <w:link w:val="Asuntodelcomentario"/>
    <w:uiPriority w:val="99"/>
    <w:semiHidden/>
    <w:rsid w:val="001E3866"/>
    <w:rPr>
      <w:rFonts w:ascii="Arial Narrow" w:eastAsia="Times New Roman" w:hAnsi="Arial Narrow" w:cs="Tahoma"/>
      <w:b/>
      <w:bCs/>
      <w:sz w:val="20"/>
      <w:szCs w:val="20"/>
      <w:lang w:val="es-MX" w:eastAsia="en-US"/>
    </w:rPr>
  </w:style>
  <w:style w:type="paragraph" w:styleId="TDC1">
    <w:name w:val="toc 1"/>
    <w:basedOn w:val="Normal"/>
    <w:next w:val="Normal"/>
    <w:autoRedefine/>
    <w:uiPriority w:val="39"/>
    <w:rsid w:val="001E3866"/>
    <w:pPr>
      <w:tabs>
        <w:tab w:val="left" w:pos="440"/>
        <w:tab w:val="right" w:leader="dot" w:pos="8460"/>
      </w:tabs>
      <w:ind w:left="567" w:hanging="567"/>
    </w:pPr>
    <w:rPr>
      <w:rFonts w:ascii="Arial Narrow" w:eastAsia="Times New Roman" w:hAnsi="Arial Narrow" w:cs="Tahoma"/>
      <w:bCs/>
      <w:caps/>
      <w:sz w:val="22"/>
      <w:szCs w:val="20"/>
      <w:lang w:val="es-MX" w:eastAsia="en-US"/>
    </w:rPr>
  </w:style>
  <w:style w:type="paragraph" w:styleId="Mapadeldocumento">
    <w:name w:val="Document Map"/>
    <w:basedOn w:val="Normal"/>
    <w:link w:val="MapadeldocumentoCar"/>
    <w:uiPriority w:val="99"/>
    <w:semiHidden/>
    <w:rsid w:val="001E3866"/>
    <w:pPr>
      <w:shd w:val="clear" w:color="auto" w:fill="000080"/>
      <w:jc w:val="both"/>
    </w:pPr>
    <w:rPr>
      <w:rFonts w:ascii="Tahoma" w:eastAsia="Times New Roman" w:hAnsi="Tahoma" w:cs="Tahoma"/>
      <w:sz w:val="20"/>
      <w:szCs w:val="20"/>
      <w:lang w:val="es-MX" w:eastAsia="en-US"/>
    </w:rPr>
  </w:style>
  <w:style w:type="character" w:customStyle="1" w:styleId="MapadeldocumentoCar">
    <w:name w:val="Mapa del documento Car"/>
    <w:link w:val="Mapadeldocumento"/>
    <w:uiPriority w:val="99"/>
    <w:semiHidden/>
    <w:rsid w:val="001E3866"/>
    <w:rPr>
      <w:rFonts w:ascii="Tahoma" w:eastAsia="Times New Roman" w:hAnsi="Tahoma" w:cs="Tahoma"/>
      <w:sz w:val="20"/>
      <w:szCs w:val="20"/>
      <w:shd w:val="clear" w:color="auto" w:fill="000080"/>
      <w:lang w:val="es-MX" w:eastAsia="en-US"/>
    </w:rPr>
  </w:style>
  <w:style w:type="paragraph" w:customStyle="1" w:styleId="p0">
    <w:name w:val="p0"/>
    <w:basedOn w:val="Normal"/>
    <w:uiPriority w:val="99"/>
    <w:rsid w:val="001E3866"/>
    <w:pPr>
      <w:widowControl w:val="0"/>
      <w:spacing w:before="240"/>
      <w:jc w:val="both"/>
    </w:pPr>
    <w:rPr>
      <w:rFonts w:eastAsia="Times New Roman" w:cs="Tahoma"/>
      <w:color w:val="0000FF"/>
      <w:sz w:val="22"/>
      <w:szCs w:val="20"/>
      <w:lang w:val="es-MX" w:eastAsia="en-US"/>
    </w:rPr>
  </w:style>
  <w:style w:type="paragraph" w:styleId="Lista">
    <w:name w:val="List"/>
    <w:basedOn w:val="Normal"/>
    <w:uiPriority w:val="99"/>
    <w:rsid w:val="001E3866"/>
    <w:pPr>
      <w:ind w:left="283" w:hanging="283"/>
      <w:contextualSpacing/>
      <w:jc w:val="both"/>
    </w:pPr>
    <w:rPr>
      <w:rFonts w:ascii="Arial Narrow" w:eastAsia="Times New Roman" w:hAnsi="Arial Narrow" w:cs="Tahoma"/>
      <w:sz w:val="22"/>
      <w:szCs w:val="20"/>
      <w:lang w:val="es-MX" w:eastAsia="en-US"/>
    </w:rPr>
  </w:style>
  <w:style w:type="paragraph" w:styleId="Tabladeilustraciones">
    <w:name w:val="table of figures"/>
    <w:basedOn w:val="Normal"/>
    <w:next w:val="Normal"/>
    <w:uiPriority w:val="99"/>
    <w:rsid w:val="001E3866"/>
    <w:pPr>
      <w:jc w:val="both"/>
    </w:pPr>
    <w:rPr>
      <w:rFonts w:ascii="Arial Narrow" w:eastAsia="Times New Roman" w:hAnsi="Arial Narrow" w:cs="Tahoma"/>
      <w:sz w:val="22"/>
      <w:szCs w:val="20"/>
      <w:lang w:val="es-MX" w:eastAsia="en-US"/>
    </w:rPr>
  </w:style>
  <w:style w:type="paragraph" w:styleId="Lista2">
    <w:name w:val="List 2"/>
    <w:basedOn w:val="Normal"/>
    <w:uiPriority w:val="99"/>
    <w:rsid w:val="001E3866"/>
    <w:pPr>
      <w:ind w:left="566" w:hanging="283"/>
      <w:contextualSpacing/>
      <w:jc w:val="both"/>
    </w:pPr>
    <w:rPr>
      <w:rFonts w:ascii="Arial Narrow" w:eastAsia="Times New Roman" w:hAnsi="Arial Narrow" w:cs="Tahoma"/>
      <w:sz w:val="22"/>
      <w:szCs w:val="20"/>
      <w:lang w:val="es-MX" w:eastAsia="en-US"/>
    </w:rPr>
  </w:style>
  <w:style w:type="paragraph" w:styleId="Lista3">
    <w:name w:val="List 3"/>
    <w:basedOn w:val="Normal"/>
    <w:uiPriority w:val="99"/>
    <w:rsid w:val="001E3866"/>
    <w:pPr>
      <w:ind w:left="849" w:hanging="283"/>
      <w:contextualSpacing/>
      <w:jc w:val="both"/>
    </w:pPr>
    <w:rPr>
      <w:rFonts w:ascii="Arial Narrow" w:eastAsia="Times New Roman" w:hAnsi="Arial Narrow" w:cs="Tahoma"/>
      <w:sz w:val="22"/>
      <w:szCs w:val="20"/>
      <w:lang w:val="es-MX" w:eastAsia="en-US"/>
    </w:rPr>
  </w:style>
  <w:style w:type="paragraph" w:styleId="Lista4">
    <w:name w:val="List 4"/>
    <w:basedOn w:val="Normal"/>
    <w:uiPriority w:val="99"/>
    <w:rsid w:val="001E3866"/>
    <w:pPr>
      <w:ind w:left="1132" w:hanging="283"/>
      <w:contextualSpacing/>
      <w:jc w:val="both"/>
    </w:pPr>
    <w:rPr>
      <w:rFonts w:ascii="Arial Narrow" w:eastAsia="Times New Roman" w:hAnsi="Arial Narrow" w:cs="Tahoma"/>
      <w:sz w:val="22"/>
      <w:szCs w:val="20"/>
      <w:lang w:val="es-MX" w:eastAsia="en-US"/>
    </w:rPr>
  </w:style>
  <w:style w:type="paragraph" w:styleId="Saludo">
    <w:name w:val="Salutation"/>
    <w:basedOn w:val="Normal"/>
    <w:next w:val="Normal"/>
    <w:link w:val="SaludoCar"/>
    <w:uiPriority w:val="99"/>
    <w:rsid w:val="001E3866"/>
    <w:pPr>
      <w:jc w:val="both"/>
    </w:pPr>
    <w:rPr>
      <w:rFonts w:ascii="Arial Narrow" w:eastAsia="Times New Roman" w:hAnsi="Arial Narrow" w:cs="Tahoma"/>
      <w:sz w:val="22"/>
      <w:szCs w:val="20"/>
      <w:lang w:val="es-MX" w:eastAsia="en-US"/>
    </w:rPr>
  </w:style>
  <w:style w:type="character" w:customStyle="1" w:styleId="SaludoCar">
    <w:name w:val="Saludo Car"/>
    <w:link w:val="Saludo"/>
    <w:uiPriority w:val="99"/>
    <w:rsid w:val="001E3866"/>
    <w:rPr>
      <w:rFonts w:ascii="Arial Narrow" w:eastAsia="Times New Roman" w:hAnsi="Arial Narrow" w:cs="Tahoma"/>
      <w:sz w:val="22"/>
      <w:szCs w:val="20"/>
      <w:lang w:val="es-MX" w:eastAsia="en-US"/>
    </w:rPr>
  </w:style>
  <w:style w:type="paragraph" w:styleId="Listaconvietas4">
    <w:name w:val="List Bullet 4"/>
    <w:basedOn w:val="Normal"/>
    <w:uiPriority w:val="99"/>
    <w:rsid w:val="001E3866"/>
    <w:pPr>
      <w:numPr>
        <w:numId w:val="2"/>
      </w:numPr>
      <w:tabs>
        <w:tab w:val="clear" w:pos="1209"/>
      </w:tabs>
      <w:ind w:left="1287" w:hanging="432"/>
      <w:contextualSpacing/>
      <w:jc w:val="both"/>
    </w:pPr>
    <w:rPr>
      <w:rFonts w:ascii="Arial Narrow" w:eastAsia="Times New Roman" w:hAnsi="Arial Narrow" w:cs="Tahoma"/>
      <w:sz w:val="22"/>
      <w:szCs w:val="20"/>
      <w:lang w:val="es-MX" w:eastAsia="en-US"/>
    </w:rPr>
  </w:style>
  <w:style w:type="paragraph" w:styleId="Continuarlista">
    <w:name w:val="List Continue"/>
    <w:basedOn w:val="Normal"/>
    <w:uiPriority w:val="99"/>
    <w:rsid w:val="001E3866"/>
    <w:pPr>
      <w:spacing w:after="120"/>
      <w:ind w:left="283"/>
      <w:contextualSpacing/>
      <w:jc w:val="both"/>
    </w:pPr>
    <w:rPr>
      <w:rFonts w:ascii="Arial Narrow" w:eastAsia="Times New Roman" w:hAnsi="Arial Narrow" w:cs="Tahoma"/>
      <w:sz w:val="22"/>
      <w:szCs w:val="20"/>
      <w:lang w:val="es-MX" w:eastAsia="en-US"/>
    </w:rPr>
  </w:style>
  <w:style w:type="paragraph" w:styleId="Continuarlista2">
    <w:name w:val="List Continue 2"/>
    <w:basedOn w:val="Normal"/>
    <w:uiPriority w:val="99"/>
    <w:rsid w:val="001E3866"/>
    <w:pPr>
      <w:spacing w:after="120"/>
      <w:ind w:left="566"/>
      <w:contextualSpacing/>
      <w:jc w:val="both"/>
    </w:pPr>
    <w:rPr>
      <w:rFonts w:ascii="Arial Narrow" w:eastAsia="Times New Roman" w:hAnsi="Arial Narrow" w:cs="Tahoma"/>
      <w:sz w:val="22"/>
      <w:szCs w:val="20"/>
      <w:lang w:val="es-MX" w:eastAsia="en-US"/>
    </w:rPr>
  </w:style>
  <w:style w:type="paragraph" w:styleId="Continuarlista3">
    <w:name w:val="List Continue 3"/>
    <w:basedOn w:val="Normal"/>
    <w:uiPriority w:val="99"/>
    <w:rsid w:val="001E3866"/>
    <w:pPr>
      <w:spacing w:after="120"/>
      <w:ind w:left="849"/>
      <w:contextualSpacing/>
      <w:jc w:val="both"/>
    </w:pPr>
    <w:rPr>
      <w:rFonts w:ascii="Arial Narrow" w:eastAsia="Times New Roman" w:hAnsi="Arial Narrow" w:cs="Tahoma"/>
      <w:sz w:val="22"/>
      <w:szCs w:val="20"/>
      <w:lang w:val="es-MX" w:eastAsia="en-US"/>
    </w:rPr>
  </w:style>
  <w:style w:type="paragraph" w:styleId="Textoindependiente">
    <w:name w:val="Body Text"/>
    <w:aliases w:val="Letrero margen"/>
    <w:basedOn w:val="Normal"/>
    <w:link w:val="TextoindependienteCar"/>
    <w:uiPriority w:val="99"/>
    <w:rsid w:val="001E3866"/>
    <w:pPr>
      <w:spacing w:after="120"/>
      <w:jc w:val="both"/>
    </w:pPr>
    <w:rPr>
      <w:rFonts w:ascii="Arial Narrow" w:eastAsia="Times New Roman" w:hAnsi="Arial Narrow" w:cs="Tahoma"/>
      <w:sz w:val="22"/>
      <w:szCs w:val="20"/>
      <w:lang w:val="es-MX" w:eastAsia="en-US"/>
    </w:rPr>
  </w:style>
  <w:style w:type="character" w:customStyle="1" w:styleId="TextoindependienteCar">
    <w:name w:val="Texto independiente Car"/>
    <w:aliases w:val="Letrero margen Car"/>
    <w:link w:val="Textoindependiente"/>
    <w:uiPriority w:val="99"/>
    <w:rsid w:val="001E3866"/>
    <w:rPr>
      <w:rFonts w:ascii="Arial Narrow" w:eastAsia="Times New Roman" w:hAnsi="Arial Narrow" w:cs="Tahoma"/>
      <w:sz w:val="22"/>
      <w:szCs w:val="20"/>
      <w:lang w:val="es-MX" w:eastAsia="en-US"/>
    </w:rPr>
  </w:style>
  <w:style w:type="paragraph" w:styleId="Sangradetextonormal">
    <w:name w:val="Body Text Indent"/>
    <w:basedOn w:val="Normal"/>
    <w:link w:val="SangradetextonormalCar"/>
    <w:uiPriority w:val="99"/>
    <w:rsid w:val="001E3866"/>
    <w:pPr>
      <w:spacing w:after="120"/>
      <w:ind w:left="283"/>
      <w:jc w:val="both"/>
    </w:pPr>
    <w:rPr>
      <w:rFonts w:ascii="Arial Narrow" w:eastAsia="Times New Roman" w:hAnsi="Arial Narrow" w:cs="Tahoma"/>
      <w:sz w:val="22"/>
      <w:szCs w:val="20"/>
      <w:lang w:val="es-MX" w:eastAsia="en-US"/>
    </w:rPr>
  </w:style>
  <w:style w:type="character" w:customStyle="1" w:styleId="SangradetextonormalCar">
    <w:name w:val="Sangría de texto normal Car"/>
    <w:link w:val="Sangradetextonormal"/>
    <w:uiPriority w:val="99"/>
    <w:rsid w:val="001E3866"/>
    <w:rPr>
      <w:rFonts w:ascii="Arial Narrow" w:eastAsia="Times New Roman" w:hAnsi="Arial Narrow" w:cs="Tahoma"/>
      <w:sz w:val="22"/>
      <w:szCs w:val="20"/>
      <w:lang w:val="es-MX" w:eastAsia="en-US"/>
    </w:rPr>
  </w:style>
  <w:style w:type="paragraph" w:styleId="Textoindependienteprimerasangra">
    <w:name w:val="Body Text First Indent"/>
    <w:basedOn w:val="Textoindependiente"/>
    <w:link w:val="TextoindependienteprimerasangraCar"/>
    <w:uiPriority w:val="99"/>
    <w:rsid w:val="001E3866"/>
    <w:pPr>
      <w:spacing w:after="0"/>
      <w:ind w:firstLine="360"/>
    </w:pPr>
  </w:style>
  <w:style w:type="character" w:customStyle="1" w:styleId="TextoindependienteprimerasangraCar">
    <w:name w:val="Texto independiente primera sangría Car"/>
    <w:link w:val="Textoindependienteprimerasangra"/>
    <w:uiPriority w:val="99"/>
    <w:rsid w:val="001E3866"/>
    <w:rPr>
      <w:rFonts w:ascii="Arial Narrow" w:eastAsia="Times New Roman" w:hAnsi="Arial Narrow" w:cs="Tahoma"/>
      <w:sz w:val="22"/>
      <w:szCs w:val="20"/>
      <w:lang w:val="es-MX" w:eastAsia="en-US"/>
    </w:rPr>
  </w:style>
  <w:style w:type="paragraph" w:styleId="Textoindependienteprimerasangra2">
    <w:name w:val="Body Text First Indent 2"/>
    <w:basedOn w:val="Sangradetextonormal"/>
    <w:link w:val="Textoindependienteprimerasangra2Car"/>
    <w:uiPriority w:val="99"/>
    <w:rsid w:val="001E3866"/>
    <w:pPr>
      <w:spacing w:after="0"/>
      <w:ind w:left="360" w:firstLine="360"/>
    </w:pPr>
  </w:style>
  <w:style w:type="character" w:customStyle="1" w:styleId="Textoindependienteprimerasangra2Car">
    <w:name w:val="Texto independiente primera sangría 2 Car"/>
    <w:link w:val="Textoindependienteprimerasangra2"/>
    <w:uiPriority w:val="99"/>
    <w:rsid w:val="001E3866"/>
    <w:rPr>
      <w:rFonts w:ascii="Arial Narrow" w:eastAsia="Times New Roman" w:hAnsi="Arial Narrow" w:cs="Tahoma"/>
      <w:sz w:val="22"/>
      <w:szCs w:val="20"/>
      <w:lang w:val="es-MX" w:eastAsia="en-US"/>
    </w:rPr>
  </w:style>
  <w:style w:type="paragraph" w:styleId="Revisin">
    <w:name w:val="Revision"/>
    <w:hidden/>
    <w:uiPriority w:val="99"/>
    <w:semiHidden/>
    <w:rsid w:val="001E3866"/>
    <w:rPr>
      <w:rFonts w:ascii="Times New Roman" w:eastAsia="Times New Roman" w:hAnsi="Times New Roman" w:cs="Tahoma"/>
      <w:sz w:val="24"/>
      <w:szCs w:val="24"/>
      <w:lang w:val="es-ES" w:eastAsia="es-ES"/>
    </w:rPr>
  </w:style>
  <w:style w:type="paragraph" w:customStyle="1" w:styleId="Default">
    <w:name w:val="Default"/>
    <w:rsid w:val="001E3866"/>
    <w:pPr>
      <w:autoSpaceDE w:val="0"/>
      <w:autoSpaceDN w:val="0"/>
      <w:adjustRightInd w:val="0"/>
    </w:pPr>
    <w:rPr>
      <w:rFonts w:ascii="Futura Lt BT" w:eastAsia="Times New Roman" w:hAnsi="Futura Lt BT" w:cs="Futura Lt BT"/>
      <w:color w:val="000000"/>
      <w:sz w:val="24"/>
      <w:szCs w:val="24"/>
      <w:lang w:eastAsia="en-US"/>
    </w:rPr>
  </w:style>
  <w:style w:type="paragraph" w:styleId="Textonotaalfinal">
    <w:name w:val="endnote text"/>
    <w:basedOn w:val="Normal"/>
    <w:link w:val="TextonotaalfinalCar"/>
    <w:uiPriority w:val="99"/>
    <w:rsid w:val="001E3866"/>
    <w:pPr>
      <w:jc w:val="both"/>
    </w:pPr>
    <w:rPr>
      <w:rFonts w:ascii="Arial Narrow" w:eastAsia="Times New Roman" w:hAnsi="Arial Narrow" w:cs="Tahoma"/>
      <w:sz w:val="20"/>
      <w:szCs w:val="20"/>
      <w:lang w:val="es-MX" w:eastAsia="en-US"/>
    </w:rPr>
  </w:style>
  <w:style w:type="character" w:customStyle="1" w:styleId="TextonotaalfinalCar">
    <w:name w:val="Texto nota al final Car"/>
    <w:link w:val="Textonotaalfinal"/>
    <w:uiPriority w:val="99"/>
    <w:rsid w:val="001E3866"/>
    <w:rPr>
      <w:rFonts w:ascii="Arial Narrow" w:eastAsia="Times New Roman" w:hAnsi="Arial Narrow" w:cs="Tahoma"/>
      <w:sz w:val="20"/>
      <w:szCs w:val="20"/>
      <w:lang w:val="es-MX" w:eastAsia="en-US"/>
    </w:rPr>
  </w:style>
  <w:style w:type="character" w:styleId="Refdenotaalfinal">
    <w:name w:val="endnote reference"/>
    <w:rsid w:val="001E3866"/>
    <w:rPr>
      <w:vertAlign w:val="superscript"/>
    </w:rPr>
  </w:style>
  <w:style w:type="paragraph" w:customStyle="1" w:styleId="Normal1">
    <w:name w:val="Normal1"/>
    <w:basedOn w:val="Normal"/>
    <w:uiPriority w:val="99"/>
    <w:rsid w:val="001E3866"/>
    <w:pPr>
      <w:widowControl w:val="0"/>
      <w:autoSpaceDE w:val="0"/>
      <w:autoSpaceDN w:val="0"/>
      <w:jc w:val="both"/>
    </w:pPr>
    <w:rPr>
      <w:rFonts w:ascii="Arial Narrow" w:eastAsia="Times New Roman" w:hAnsi="Arial Narrow" w:cs="Tahoma"/>
      <w:b/>
      <w:bCs/>
      <w:i/>
      <w:iCs/>
      <w:sz w:val="22"/>
      <w:szCs w:val="20"/>
      <w:lang w:eastAsia="en-US"/>
    </w:rPr>
  </w:style>
  <w:style w:type="paragraph" w:styleId="Textodebloque">
    <w:name w:val="Block Text"/>
    <w:basedOn w:val="Normal"/>
    <w:uiPriority w:val="99"/>
    <w:rsid w:val="001E3866"/>
    <w:pPr>
      <w:widowControl w:val="0"/>
      <w:tabs>
        <w:tab w:val="left" w:pos="426"/>
      </w:tabs>
      <w:autoSpaceDE w:val="0"/>
      <w:autoSpaceDN w:val="0"/>
      <w:ind w:left="1134" w:right="-91" w:hanging="1134"/>
      <w:jc w:val="both"/>
    </w:pPr>
    <w:rPr>
      <w:rFonts w:ascii="Arial Narrow" w:eastAsia="Times New Roman" w:hAnsi="Arial Narrow" w:cs="Tahoma"/>
      <w:b/>
      <w:bCs/>
      <w:sz w:val="22"/>
      <w:szCs w:val="20"/>
      <w:lang w:eastAsia="en-US"/>
    </w:rPr>
  </w:style>
  <w:style w:type="paragraph" w:styleId="Sangra2detindependiente">
    <w:name w:val="Body Text Indent 2"/>
    <w:basedOn w:val="Normal"/>
    <w:link w:val="Sangra2detindependienteCar"/>
    <w:uiPriority w:val="99"/>
    <w:rsid w:val="001E3866"/>
    <w:pPr>
      <w:widowControl w:val="0"/>
      <w:tabs>
        <w:tab w:val="left" w:pos="426"/>
      </w:tabs>
      <w:autoSpaceDE w:val="0"/>
      <w:autoSpaceDN w:val="0"/>
      <w:ind w:right="-91" w:firstLine="1134"/>
      <w:jc w:val="both"/>
    </w:pPr>
    <w:rPr>
      <w:rFonts w:ascii="Arial Narrow" w:eastAsia="Times New Roman" w:hAnsi="Arial Narrow" w:cs="Tahoma"/>
      <w:sz w:val="22"/>
      <w:szCs w:val="20"/>
      <w:lang w:eastAsia="en-US"/>
    </w:rPr>
  </w:style>
  <w:style w:type="character" w:customStyle="1" w:styleId="Sangra2detindependienteCar">
    <w:name w:val="Sangría 2 de t. independiente Car"/>
    <w:link w:val="Sangra2detindependiente"/>
    <w:uiPriority w:val="99"/>
    <w:rsid w:val="001E3866"/>
    <w:rPr>
      <w:rFonts w:ascii="Arial Narrow" w:eastAsia="Times New Roman" w:hAnsi="Arial Narrow" w:cs="Tahoma"/>
      <w:sz w:val="22"/>
      <w:szCs w:val="20"/>
      <w:lang w:eastAsia="en-US"/>
    </w:rPr>
  </w:style>
  <w:style w:type="paragraph" w:customStyle="1" w:styleId="Ttulo10">
    <w:name w:val="Título1"/>
    <w:basedOn w:val="Normal"/>
    <w:next w:val="Normal"/>
    <w:uiPriority w:val="10"/>
    <w:qFormat/>
    <w:rsid w:val="001E3866"/>
    <w:pPr>
      <w:contextualSpacing/>
      <w:jc w:val="both"/>
    </w:pPr>
    <w:rPr>
      <w:rFonts w:ascii="Arial Narrow" w:eastAsia="Times New Roman" w:hAnsi="Arial Narrow"/>
      <w:spacing w:val="-10"/>
      <w:sz w:val="56"/>
      <w:szCs w:val="56"/>
      <w:lang w:val="es-MX" w:eastAsia="en-US"/>
    </w:rPr>
  </w:style>
  <w:style w:type="character" w:customStyle="1" w:styleId="TtuloCar1">
    <w:name w:val="Título Car1"/>
    <w:uiPriority w:val="10"/>
    <w:rsid w:val="001E3866"/>
    <w:rPr>
      <w:rFonts w:ascii="Arial Narrow" w:eastAsia="Times New Roman" w:hAnsi="Arial Narrow" w:cs="Times New Roman"/>
      <w:spacing w:val="-10"/>
      <w:sz w:val="56"/>
      <w:szCs w:val="56"/>
    </w:rPr>
  </w:style>
  <w:style w:type="paragraph" w:styleId="Sangra3detindependiente">
    <w:name w:val="Body Text Indent 3"/>
    <w:basedOn w:val="Normal"/>
    <w:link w:val="Sangra3detindependienteCar"/>
    <w:uiPriority w:val="99"/>
    <w:rsid w:val="001E3866"/>
    <w:pPr>
      <w:widowControl w:val="0"/>
      <w:tabs>
        <w:tab w:val="left" w:pos="426"/>
      </w:tabs>
      <w:autoSpaceDE w:val="0"/>
      <w:autoSpaceDN w:val="0"/>
      <w:ind w:firstLine="1134"/>
      <w:jc w:val="both"/>
    </w:pPr>
    <w:rPr>
      <w:rFonts w:ascii="Arial Narrow" w:eastAsia="Times New Roman" w:hAnsi="Arial Narrow" w:cs="Tahoma"/>
      <w:sz w:val="22"/>
      <w:szCs w:val="20"/>
      <w:lang w:eastAsia="en-US"/>
    </w:rPr>
  </w:style>
  <w:style w:type="character" w:customStyle="1" w:styleId="Sangra3detindependienteCar">
    <w:name w:val="Sangría 3 de t. independiente Car"/>
    <w:link w:val="Sangra3detindependiente"/>
    <w:uiPriority w:val="99"/>
    <w:rsid w:val="001E3866"/>
    <w:rPr>
      <w:rFonts w:ascii="Arial Narrow" w:eastAsia="Times New Roman" w:hAnsi="Arial Narrow" w:cs="Tahoma"/>
      <w:sz w:val="22"/>
      <w:szCs w:val="20"/>
      <w:lang w:eastAsia="en-US"/>
    </w:rPr>
  </w:style>
  <w:style w:type="paragraph" w:styleId="Textosinformato">
    <w:name w:val="Plain Text"/>
    <w:basedOn w:val="Normal"/>
    <w:link w:val="TextosinformatoCar"/>
    <w:rsid w:val="001E3866"/>
    <w:pPr>
      <w:jc w:val="both"/>
    </w:pPr>
    <w:rPr>
      <w:rFonts w:ascii="Courier New" w:eastAsia="Times New Roman" w:hAnsi="Courier New" w:cs="Tahoma"/>
      <w:sz w:val="20"/>
      <w:szCs w:val="20"/>
      <w:lang w:val="es-MX" w:eastAsia="en-US"/>
    </w:rPr>
  </w:style>
  <w:style w:type="character" w:customStyle="1" w:styleId="TextosinformatoCar">
    <w:name w:val="Texto sin formato Car"/>
    <w:link w:val="Textosinformato"/>
    <w:rsid w:val="001E3866"/>
    <w:rPr>
      <w:rFonts w:ascii="Courier New" w:eastAsia="Times New Roman" w:hAnsi="Courier New" w:cs="Tahoma"/>
      <w:sz w:val="20"/>
      <w:szCs w:val="20"/>
      <w:lang w:val="es-MX" w:eastAsia="en-US"/>
    </w:rPr>
  </w:style>
  <w:style w:type="paragraph" w:customStyle="1" w:styleId="Pa11">
    <w:name w:val="Pa11"/>
    <w:basedOn w:val="Normal"/>
    <w:next w:val="Normal"/>
    <w:uiPriority w:val="99"/>
    <w:rsid w:val="001E3866"/>
    <w:pPr>
      <w:autoSpaceDE w:val="0"/>
      <w:autoSpaceDN w:val="0"/>
      <w:adjustRightInd w:val="0"/>
      <w:spacing w:before="40" w:after="100" w:line="201" w:lineRule="atLeast"/>
      <w:jc w:val="both"/>
    </w:pPr>
    <w:rPr>
      <w:rFonts w:ascii="RotisSansSerif" w:eastAsia="Times New Roman" w:hAnsi="RotisSansSerif" w:cs="Tahoma"/>
      <w:sz w:val="22"/>
      <w:szCs w:val="20"/>
      <w:lang w:val="es-MX" w:eastAsia="en-US"/>
    </w:rPr>
  </w:style>
  <w:style w:type="paragraph" w:styleId="Sinespaciado">
    <w:name w:val="No Spacing"/>
    <w:link w:val="SinespaciadoCar"/>
    <w:uiPriority w:val="1"/>
    <w:qFormat/>
    <w:rsid w:val="001E3866"/>
    <w:rPr>
      <w:rFonts w:ascii="Arial Narrow" w:eastAsia="Times New Roman" w:hAnsi="Arial Narrow" w:cs="Tahoma"/>
      <w:sz w:val="18"/>
      <w:lang w:eastAsia="en-US"/>
    </w:rPr>
  </w:style>
  <w:style w:type="character" w:styleId="Hipervnculovisitado">
    <w:name w:val="FollowedHyperlink"/>
    <w:uiPriority w:val="99"/>
    <w:unhideWhenUsed/>
    <w:rsid w:val="001E3866"/>
    <w:rPr>
      <w:color w:val="800080"/>
      <w:u w:val="single"/>
    </w:rPr>
  </w:style>
  <w:style w:type="paragraph" w:customStyle="1" w:styleId="xl87">
    <w:name w:val="xl87"/>
    <w:basedOn w:val="Normal"/>
    <w:rsid w:val="001E3866"/>
    <w:pP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88">
    <w:name w:val="xl88"/>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89">
    <w:name w:val="xl89"/>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0">
    <w:name w:val="xl90"/>
    <w:basedOn w:val="Normal"/>
    <w:rsid w:val="001E3866"/>
    <w:pPr>
      <w:spacing w:before="100" w:beforeAutospacing="1" w:after="100" w:afterAutospacing="1"/>
      <w:jc w:val="both"/>
    </w:pPr>
    <w:rPr>
      <w:rFonts w:ascii="Arial Narrow" w:eastAsia="Times New Roman" w:hAnsi="Arial Narrow" w:cs="Tahoma"/>
      <w:sz w:val="18"/>
      <w:szCs w:val="18"/>
      <w:lang w:val="es-MX" w:eastAsia="es-MX"/>
    </w:rPr>
  </w:style>
  <w:style w:type="paragraph" w:customStyle="1" w:styleId="xl91">
    <w:name w:val="xl91"/>
    <w:basedOn w:val="Normal"/>
    <w:rsid w:val="001E3866"/>
    <w:pPr>
      <w:spacing w:before="100" w:beforeAutospacing="1" w:after="100" w:afterAutospacing="1"/>
      <w:jc w:val="both"/>
    </w:pPr>
    <w:rPr>
      <w:rFonts w:ascii="Arial Narrow" w:eastAsia="Times New Roman" w:hAnsi="Arial Narrow" w:cs="Tahoma"/>
      <w:b/>
      <w:bCs/>
      <w:sz w:val="22"/>
      <w:szCs w:val="20"/>
      <w:lang w:val="es-MX" w:eastAsia="es-MX"/>
    </w:rPr>
  </w:style>
  <w:style w:type="paragraph" w:customStyle="1" w:styleId="xl92">
    <w:name w:val="xl92"/>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3">
    <w:name w:val="xl93"/>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4">
    <w:name w:val="xl94"/>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5">
    <w:name w:val="xl95"/>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6">
    <w:name w:val="xl96"/>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7">
    <w:name w:val="xl97"/>
    <w:basedOn w:val="Normal"/>
    <w:rsid w:val="001E3866"/>
    <w:pPr>
      <w:spacing w:before="100" w:beforeAutospacing="1" w:after="100" w:afterAutospacing="1"/>
      <w:jc w:val="center"/>
    </w:pPr>
    <w:rPr>
      <w:rFonts w:ascii="Arial Narrow" w:eastAsia="Times New Roman" w:hAnsi="Arial Narrow" w:cs="Tahoma"/>
      <w:sz w:val="16"/>
      <w:szCs w:val="16"/>
      <w:lang w:val="es-MX" w:eastAsia="es-MX"/>
    </w:rPr>
  </w:style>
  <w:style w:type="paragraph" w:customStyle="1" w:styleId="xl98">
    <w:name w:val="xl98"/>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9">
    <w:name w:val="xl99"/>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CharCharCarCharCarCharCarCharCarCharCar">
    <w:name w:val="Char Char Car Char Car Char Car Char Car Char Car"/>
    <w:basedOn w:val="Normal"/>
    <w:uiPriority w:val="99"/>
    <w:rsid w:val="001E3866"/>
    <w:pPr>
      <w:autoSpaceDE w:val="0"/>
      <w:autoSpaceDN w:val="0"/>
      <w:spacing w:after="160" w:line="240" w:lineRule="exact"/>
      <w:jc w:val="both"/>
    </w:pPr>
    <w:rPr>
      <w:rFonts w:ascii="Calibri" w:eastAsia="Times New Roman" w:hAnsi="Calibri" w:cs="Arial"/>
      <w:sz w:val="20"/>
      <w:szCs w:val="20"/>
      <w:lang w:val="en-US" w:eastAsia="en-US" w:bidi="en-US"/>
    </w:rPr>
  </w:style>
  <w:style w:type="paragraph" w:customStyle="1" w:styleId="PRIMERPARRAFO">
    <w:name w:val="PRIMER PARRAFO"/>
    <w:uiPriority w:val="99"/>
    <w:rsid w:val="001E3866"/>
    <w:pPr>
      <w:spacing w:after="240" w:line="240" w:lineRule="exact"/>
      <w:jc w:val="both"/>
    </w:pPr>
    <w:rPr>
      <w:rFonts w:ascii="Arial Narrow" w:eastAsia="Times New Roman" w:hAnsi="Arial Narrow" w:cs="Tahoma"/>
      <w:sz w:val="18"/>
      <w:lang w:val="es-ES_tradnl" w:eastAsia="es-ES"/>
    </w:rPr>
  </w:style>
  <w:style w:type="paragraph" w:customStyle="1" w:styleId="Cabeza">
    <w:name w:val="Cabeza"/>
    <w:uiPriority w:val="99"/>
    <w:rsid w:val="001E3866"/>
    <w:pPr>
      <w:spacing w:after="200" w:line="276" w:lineRule="auto"/>
    </w:pPr>
    <w:rPr>
      <w:rFonts w:eastAsia="Times New Roman" w:cs="Tahoma"/>
      <w:color w:val="000000"/>
      <w:sz w:val="18"/>
      <w:lang w:eastAsia="es-ES"/>
    </w:rPr>
  </w:style>
  <w:style w:type="paragraph" w:customStyle="1" w:styleId="VIETACar">
    <w:name w:val="_VIÑETA Car"/>
    <w:aliases w:val="NEGRA Car"/>
    <w:basedOn w:val="Normal"/>
    <w:uiPriority w:val="99"/>
    <w:rsid w:val="001E3866"/>
    <w:pPr>
      <w:tabs>
        <w:tab w:val="num" w:pos="340"/>
      </w:tabs>
      <w:spacing w:before="110" w:after="110" w:line="260" w:lineRule="exact"/>
      <w:ind w:left="340" w:hanging="340"/>
      <w:jc w:val="both"/>
    </w:pPr>
    <w:rPr>
      <w:rFonts w:ascii="Arial Narrow" w:eastAsia="Times New Roman" w:hAnsi="Arial Narrow" w:cs="Tahoma"/>
      <w:sz w:val="21"/>
      <w:szCs w:val="20"/>
      <w:lang w:val="es-MX" w:eastAsia="en-US" w:bidi="en-US"/>
    </w:rPr>
  </w:style>
  <w:style w:type="paragraph" w:customStyle="1" w:styleId="xl23">
    <w:name w:val="xl23"/>
    <w:basedOn w:val="Normal"/>
    <w:uiPriority w:val="99"/>
    <w:rsid w:val="001E3866"/>
    <w:pPr>
      <w:pBdr>
        <w:left w:val="single" w:sz="4" w:space="0" w:color="auto"/>
        <w:right w:val="single" w:sz="4" w:space="0" w:color="auto"/>
      </w:pBdr>
      <w:spacing w:before="100" w:beforeAutospacing="1" w:after="100" w:afterAutospacing="1" w:line="276" w:lineRule="auto"/>
      <w:jc w:val="center"/>
    </w:pPr>
    <w:rPr>
      <w:rFonts w:ascii="Calibri" w:eastAsia="Arial Unicode MS" w:hAnsi="Calibri" w:cs="Arial"/>
      <w:b/>
      <w:bCs/>
      <w:sz w:val="16"/>
      <w:szCs w:val="16"/>
      <w:lang w:val="es-MX" w:eastAsia="en-US" w:bidi="en-US"/>
    </w:rPr>
  </w:style>
  <w:style w:type="paragraph" w:customStyle="1" w:styleId="xl22">
    <w:name w:val="xl22"/>
    <w:basedOn w:val="Normal"/>
    <w:uiPriority w:val="99"/>
    <w:rsid w:val="001E3866"/>
    <w:pPr>
      <w:spacing w:before="100" w:beforeAutospacing="1" w:after="100" w:afterAutospacing="1" w:line="276" w:lineRule="auto"/>
      <w:jc w:val="both"/>
    </w:pPr>
    <w:rPr>
      <w:rFonts w:ascii="Calibri" w:eastAsia="Arial Unicode MS" w:hAnsi="Calibri" w:cs="Arial"/>
      <w:sz w:val="16"/>
      <w:szCs w:val="16"/>
      <w:lang w:val="es-MX" w:eastAsia="en-US" w:bidi="en-US"/>
    </w:rPr>
  </w:style>
  <w:style w:type="paragraph" w:customStyle="1" w:styleId="Estilo1">
    <w:name w:val="Estilo1"/>
    <w:basedOn w:val="Normal"/>
    <w:autoRedefine/>
    <w:uiPriority w:val="99"/>
    <w:rsid w:val="001E3866"/>
    <w:pPr>
      <w:spacing w:before="60" w:line="276" w:lineRule="auto"/>
      <w:jc w:val="both"/>
    </w:pPr>
    <w:rPr>
      <w:rFonts w:ascii="Arial Narrow" w:eastAsia="Times New Roman" w:hAnsi="Arial Narrow" w:cs="Arial"/>
      <w:sz w:val="16"/>
      <w:szCs w:val="20"/>
      <w:lang w:eastAsia="en-US" w:bidi="en-US"/>
    </w:rPr>
  </w:style>
  <w:style w:type="character" w:customStyle="1" w:styleId="Negritas">
    <w:name w:val="Negritas"/>
    <w:aliases w:val="Parrafo"/>
    <w:rsid w:val="001E3866"/>
    <w:rPr>
      <w:b/>
      <w:sz w:val="20"/>
    </w:rPr>
  </w:style>
  <w:style w:type="paragraph" w:styleId="Textoindependiente3">
    <w:name w:val="Body Text 3"/>
    <w:basedOn w:val="Normal"/>
    <w:link w:val="Textoindependiente3Car"/>
    <w:uiPriority w:val="99"/>
    <w:rsid w:val="001E3866"/>
    <w:pPr>
      <w:autoSpaceDE w:val="0"/>
      <w:autoSpaceDN w:val="0"/>
      <w:adjustRightInd w:val="0"/>
      <w:spacing w:after="60" w:line="276" w:lineRule="auto"/>
      <w:jc w:val="both"/>
    </w:pPr>
    <w:rPr>
      <w:rFonts w:ascii="Calibri" w:eastAsia="Times New Roman" w:hAnsi="Calibri" w:cs="Arial"/>
      <w:b/>
      <w:bCs/>
      <w:color w:val="000000"/>
      <w:sz w:val="18"/>
      <w:szCs w:val="14"/>
      <w:lang w:eastAsia="en-US" w:bidi="en-US"/>
    </w:rPr>
  </w:style>
  <w:style w:type="character" w:customStyle="1" w:styleId="Textoindependiente3Car">
    <w:name w:val="Texto independiente 3 Car"/>
    <w:link w:val="Textoindependiente3"/>
    <w:uiPriority w:val="99"/>
    <w:rsid w:val="001E3866"/>
    <w:rPr>
      <w:rFonts w:ascii="Calibri" w:eastAsia="Times New Roman" w:hAnsi="Calibri" w:cs="Arial"/>
      <w:b/>
      <w:bCs/>
      <w:color w:val="000000"/>
      <w:sz w:val="18"/>
      <w:szCs w:val="14"/>
      <w:lang w:eastAsia="en-US" w:bidi="en-US"/>
    </w:rPr>
  </w:style>
  <w:style w:type="paragraph" w:customStyle="1" w:styleId="xl24">
    <w:name w:val="xl24"/>
    <w:basedOn w:val="Normal"/>
    <w:uiPriority w:val="99"/>
    <w:rsid w:val="001E3866"/>
    <w:pPr>
      <w:spacing w:before="100" w:beforeAutospacing="1" w:after="100" w:afterAutospacing="1" w:line="276" w:lineRule="auto"/>
      <w:jc w:val="both"/>
    </w:pPr>
    <w:rPr>
      <w:rFonts w:ascii="Univers" w:eastAsia="Arial Unicode MS" w:hAnsi="Univers" w:cs="Arial Unicode MS"/>
      <w:sz w:val="14"/>
      <w:szCs w:val="14"/>
      <w:lang w:val="es-MX" w:eastAsia="en-US" w:bidi="en-US"/>
    </w:rPr>
  </w:style>
  <w:style w:type="paragraph" w:customStyle="1" w:styleId="xl25">
    <w:name w:val="xl25"/>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6">
    <w:name w:val="xl26"/>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7">
    <w:name w:val="xl27"/>
    <w:basedOn w:val="Normal"/>
    <w:uiPriority w:val="99"/>
    <w:rsid w:val="001E3866"/>
    <w:pPr>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28">
    <w:name w:val="xl28"/>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9">
    <w:name w:val="xl29"/>
    <w:basedOn w:val="Normal"/>
    <w:uiPriority w:val="99"/>
    <w:rsid w:val="001E3866"/>
    <w:pPr>
      <w:pBdr>
        <w:top w:val="single" w:sz="4" w:space="0" w:color="auto"/>
      </w:pBd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0">
    <w:name w:val="xl30"/>
    <w:basedOn w:val="Normal"/>
    <w:uiPriority w:val="99"/>
    <w:rsid w:val="001E3866"/>
    <w:pPr>
      <w:pBdr>
        <w:top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31">
    <w:name w:val="xl31"/>
    <w:basedOn w:val="Normal"/>
    <w:uiPriority w:val="99"/>
    <w:rsid w:val="001E3866"/>
    <w:pPr>
      <w:pBdr>
        <w:top w:val="single" w:sz="4" w:space="0" w:color="auto"/>
      </w:pBdr>
      <w:shd w:val="clear" w:color="auto" w:fill="C0C0C0"/>
      <w:spacing w:before="100" w:beforeAutospacing="1" w:after="100" w:afterAutospacing="1" w:line="276" w:lineRule="auto"/>
      <w:jc w:val="center"/>
      <w:textAlignment w:val="center"/>
    </w:pPr>
    <w:rPr>
      <w:rFonts w:ascii="Calibri" w:eastAsia="Arial Unicode MS" w:hAnsi="Calibri" w:cs="Arial"/>
      <w:b/>
      <w:bCs/>
      <w:sz w:val="12"/>
      <w:szCs w:val="12"/>
      <w:lang w:val="es-MX" w:eastAsia="en-US" w:bidi="en-US"/>
    </w:rPr>
  </w:style>
  <w:style w:type="paragraph" w:customStyle="1" w:styleId="xl32">
    <w:name w:val="xl32"/>
    <w:basedOn w:val="Normal"/>
    <w:uiPriority w:val="99"/>
    <w:rsid w:val="001E3866"/>
    <w:pP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33">
    <w:name w:val="xl33"/>
    <w:basedOn w:val="Normal"/>
    <w:uiPriority w:val="99"/>
    <w:rsid w:val="001E3866"/>
    <w:pP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4">
    <w:name w:val="xl34"/>
    <w:basedOn w:val="Normal"/>
    <w:uiPriority w:val="99"/>
    <w:rsid w:val="001E3866"/>
    <w:pPr>
      <w:pBdr>
        <w:bottom w:val="single" w:sz="4" w:space="0" w:color="auto"/>
      </w:pBd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5">
    <w:name w:val="xl35"/>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36">
    <w:name w:val="xl36"/>
    <w:basedOn w:val="Normal"/>
    <w:uiPriority w:val="99"/>
    <w:rsid w:val="001E3866"/>
    <w:pPr>
      <w:pBdr>
        <w:top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37">
    <w:name w:val="xl37"/>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8">
    <w:name w:val="xl38"/>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9">
    <w:name w:val="xl39"/>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0">
    <w:name w:val="xl40"/>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1">
    <w:name w:val="xl41"/>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2">
    <w:name w:val="xl42"/>
    <w:basedOn w:val="Normal"/>
    <w:uiPriority w:val="99"/>
    <w:rsid w:val="001E3866"/>
    <w:pPr>
      <w:pBdr>
        <w:bottom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3">
    <w:name w:val="xl43"/>
    <w:basedOn w:val="Normal"/>
    <w:uiPriority w:val="99"/>
    <w:rsid w:val="001E3866"/>
    <w:pPr>
      <w:pBdr>
        <w:bottom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4">
    <w:name w:val="xl44"/>
    <w:basedOn w:val="Normal"/>
    <w:uiPriority w:val="99"/>
    <w:rsid w:val="001E3866"/>
    <w:pPr>
      <w:pBdr>
        <w:top w:val="single" w:sz="4" w:space="0" w:color="auto"/>
        <w:bottom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45">
    <w:name w:val="xl45"/>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6">
    <w:name w:val="xl46"/>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7">
    <w:name w:val="xl47"/>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8">
    <w:name w:val="xl48"/>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9">
    <w:name w:val="xl49"/>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50">
    <w:name w:val="xl50"/>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51">
    <w:name w:val="xl51"/>
    <w:basedOn w:val="Normal"/>
    <w:uiPriority w:val="99"/>
    <w:rsid w:val="001E3866"/>
    <w:pPr>
      <w:shd w:val="clear" w:color="auto" w:fill="C0C0C0"/>
      <w:spacing w:before="100" w:beforeAutospacing="1" w:after="100" w:afterAutospacing="1" w:line="276" w:lineRule="auto"/>
      <w:jc w:val="center"/>
      <w:textAlignment w:val="center"/>
    </w:pPr>
    <w:rPr>
      <w:rFonts w:ascii="Calibri" w:eastAsia="Arial Unicode MS" w:hAnsi="Calibri" w:cs="Arial"/>
      <w:b/>
      <w:bCs/>
      <w:sz w:val="12"/>
      <w:szCs w:val="12"/>
      <w:lang w:val="es-MX" w:eastAsia="en-US" w:bidi="en-US"/>
    </w:rPr>
  </w:style>
  <w:style w:type="paragraph" w:customStyle="1" w:styleId="xl52">
    <w:name w:val="xl52"/>
    <w:basedOn w:val="Normal"/>
    <w:uiPriority w:val="99"/>
    <w:rsid w:val="001E3866"/>
    <w:pPr>
      <w:pBdr>
        <w:bottom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BodyText21">
    <w:name w:val="Body Text 21"/>
    <w:basedOn w:val="Normal"/>
    <w:uiPriority w:val="99"/>
    <w:rsid w:val="001E3866"/>
    <w:pPr>
      <w:spacing w:line="276" w:lineRule="auto"/>
      <w:jc w:val="both"/>
    </w:pPr>
    <w:rPr>
      <w:rFonts w:ascii="Calibri" w:eastAsia="Times New Roman" w:hAnsi="Calibri" w:cs="Tahoma"/>
      <w:sz w:val="22"/>
      <w:szCs w:val="20"/>
      <w:lang w:eastAsia="en-US" w:bidi="en-US"/>
    </w:rPr>
  </w:style>
  <w:style w:type="paragraph" w:customStyle="1" w:styleId="texto0">
    <w:name w:val="texto"/>
    <w:basedOn w:val="Normal"/>
    <w:uiPriority w:val="99"/>
    <w:rsid w:val="001E3866"/>
    <w:pPr>
      <w:spacing w:after="101" w:line="216" w:lineRule="atLeast"/>
      <w:ind w:firstLine="288"/>
      <w:jc w:val="both"/>
    </w:pPr>
    <w:rPr>
      <w:rFonts w:ascii="Calibri" w:eastAsia="Times New Roman" w:hAnsi="Calibri" w:cs="Arial"/>
      <w:sz w:val="18"/>
      <w:szCs w:val="20"/>
      <w:lang w:eastAsia="es-MX" w:bidi="en-US"/>
    </w:rPr>
  </w:style>
  <w:style w:type="paragraph" w:customStyle="1" w:styleId="WW-Sangra3detindependiente">
    <w:name w:val="WW-Sangría 3 de t. independiente"/>
    <w:basedOn w:val="Normal"/>
    <w:uiPriority w:val="99"/>
    <w:rsid w:val="001E3866"/>
    <w:pPr>
      <w:suppressAutoHyphens/>
      <w:spacing w:line="276" w:lineRule="auto"/>
      <w:ind w:left="540" w:firstLine="1"/>
      <w:jc w:val="both"/>
    </w:pPr>
    <w:rPr>
      <w:rFonts w:ascii="Calibri" w:eastAsia="Times New Roman" w:hAnsi="Calibri" w:cs="Tahoma"/>
      <w:color w:val="000000"/>
      <w:sz w:val="22"/>
      <w:szCs w:val="20"/>
      <w:lang w:val="es-MX" w:eastAsia="es-MX" w:bidi="en-US"/>
    </w:rPr>
  </w:style>
  <w:style w:type="paragraph" w:customStyle="1" w:styleId="Estilo13">
    <w:name w:val="Estilo13"/>
    <w:basedOn w:val="Normal"/>
    <w:uiPriority w:val="99"/>
    <w:qFormat/>
    <w:rsid w:val="001E3866"/>
    <w:pPr>
      <w:spacing w:line="276" w:lineRule="auto"/>
      <w:jc w:val="both"/>
    </w:pPr>
    <w:rPr>
      <w:rFonts w:ascii="Verdana" w:eastAsia="Times New Roman" w:hAnsi="Verdana" w:cs="Tahoma"/>
      <w:sz w:val="22"/>
      <w:szCs w:val="20"/>
      <w:lang w:eastAsia="en-US" w:bidi="en-US"/>
    </w:rPr>
  </w:style>
  <w:style w:type="paragraph" w:customStyle="1" w:styleId="Vieta2">
    <w:name w:val="Viñeta 2"/>
    <w:uiPriority w:val="99"/>
    <w:rsid w:val="001E3866"/>
    <w:pPr>
      <w:numPr>
        <w:ilvl w:val="1"/>
        <w:numId w:val="3"/>
      </w:numPr>
      <w:tabs>
        <w:tab w:val="left" w:pos="567"/>
      </w:tabs>
      <w:spacing w:before="60" w:after="60" w:line="240" w:lineRule="exact"/>
      <w:jc w:val="both"/>
    </w:pPr>
    <w:rPr>
      <w:rFonts w:ascii="EurekaSans-Light" w:eastAsia="Times New Roman" w:hAnsi="EurekaSans-Light" w:cs="Tahoma"/>
      <w:sz w:val="24"/>
      <w:szCs w:val="24"/>
      <w:lang w:val="es-ES_tradnl" w:eastAsia="es-ES_tradnl"/>
    </w:rPr>
  </w:style>
  <w:style w:type="character" w:customStyle="1" w:styleId="TextoNegritas">
    <w:name w:val="Texto Negritas"/>
    <w:rsid w:val="001E3866"/>
    <w:rPr>
      <w:rFonts w:ascii="EurekaSans-Bold" w:hAnsi="EurekaSans-Bold"/>
      <w:sz w:val="22"/>
      <w:szCs w:val="24"/>
      <w:lang w:val="es-ES"/>
    </w:rPr>
  </w:style>
  <w:style w:type="paragraph" w:customStyle="1" w:styleId="VIETA2GUION">
    <w:name w:val="_VIÑETA 2 GUION"/>
    <w:basedOn w:val="Normal"/>
    <w:uiPriority w:val="99"/>
    <w:rsid w:val="001E3866"/>
    <w:pPr>
      <w:numPr>
        <w:numId w:val="4"/>
      </w:numPr>
      <w:tabs>
        <w:tab w:val="clear" w:pos="567"/>
        <w:tab w:val="left" w:pos="363"/>
      </w:tabs>
      <w:spacing w:before="120" w:after="120" w:line="240" w:lineRule="exact"/>
      <w:ind w:left="1080" w:hanging="360"/>
      <w:jc w:val="both"/>
    </w:pPr>
    <w:rPr>
      <w:rFonts w:ascii="Presidencia Fina" w:eastAsia="Times New Roman" w:hAnsi="Presidencia Fina" w:cs="Tahoma"/>
      <w:sz w:val="22"/>
      <w:szCs w:val="20"/>
      <w:lang w:val="es-MX" w:eastAsia="en-US" w:bidi="en-US"/>
    </w:rPr>
  </w:style>
  <w:style w:type="character" w:customStyle="1" w:styleId="NEGRITASBASE12PTS">
    <w:name w:val="_NEGRITAS BASE 12 PTS"/>
    <w:rsid w:val="001E3866"/>
    <w:rPr>
      <w:rFonts w:ascii="Presidencia Base" w:hAnsi="Presidencia Base"/>
      <w:sz w:val="24"/>
      <w:szCs w:val="22"/>
      <w:lang w:val="es-ES" w:eastAsia="es-ES" w:bidi="ar-SA"/>
    </w:rPr>
  </w:style>
  <w:style w:type="paragraph" w:customStyle="1" w:styleId="VIETA3NEGRA">
    <w:name w:val="_VIÑETA 3 NEGRA"/>
    <w:basedOn w:val="Normal"/>
    <w:uiPriority w:val="99"/>
    <w:rsid w:val="001E3866"/>
    <w:pPr>
      <w:numPr>
        <w:numId w:val="5"/>
      </w:numPr>
      <w:tabs>
        <w:tab w:val="clear" w:pos="823"/>
        <w:tab w:val="left" w:pos="544"/>
      </w:tabs>
      <w:spacing w:before="120" w:after="120" w:line="240" w:lineRule="exact"/>
      <w:ind w:left="1068" w:hanging="360"/>
      <w:jc w:val="both"/>
    </w:pPr>
    <w:rPr>
      <w:rFonts w:ascii="Presidencia Fina" w:eastAsia="Times New Roman" w:hAnsi="Presidencia Fina" w:cs="Tahoma"/>
      <w:sz w:val="22"/>
      <w:szCs w:val="20"/>
      <w:lang w:val="es-MX" w:eastAsia="en-US" w:bidi="en-US"/>
    </w:rPr>
  </w:style>
  <w:style w:type="paragraph" w:customStyle="1" w:styleId="VIETA1BALANEGRA">
    <w:name w:val="_VIÑETA 1 BALA NEGRA"/>
    <w:basedOn w:val="Normal"/>
    <w:uiPriority w:val="99"/>
    <w:rsid w:val="001E3866"/>
    <w:pPr>
      <w:numPr>
        <w:numId w:val="6"/>
      </w:numPr>
      <w:tabs>
        <w:tab w:val="clear" w:pos="397"/>
        <w:tab w:val="left" w:pos="181"/>
      </w:tabs>
      <w:spacing w:before="120" w:after="120" w:line="240" w:lineRule="exact"/>
      <w:ind w:left="720" w:hanging="360"/>
      <w:jc w:val="both"/>
    </w:pPr>
    <w:rPr>
      <w:rFonts w:ascii="Presidencia Fina" w:eastAsia="Times New Roman" w:hAnsi="Presidencia Fina" w:cs="Tahoma"/>
      <w:sz w:val="22"/>
      <w:szCs w:val="20"/>
      <w:lang w:val="es-MX" w:eastAsia="en-US" w:bidi="en-US"/>
    </w:rPr>
  </w:style>
  <w:style w:type="character" w:styleId="nfasis">
    <w:name w:val="Emphasis"/>
    <w:uiPriority w:val="20"/>
    <w:qFormat/>
    <w:rsid w:val="001E3866"/>
    <w:rPr>
      <w:i/>
      <w:iCs/>
      <w:color w:val="auto"/>
    </w:rPr>
  </w:style>
  <w:style w:type="character" w:customStyle="1" w:styleId="OBJETIVO">
    <w:name w:val="_OBJETIVO"/>
    <w:rsid w:val="001E3866"/>
    <w:rPr>
      <w:rFonts w:ascii="Presidencia Fuerte" w:hAnsi="Presidencia Fuerte"/>
      <w:sz w:val="28"/>
    </w:rPr>
  </w:style>
  <w:style w:type="paragraph" w:customStyle="1" w:styleId="VIETA4BLANCA">
    <w:name w:val="_VIÑETA 4 BLANCA"/>
    <w:basedOn w:val="Normal"/>
    <w:uiPriority w:val="99"/>
    <w:rsid w:val="001E3866"/>
    <w:pPr>
      <w:numPr>
        <w:numId w:val="7"/>
      </w:numPr>
      <w:tabs>
        <w:tab w:val="clear" w:pos="903"/>
        <w:tab w:val="left" w:pos="822"/>
      </w:tabs>
      <w:spacing w:before="120" w:after="120" w:line="240" w:lineRule="exact"/>
      <w:ind w:left="822" w:hanging="255"/>
      <w:jc w:val="both"/>
    </w:pPr>
    <w:rPr>
      <w:rFonts w:ascii="Presidencia Fina" w:eastAsia="Times New Roman" w:hAnsi="Presidencia Fina" w:cs="Tahoma"/>
      <w:sz w:val="22"/>
      <w:szCs w:val="20"/>
      <w:lang w:val="es-MX" w:eastAsia="en-US" w:bidi="en-US"/>
    </w:rPr>
  </w:style>
  <w:style w:type="character" w:customStyle="1" w:styleId="SIGLAS11PTS">
    <w:name w:val="_SIGLAS 11 PTS"/>
    <w:uiPriority w:val="1"/>
    <w:rsid w:val="001E3866"/>
    <w:rPr>
      <w:rFonts w:ascii="Presidencia Fina" w:hAnsi="Presidencia Fina"/>
      <w:caps/>
      <w:sz w:val="22"/>
    </w:rPr>
  </w:style>
  <w:style w:type="paragraph" w:customStyle="1" w:styleId="Cita1">
    <w:name w:val="Cita1"/>
    <w:basedOn w:val="Normal"/>
    <w:next w:val="Normal"/>
    <w:uiPriority w:val="29"/>
    <w:qFormat/>
    <w:rsid w:val="001E3866"/>
    <w:pPr>
      <w:spacing w:before="200"/>
      <w:ind w:left="864" w:right="864"/>
      <w:jc w:val="both"/>
    </w:pPr>
    <w:rPr>
      <w:rFonts w:ascii="Arial Narrow" w:eastAsia="Times New Roman" w:hAnsi="Arial Narrow" w:cs="Tahoma"/>
      <w:i/>
      <w:iCs/>
      <w:color w:val="404040"/>
      <w:sz w:val="22"/>
      <w:szCs w:val="20"/>
      <w:lang w:val="es-MX" w:eastAsia="en-US"/>
    </w:rPr>
  </w:style>
  <w:style w:type="character" w:customStyle="1" w:styleId="CitaCar">
    <w:name w:val="Cita Car"/>
    <w:link w:val="Cita"/>
    <w:uiPriority w:val="29"/>
    <w:rsid w:val="001E3866"/>
    <w:rPr>
      <w:i/>
      <w:iCs/>
      <w:color w:val="404040"/>
    </w:rPr>
  </w:style>
  <w:style w:type="paragraph" w:customStyle="1" w:styleId="Citadestacada1">
    <w:name w:val="Cita destacada1"/>
    <w:basedOn w:val="Normal"/>
    <w:next w:val="Normal"/>
    <w:link w:val="IntenseQuoteChar"/>
    <w:qFormat/>
    <w:rsid w:val="001E3866"/>
    <w:pPr>
      <w:pBdr>
        <w:top w:val="single" w:sz="4" w:space="10" w:color="404040"/>
        <w:bottom w:val="single" w:sz="4" w:space="10" w:color="404040"/>
      </w:pBdr>
      <w:spacing w:before="360" w:after="360"/>
      <w:ind w:left="864" w:right="864"/>
      <w:jc w:val="center"/>
    </w:pPr>
    <w:rPr>
      <w:rFonts w:ascii="Arial Narrow" w:eastAsia="Times New Roman" w:hAnsi="Arial Narrow" w:cs="Tahoma"/>
      <w:i/>
      <w:iCs/>
      <w:color w:val="404040"/>
      <w:sz w:val="22"/>
      <w:szCs w:val="20"/>
      <w:lang w:val="es-MX" w:eastAsia="en-US"/>
    </w:rPr>
  </w:style>
  <w:style w:type="character" w:customStyle="1" w:styleId="CitadestacadaCar">
    <w:name w:val="Cita destacada Car"/>
    <w:link w:val="Citadestacada"/>
    <w:uiPriority w:val="30"/>
    <w:rsid w:val="001E3866"/>
    <w:rPr>
      <w:i/>
      <w:iCs/>
      <w:color w:val="404040"/>
    </w:rPr>
  </w:style>
  <w:style w:type="character" w:customStyle="1" w:styleId="nfasissutil1">
    <w:name w:val="Énfasis sutil1"/>
    <w:qFormat/>
    <w:rsid w:val="001E3866"/>
    <w:rPr>
      <w:i/>
      <w:iCs/>
      <w:color w:val="404040"/>
    </w:rPr>
  </w:style>
  <w:style w:type="character" w:styleId="nfasisintenso">
    <w:name w:val="Intense Emphasis"/>
    <w:uiPriority w:val="21"/>
    <w:qFormat/>
    <w:rsid w:val="001E3866"/>
    <w:rPr>
      <w:b/>
      <w:bCs/>
      <w:i/>
      <w:iCs/>
      <w:color w:val="auto"/>
    </w:rPr>
  </w:style>
  <w:style w:type="character" w:customStyle="1" w:styleId="Referenciasutil1">
    <w:name w:val="Referencia sutil1"/>
    <w:uiPriority w:val="31"/>
    <w:qFormat/>
    <w:rsid w:val="001E3866"/>
    <w:rPr>
      <w:smallCaps/>
      <w:color w:val="404040"/>
    </w:rPr>
  </w:style>
  <w:style w:type="character" w:customStyle="1" w:styleId="Referenciaintensa1">
    <w:name w:val="Referencia intensa1"/>
    <w:uiPriority w:val="32"/>
    <w:qFormat/>
    <w:rsid w:val="001E3866"/>
    <w:rPr>
      <w:b/>
      <w:bCs/>
      <w:smallCaps/>
      <w:color w:val="404040"/>
      <w:spacing w:val="5"/>
    </w:rPr>
  </w:style>
  <w:style w:type="character" w:styleId="Ttulodellibro">
    <w:name w:val="Book Title"/>
    <w:uiPriority w:val="33"/>
    <w:qFormat/>
    <w:rsid w:val="001E3866"/>
    <w:rPr>
      <w:b/>
      <w:bCs/>
      <w:i/>
      <w:iCs/>
      <w:spacing w:val="5"/>
    </w:rPr>
  </w:style>
  <w:style w:type="paragraph" w:styleId="TtulodeTDC">
    <w:name w:val="TOC Heading"/>
    <w:basedOn w:val="Ttulo1"/>
    <w:next w:val="Normal"/>
    <w:uiPriority w:val="39"/>
    <w:unhideWhenUsed/>
    <w:qFormat/>
    <w:rsid w:val="001E3866"/>
    <w:pPr>
      <w:numPr>
        <w:numId w:val="0"/>
      </w:numPr>
      <w:tabs>
        <w:tab w:val="num" w:pos="567"/>
      </w:tabs>
      <w:spacing w:before="240" w:line="240" w:lineRule="auto"/>
      <w:ind w:left="567" w:hanging="170"/>
      <w:outlineLvl w:val="9"/>
    </w:pPr>
    <w:rPr>
      <w:rFonts w:ascii="Arial Narrow" w:hAnsi="Arial Narrow"/>
      <w:b w:val="0"/>
      <w:bCs w:val="0"/>
      <w:color w:val="262626"/>
      <w:sz w:val="32"/>
      <w:szCs w:val="32"/>
    </w:rPr>
  </w:style>
  <w:style w:type="numbering" w:customStyle="1" w:styleId="Sinlista11">
    <w:name w:val="Sin lista11"/>
    <w:next w:val="Sinlista"/>
    <w:uiPriority w:val="99"/>
    <w:semiHidden/>
    <w:unhideWhenUsed/>
    <w:rsid w:val="001E3866"/>
  </w:style>
  <w:style w:type="paragraph" w:customStyle="1" w:styleId="xl65">
    <w:name w:val="xl65"/>
    <w:basedOn w:val="Normal"/>
    <w:rsid w:val="001E3866"/>
    <w:pPr>
      <w:spacing w:before="100" w:beforeAutospacing="1" w:after="100" w:afterAutospacing="1"/>
      <w:jc w:val="both"/>
    </w:pPr>
    <w:rPr>
      <w:rFonts w:eastAsia="Times New Roman" w:cs="Arial"/>
      <w:sz w:val="32"/>
      <w:szCs w:val="32"/>
      <w:lang w:val="es-MX" w:eastAsia="en-US"/>
    </w:rPr>
  </w:style>
  <w:style w:type="paragraph" w:customStyle="1" w:styleId="xl66">
    <w:name w:val="xl66"/>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67">
    <w:name w:val="xl67"/>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0"/>
      <w:szCs w:val="20"/>
      <w:lang w:val="es-MX" w:eastAsia="en-US"/>
    </w:rPr>
  </w:style>
  <w:style w:type="paragraph" w:customStyle="1" w:styleId="xl68">
    <w:name w:val="xl68"/>
    <w:basedOn w:val="Normal"/>
    <w:rsid w:val="001E3866"/>
    <w:pPr>
      <w:spacing w:before="100" w:beforeAutospacing="1" w:after="100" w:afterAutospacing="1"/>
      <w:jc w:val="both"/>
    </w:pPr>
    <w:rPr>
      <w:rFonts w:eastAsia="Times New Roman" w:cs="Arial"/>
      <w:sz w:val="22"/>
      <w:szCs w:val="20"/>
      <w:lang w:val="es-MX" w:eastAsia="en-US"/>
    </w:rPr>
  </w:style>
  <w:style w:type="paragraph" w:customStyle="1" w:styleId="xl69">
    <w:name w:val="xl69"/>
    <w:basedOn w:val="Normal"/>
    <w:rsid w:val="001E3866"/>
    <w:pPr>
      <w:pBdr>
        <w:top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b/>
      <w:bCs/>
      <w:sz w:val="32"/>
      <w:szCs w:val="32"/>
      <w:lang w:val="es-MX" w:eastAsia="en-US"/>
    </w:rPr>
  </w:style>
  <w:style w:type="paragraph" w:customStyle="1" w:styleId="xl70">
    <w:name w:val="xl70"/>
    <w:basedOn w:val="Normal"/>
    <w:rsid w:val="001E3866"/>
    <w:pPr>
      <w:pBdr>
        <w:top w:val="single" w:sz="4" w:space="0" w:color="auto"/>
        <w:left w:val="single" w:sz="4" w:space="0" w:color="auto"/>
        <w:bottom w:val="single" w:sz="4" w:space="0" w:color="auto"/>
        <w:right w:val="single" w:sz="4" w:space="0" w:color="auto"/>
      </w:pBdr>
      <w:shd w:val="clear" w:color="000000" w:fill="339933"/>
      <w:spacing w:before="100" w:beforeAutospacing="1" w:after="100" w:afterAutospacing="1"/>
      <w:jc w:val="center"/>
      <w:textAlignment w:val="center"/>
    </w:pPr>
    <w:rPr>
      <w:rFonts w:eastAsia="Times New Roman" w:cs="Arial"/>
      <w:sz w:val="32"/>
      <w:szCs w:val="32"/>
      <w:lang w:val="es-MX" w:eastAsia="en-US"/>
    </w:rPr>
  </w:style>
  <w:style w:type="paragraph" w:customStyle="1" w:styleId="xl71">
    <w:name w:val="xl71"/>
    <w:basedOn w:val="Normal"/>
    <w:rsid w:val="001E3866"/>
    <w:pPr>
      <w:pBdr>
        <w:top w:val="single" w:sz="4" w:space="0" w:color="auto"/>
        <w:left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b/>
      <w:bCs/>
      <w:sz w:val="32"/>
      <w:szCs w:val="32"/>
      <w:lang w:val="es-MX" w:eastAsia="en-US"/>
    </w:rPr>
  </w:style>
  <w:style w:type="paragraph" w:customStyle="1" w:styleId="xl72">
    <w:name w:val="xl72"/>
    <w:basedOn w:val="Normal"/>
    <w:rsid w:val="001E3866"/>
    <w:pPr>
      <w:pBdr>
        <w:top w:val="single" w:sz="4" w:space="0" w:color="auto"/>
        <w:left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sz w:val="32"/>
      <w:szCs w:val="32"/>
      <w:lang w:val="es-MX" w:eastAsia="en-US"/>
    </w:rPr>
  </w:style>
  <w:style w:type="paragraph" w:customStyle="1" w:styleId="xl73">
    <w:name w:val="xl73"/>
    <w:basedOn w:val="Normal"/>
    <w:rsid w:val="001E3866"/>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both"/>
    </w:pPr>
    <w:rPr>
      <w:rFonts w:ascii="Arial Narrow" w:eastAsia="Times New Roman" w:hAnsi="Arial Narrow" w:cs="Tahoma"/>
      <w:sz w:val="22"/>
      <w:szCs w:val="20"/>
      <w:lang w:val="es-MX" w:eastAsia="en-US"/>
    </w:rPr>
  </w:style>
  <w:style w:type="paragraph" w:customStyle="1" w:styleId="xl74">
    <w:name w:val="xl74"/>
    <w:basedOn w:val="Normal"/>
    <w:rsid w:val="001E3866"/>
    <w:pPr>
      <w:spacing w:before="100" w:beforeAutospacing="1" w:after="100" w:afterAutospacing="1"/>
      <w:jc w:val="center"/>
      <w:textAlignment w:val="center"/>
    </w:pPr>
    <w:rPr>
      <w:rFonts w:eastAsia="Times New Roman" w:cs="Arial"/>
      <w:sz w:val="32"/>
      <w:szCs w:val="32"/>
      <w:lang w:val="es-MX" w:eastAsia="en-US"/>
    </w:rPr>
  </w:style>
  <w:style w:type="paragraph" w:customStyle="1" w:styleId="xl75">
    <w:name w:val="xl75"/>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6">
    <w:name w:val="xl76"/>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7">
    <w:name w:val="xl77"/>
    <w:basedOn w:val="Normal"/>
    <w:rsid w:val="001E386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8">
    <w:name w:val="xl78"/>
    <w:basedOn w:val="Normal"/>
    <w:rsid w:val="001E386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9">
    <w:name w:val="xl79"/>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0">
    <w:name w:val="xl80"/>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1">
    <w:name w:val="xl81"/>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2">
    <w:name w:val="xl82"/>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3">
    <w:name w:val="xl83"/>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4">
    <w:name w:val="xl84"/>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5">
    <w:name w:val="xl85"/>
    <w:basedOn w:val="Normal"/>
    <w:rsid w:val="001E3866"/>
    <w:pPr>
      <w:pBdr>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6">
    <w:name w:val="xl86"/>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00">
    <w:name w:val="xl100"/>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32"/>
      <w:szCs w:val="32"/>
      <w:lang w:val="es-MX" w:eastAsia="en-US"/>
    </w:rPr>
  </w:style>
  <w:style w:type="paragraph" w:customStyle="1" w:styleId="xl101">
    <w:name w:val="xl101"/>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2">
    <w:name w:val="xl102"/>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3">
    <w:name w:val="xl103"/>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pPr>
    <w:rPr>
      <w:rFonts w:eastAsia="Times New Roman" w:cs="Arial"/>
      <w:color w:val="FFFFFF"/>
      <w:sz w:val="32"/>
      <w:szCs w:val="32"/>
      <w:lang w:val="es-MX" w:eastAsia="en-US"/>
    </w:rPr>
  </w:style>
  <w:style w:type="paragraph" w:customStyle="1" w:styleId="xl104">
    <w:name w:val="xl104"/>
    <w:basedOn w:val="Normal"/>
    <w:rsid w:val="001E3866"/>
    <w:pPr>
      <w:pBdr>
        <w:top w:val="single" w:sz="8" w:space="0" w:color="auto"/>
        <w:left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5">
    <w:name w:val="xl105"/>
    <w:basedOn w:val="Normal"/>
    <w:rsid w:val="001E3866"/>
    <w:pPr>
      <w:pBdr>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6">
    <w:name w:val="xl106"/>
    <w:basedOn w:val="Normal"/>
    <w:rsid w:val="001E3866"/>
    <w:pPr>
      <w:pBdr>
        <w:top w:val="single" w:sz="8" w:space="0" w:color="auto"/>
        <w:left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7">
    <w:name w:val="xl107"/>
    <w:basedOn w:val="Normal"/>
    <w:rsid w:val="001E3866"/>
    <w:pPr>
      <w:pBdr>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8">
    <w:name w:val="xl108"/>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09">
    <w:name w:val="xl109"/>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0">
    <w:name w:val="xl110"/>
    <w:basedOn w:val="Normal"/>
    <w:rsid w:val="001E3866"/>
    <w:pPr>
      <w:pBdr>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1">
    <w:name w:val="xl111"/>
    <w:basedOn w:val="Normal"/>
    <w:rsid w:val="001E3866"/>
    <w:pPr>
      <w:pBdr>
        <w:top w:val="single" w:sz="8" w:space="0" w:color="auto"/>
        <w:left w:val="single" w:sz="8"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12">
    <w:name w:val="xl112"/>
    <w:basedOn w:val="Normal"/>
    <w:rsid w:val="001E3866"/>
    <w:pPr>
      <w:pBdr>
        <w:top w:val="single" w:sz="4" w:space="0" w:color="auto"/>
        <w:left w:val="single" w:sz="8"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13">
    <w:name w:val="xl113"/>
    <w:basedOn w:val="Normal"/>
    <w:rsid w:val="001E3866"/>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4">
    <w:name w:val="xl114"/>
    <w:basedOn w:val="Normal"/>
    <w:rsid w:val="001E3866"/>
    <w:pPr>
      <w:pBdr>
        <w:left w:val="single" w:sz="8"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table" w:styleId="Tablabsica1">
    <w:name w:val="Table Simple 1"/>
    <w:basedOn w:val="Tablanormal"/>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
    <w:name w:val="Sombreado claro1"/>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YAELSALUD">
    <w:name w:val="YAEL SALUD"/>
    <w:basedOn w:val="Ttulo"/>
    <w:uiPriority w:val="99"/>
    <w:rsid w:val="001E3866"/>
    <w:pPr>
      <w:spacing w:before="240" w:after="60"/>
      <w:contextualSpacing/>
      <w:jc w:val="both"/>
      <w:outlineLvl w:val="0"/>
    </w:pPr>
    <w:rPr>
      <w:rFonts w:ascii="Arial" w:hAnsi="Arial"/>
      <w:b w:val="0"/>
      <w:bCs/>
      <w:color w:val="800000"/>
      <w:spacing w:val="-10"/>
      <w:kern w:val="28"/>
      <w:sz w:val="28"/>
      <w:szCs w:val="27"/>
      <w:lang w:val="es-ES"/>
    </w:rPr>
  </w:style>
  <w:style w:type="paragraph" w:styleId="Listaconvietas">
    <w:name w:val="List Bullet"/>
    <w:basedOn w:val="Normal"/>
    <w:autoRedefine/>
    <w:uiPriority w:val="99"/>
    <w:rsid w:val="001E3866"/>
    <w:pPr>
      <w:numPr>
        <w:numId w:val="9"/>
      </w:numPr>
      <w:tabs>
        <w:tab w:val="clear" w:pos="323"/>
      </w:tabs>
      <w:spacing w:line="240" w:lineRule="exact"/>
      <w:ind w:left="720" w:right="6" w:hanging="360"/>
      <w:jc w:val="both"/>
    </w:pPr>
    <w:rPr>
      <w:rFonts w:eastAsia="Times New Roman" w:cs="Arial"/>
      <w:bCs/>
      <w:sz w:val="20"/>
      <w:szCs w:val="20"/>
      <w:lang w:val="es-MX" w:eastAsia="en-US"/>
    </w:rPr>
  </w:style>
  <w:style w:type="paragraph" w:styleId="Listaconvietas3">
    <w:name w:val="List Bullet 3"/>
    <w:basedOn w:val="Normal"/>
    <w:autoRedefine/>
    <w:uiPriority w:val="99"/>
    <w:rsid w:val="001E3866"/>
    <w:pPr>
      <w:numPr>
        <w:numId w:val="8"/>
      </w:numPr>
      <w:tabs>
        <w:tab w:val="clear" w:pos="926"/>
        <w:tab w:val="num" w:pos="720"/>
      </w:tabs>
      <w:ind w:left="720"/>
      <w:jc w:val="both"/>
    </w:pPr>
    <w:rPr>
      <w:rFonts w:ascii="Arial Narrow" w:eastAsia="Times New Roman" w:hAnsi="Arial Narrow" w:cs="Tahoma"/>
      <w:sz w:val="22"/>
      <w:szCs w:val="20"/>
      <w:lang w:val="es-MX" w:eastAsia="en-US"/>
    </w:rPr>
  </w:style>
  <w:style w:type="paragraph" w:customStyle="1" w:styleId="PARRAFO-CON">
    <w:name w:val="PARRAFO-CON"/>
    <w:basedOn w:val="Normal"/>
    <w:uiPriority w:val="99"/>
    <w:rsid w:val="001E3866"/>
    <w:pPr>
      <w:spacing w:before="100" w:line="300" w:lineRule="exact"/>
      <w:ind w:firstLine="284"/>
      <w:jc w:val="both"/>
    </w:pPr>
    <w:rPr>
      <w:rFonts w:ascii="Arial Narrow" w:eastAsia="Times New Roman" w:hAnsi="Arial Narrow" w:cs="Tahoma"/>
      <w:sz w:val="22"/>
      <w:szCs w:val="20"/>
      <w:lang w:val="es-MX" w:eastAsia="en-US"/>
    </w:rPr>
  </w:style>
  <w:style w:type="paragraph" w:customStyle="1" w:styleId="vinro">
    <w:name w:val="vinro"/>
    <w:basedOn w:val="Normal"/>
    <w:uiPriority w:val="99"/>
    <w:rsid w:val="001E3866"/>
    <w:pPr>
      <w:numPr>
        <w:numId w:val="10"/>
      </w:numPr>
      <w:tabs>
        <w:tab w:val="clear" w:pos="720"/>
      </w:tabs>
      <w:spacing w:after="101" w:line="216" w:lineRule="exact"/>
      <w:ind w:hanging="360"/>
      <w:jc w:val="both"/>
    </w:pPr>
    <w:rPr>
      <w:rFonts w:eastAsia="Times New Roman" w:cs="Tahoma"/>
      <w:sz w:val="18"/>
      <w:szCs w:val="20"/>
      <w:lang w:val="es-MX" w:eastAsia="en-US"/>
    </w:rPr>
  </w:style>
  <w:style w:type="paragraph" w:customStyle="1" w:styleId="Nmero">
    <w:name w:val="Número"/>
    <w:basedOn w:val="Normal"/>
    <w:uiPriority w:val="99"/>
    <w:rsid w:val="001E3866"/>
    <w:pPr>
      <w:tabs>
        <w:tab w:val="left" w:pos="425"/>
      </w:tabs>
      <w:ind w:left="425" w:hanging="425"/>
      <w:jc w:val="both"/>
    </w:pPr>
    <w:rPr>
      <w:rFonts w:eastAsia="Times New Roman" w:cs="Tahoma"/>
      <w:sz w:val="20"/>
      <w:szCs w:val="20"/>
      <w:lang w:val="es-MX" w:eastAsia="en-US"/>
    </w:rPr>
  </w:style>
  <w:style w:type="paragraph" w:customStyle="1" w:styleId="Caractersticas">
    <w:name w:val="Características"/>
    <w:basedOn w:val="Normal"/>
    <w:uiPriority w:val="99"/>
    <w:rsid w:val="001E3866"/>
    <w:pPr>
      <w:tabs>
        <w:tab w:val="num" w:pos="360"/>
      </w:tabs>
      <w:spacing w:line="324" w:lineRule="auto"/>
      <w:ind w:left="284" w:hanging="284"/>
      <w:jc w:val="both"/>
    </w:pPr>
    <w:rPr>
      <w:rFonts w:eastAsia="Times New Roman" w:cs="Tahoma"/>
      <w:b/>
      <w:sz w:val="16"/>
      <w:szCs w:val="20"/>
      <w:lang w:eastAsia="en-US"/>
    </w:rPr>
  </w:style>
  <w:style w:type="paragraph" w:customStyle="1" w:styleId="vietarombo">
    <w:name w:val="viñeta rombo"/>
    <w:basedOn w:val="Normal"/>
    <w:autoRedefine/>
    <w:uiPriority w:val="99"/>
    <w:rsid w:val="001E3866"/>
    <w:pPr>
      <w:numPr>
        <w:numId w:val="11"/>
      </w:numPr>
      <w:tabs>
        <w:tab w:val="clear" w:pos="360"/>
        <w:tab w:val="left" w:pos="170"/>
      </w:tabs>
      <w:spacing w:after="60"/>
      <w:ind w:left="720" w:hanging="360"/>
      <w:jc w:val="both"/>
    </w:pPr>
    <w:rPr>
      <w:rFonts w:eastAsia="Times New Roman" w:cs="Arial"/>
      <w:sz w:val="16"/>
      <w:szCs w:val="20"/>
      <w:lang w:val="es-MX" w:eastAsia="en-US"/>
    </w:rPr>
  </w:style>
  <w:style w:type="paragraph" w:customStyle="1" w:styleId="vietacuadro">
    <w:name w:val="viñeta cuadro"/>
    <w:basedOn w:val="Normal"/>
    <w:autoRedefine/>
    <w:uiPriority w:val="99"/>
    <w:rsid w:val="001E3866"/>
    <w:pPr>
      <w:numPr>
        <w:numId w:val="13"/>
      </w:numPr>
      <w:tabs>
        <w:tab w:val="clear" w:pos="360"/>
        <w:tab w:val="left" w:pos="851"/>
      </w:tabs>
      <w:spacing w:after="60"/>
      <w:ind w:left="851" w:hanging="284"/>
      <w:jc w:val="both"/>
    </w:pPr>
    <w:rPr>
      <w:rFonts w:eastAsia="Times New Roman" w:cs="Arial"/>
      <w:sz w:val="20"/>
      <w:szCs w:val="20"/>
      <w:lang w:val="es-MX" w:eastAsia="en-US"/>
    </w:rPr>
  </w:style>
  <w:style w:type="paragraph" w:customStyle="1" w:styleId="vietabala">
    <w:name w:val="viñeta bala"/>
    <w:basedOn w:val="Normal"/>
    <w:autoRedefine/>
    <w:uiPriority w:val="99"/>
    <w:rsid w:val="001E3866"/>
    <w:pPr>
      <w:numPr>
        <w:numId w:val="12"/>
      </w:numPr>
      <w:tabs>
        <w:tab w:val="clear" w:pos="360"/>
        <w:tab w:val="left" w:pos="170"/>
      </w:tabs>
      <w:spacing w:after="60"/>
      <w:ind w:left="1080" w:hanging="360"/>
      <w:jc w:val="both"/>
    </w:pPr>
    <w:rPr>
      <w:rFonts w:eastAsia="Times New Roman" w:cs="Arial"/>
      <w:sz w:val="16"/>
      <w:szCs w:val="20"/>
      <w:lang w:val="es-MX" w:eastAsia="en-US"/>
    </w:rPr>
  </w:style>
  <w:style w:type="paragraph" w:customStyle="1" w:styleId="Aparnorm">
    <w:name w:val="Aparnorm"/>
    <w:basedOn w:val="Normal"/>
    <w:uiPriority w:val="99"/>
    <w:rsid w:val="001E3866"/>
    <w:pPr>
      <w:spacing w:before="120" w:after="120"/>
      <w:jc w:val="both"/>
    </w:pPr>
    <w:rPr>
      <w:rFonts w:eastAsia="Times New Roman" w:cs="Tahoma"/>
      <w:sz w:val="22"/>
      <w:szCs w:val="20"/>
      <w:lang w:val="es-MX" w:eastAsia="en-US"/>
    </w:rPr>
  </w:style>
  <w:style w:type="paragraph" w:customStyle="1" w:styleId="bala">
    <w:name w:val="bala"/>
    <w:basedOn w:val="Normal"/>
    <w:link w:val="balaCar"/>
    <w:uiPriority w:val="99"/>
    <w:rsid w:val="001E3866"/>
    <w:pPr>
      <w:numPr>
        <w:numId w:val="14"/>
      </w:numPr>
      <w:spacing w:before="120" w:after="120" w:line="240" w:lineRule="exact"/>
      <w:jc w:val="both"/>
    </w:pPr>
    <w:rPr>
      <w:rFonts w:ascii="Arial Narrow" w:eastAsia="Times New Roman" w:hAnsi="Arial Narrow" w:cs="Tahoma"/>
      <w:sz w:val="22"/>
      <w:szCs w:val="20"/>
      <w:lang w:val="es-MX" w:eastAsia="en-US"/>
    </w:rPr>
  </w:style>
  <w:style w:type="character" w:customStyle="1" w:styleId="balaCar">
    <w:name w:val="bala Car"/>
    <w:link w:val="bala"/>
    <w:uiPriority w:val="99"/>
    <w:rsid w:val="001E3866"/>
    <w:rPr>
      <w:rFonts w:ascii="Arial Narrow" w:eastAsia="Times New Roman" w:hAnsi="Arial Narrow" w:cs="Tahoma"/>
      <w:sz w:val="22"/>
      <w:lang w:eastAsia="en-US"/>
    </w:rPr>
  </w:style>
  <w:style w:type="character" w:customStyle="1" w:styleId="SIGLAS">
    <w:name w:val="SIGLAS"/>
    <w:rsid w:val="001E3866"/>
    <w:rPr>
      <w:rFonts w:ascii="Arial Narrow" w:hAnsi="Arial Narrow"/>
      <w:dstrike w:val="0"/>
      <w:sz w:val="18"/>
      <w:vertAlign w:val="baseline"/>
    </w:rPr>
  </w:style>
  <w:style w:type="paragraph" w:customStyle="1" w:styleId="cuadrado">
    <w:name w:val="cuadrado"/>
    <w:basedOn w:val="Normal"/>
    <w:link w:val="cuadradoCar"/>
    <w:uiPriority w:val="99"/>
    <w:rsid w:val="001E3866"/>
    <w:pPr>
      <w:numPr>
        <w:numId w:val="15"/>
      </w:numPr>
      <w:tabs>
        <w:tab w:val="clear" w:pos="454"/>
        <w:tab w:val="left" w:pos="641"/>
      </w:tabs>
      <w:spacing w:before="120" w:after="120" w:line="240" w:lineRule="exact"/>
      <w:ind w:left="647" w:hanging="284"/>
      <w:jc w:val="both"/>
    </w:pPr>
    <w:rPr>
      <w:rFonts w:ascii="Arial Narrow" w:eastAsia="Times New Roman" w:hAnsi="Arial Narrow" w:cs="Tahoma"/>
      <w:sz w:val="20"/>
      <w:szCs w:val="20"/>
      <w:lang w:val="es-MX" w:eastAsia="en-US"/>
    </w:rPr>
  </w:style>
  <w:style w:type="character" w:customStyle="1" w:styleId="cuadradoCar">
    <w:name w:val="cuadrado Car"/>
    <w:link w:val="cuadrado"/>
    <w:uiPriority w:val="99"/>
    <w:rsid w:val="001E3866"/>
    <w:rPr>
      <w:rFonts w:ascii="Arial Narrow" w:eastAsia="Times New Roman" w:hAnsi="Arial Narrow" w:cs="Tahoma"/>
      <w:lang w:eastAsia="en-US"/>
    </w:rPr>
  </w:style>
  <w:style w:type="paragraph" w:customStyle="1" w:styleId="Bulletredondo">
    <w:name w:val="Bullet redondo"/>
    <w:next w:val="Normal"/>
    <w:link w:val="BulletredondoCar"/>
    <w:uiPriority w:val="99"/>
    <w:rsid w:val="001E3866"/>
    <w:pPr>
      <w:numPr>
        <w:numId w:val="16"/>
      </w:numPr>
      <w:spacing w:line="260" w:lineRule="exact"/>
      <w:jc w:val="both"/>
    </w:pPr>
    <w:rPr>
      <w:rFonts w:ascii="Arial Narrow" w:eastAsia="Times New Roman" w:hAnsi="Arial Narrow" w:cs="Tahoma"/>
      <w:sz w:val="21"/>
      <w:lang w:val="es-ES_tradnl" w:eastAsia="es-ES"/>
    </w:rPr>
  </w:style>
  <w:style w:type="character" w:customStyle="1" w:styleId="BulletredondoCar">
    <w:name w:val="Bullet redondo Car"/>
    <w:link w:val="Bulletredondo"/>
    <w:uiPriority w:val="99"/>
    <w:rsid w:val="001E3866"/>
    <w:rPr>
      <w:rFonts w:ascii="Arial Narrow" w:eastAsia="Times New Roman" w:hAnsi="Arial Narrow" w:cs="Tahoma"/>
      <w:sz w:val="21"/>
      <w:lang w:val="es-ES_tradnl" w:eastAsia="es-ES"/>
    </w:rPr>
  </w:style>
  <w:style w:type="paragraph" w:customStyle="1" w:styleId="Car">
    <w:name w:val="Car"/>
    <w:basedOn w:val="Normal"/>
    <w:uiPriority w:val="99"/>
    <w:rsid w:val="001E3866"/>
    <w:pPr>
      <w:spacing w:after="160" w:line="240" w:lineRule="exact"/>
      <w:jc w:val="right"/>
    </w:pPr>
    <w:rPr>
      <w:rFonts w:ascii="Verdana" w:eastAsia="Times New Roman" w:hAnsi="Verdana" w:cs="Arial"/>
      <w:sz w:val="20"/>
      <w:szCs w:val="20"/>
      <w:lang w:val="es-MX" w:eastAsia="en-US"/>
    </w:rPr>
  </w:style>
  <w:style w:type="paragraph" w:customStyle="1" w:styleId="CarCarCarCarCarCarCarCarCarCarCarCarCarCarCarCar">
    <w:name w:val="Car Car Car Car Car Car Car Car Car Car Car Car Car Car Car Car"/>
    <w:basedOn w:val="Normal"/>
    <w:uiPriority w:val="99"/>
    <w:rsid w:val="001E3866"/>
    <w:pPr>
      <w:spacing w:after="160" w:line="240" w:lineRule="exact"/>
      <w:jc w:val="both"/>
    </w:pPr>
    <w:rPr>
      <w:rFonts w:ascii="Tahoma" w:eastAsia="Times New Roman" w:hAnsi="Tahoma" w:cs="Tahoma"/>
      <w:sz w:val="20"/>
      <w:szCs w:val="20"/>
      <w:lang w:val="en-US" w:eastAsia="en-US"/>
    </w:rPr>
  </w:style>
  <w:style w:type="paragraph" w:customStyle="1" w:styleId="CharCharCarCharCarCharCarCharCarCharCar2">
    <w:name w:val="Char Char Car Char Car Char Car Char Car Char Car2"/>
    <w:basedOn w:val="Normal"/>
    <w:uiPriority w:val="99"/>
    <w:rsid w:val="001E3866"/>
    <w:pPr>
      <w:autoSpaceDE w:val="0"/>
      <w:autoSpaceDN w:val="0"/>
      <w:spacing w:after="160" w:line="240" w:lineRule="exact"/>
      <w:jc w:val="both"/>
    </w:pPr>
    <w:rPr>
      <w:rFonts w:eastAsia="Times New Roman" w:cs="Arial"/>
      <w:sz w:val="20"/>
      <w:szCs w:val="20"/>
      <w:lang w:val="en-US" w:eastAsia="en-US"/>
    </w:rPr>
  </w:style>
  <w:style w:type="paragraph" w:customStyle="1" w:styleId="vieta1">
    <w:name w:val="vieta1"/>
    <w:basedOn w:val="Normal"/>
    <w:uiPriority w:val="99"/>
    <w:rsid w:val="001E3866"/>
    <w:pPr>
      <w:autoSpaceDE w:val="0"/>
      <w:autoSpaceDN w:val="0"/>
      <w:spacing w:before="120" w:after="120" w:line="240" w:lineRule="atLeast"/>
      <w:ind w:left="360" w:hanging="360"/>
      <w:jc w:val="both"/>
    </w:pPr>
    <w:rPr>
      <w:rFonts w:ascii="PresidenciaFirme" w:eastAsia="Calibri" w:hAnsi="PresidenciaFirme" w:cs="Tahoma"/>
      <w:color w:val="000000"/>
      <w:sz w:val="22"/>
      <w:szCs w:val="20"/>
      <w:lang w:val="es-MX" w:eastAsia="es-MX"/>
    </w:rPr>
  </w:style>
  <w:style w:type="paragraph" w:customStyle="1" w:styleId="29TextodeEncabezados">
    <w:name w:val="29_Texto de Encabezados"/>
    <w:aliases w:val="Cuadro de 16cm."/>
    <w:basedOn w:val="Normal"/>
    <w:uiPriority w:val="99"/>
    <w:rsid w:val="001E3866"/>
    <w:pPr>
      <w:framePr w:wrap="around" w:vAnchor="text" w:hAnchor="text" w:xAlign="center" w:y="1"/>
      <w:spacing w:before="60" w:after="60" w:line="200" w:lineRule="exact"/>
      <w:suppressOverlap/>
      <w:jc w:val="center"/>
    </w:pPr>
    <w:rPr>
      <w:rFonts w:eastAsia="Times New Roman" w:cs="Tahoma"/>
      <w:b/>
      <w:color w:val="FFFFFF"/>
      <w:sz w:val="16"/>
      <w:szCs w:val="20"/>
      <w:lang w:val="es-MX" w:eastAsia="en-US"/>
    </w:rPr>
  </w:style>
  <w:style w:type="paragraph" w:customStyle="1" w:styleId="45TitulodelCuadrodeIndicadores">
    <w:name w:val="45_Titulo del Cuadro de Indicadores"/>
    <w:basedOn w:val="Normal"/>
    <w:uiPriority w:val="99"/>
    <w:rsid w:val="001E3866"/>
    <w:pPr>
      <w:framePr w:wrap="around" w:vAnchor="text" w:hAnchor="margin" w:xAlign="center" w:y="1"/>
      <w:spacing w:after="60" w:line="200" w:lineRule="exact"/>
      <w:suppressOverlap/>
      <w:jc w:val="center"/>
    </w:pPr>
    <w:rPr>
      <w:rFonts w:eastAsia="Times New Roman" w:cs="Tahoma"/>
      <w:b/>
      <w:sz w:val="16"/>
      <w:szCs w:val="20"/>
      <w:lang w:val="es-MX" w:eastAsia="en-US"/>
    </w:rPr>
  </w:style>
  <w:style w:type="paragraph" w:customStyle="1" w:styleId="46EncabezadodelCuadrodeIndicadores">
    <w:name w:val="46_Encabezado del Cuadro de Indicadores"/>
    <w:basedOn w:val="Normal"/>
    <w:uiPriority w:val="99"/>
    <w:rsid w:val="001E3866"/>
    <w:pPr>
      <w:framePr w:wrap="around" w:vAnchor="text" w:hAnchor="margin" w:xAlign="center" w:y="1"/>
      <w:spacing w:line="200" w:lineRule="exact"/>
      <w:suppressOverlap/>
      <w:jc w:val="center"/>
    </w:pPr>
    <w:rPr>
      <w:rFonts w:eastAsia="Times New Roman" w:cs="Tahoma"/>
      <w:b/>
      <w:color w:val="FFFFFF"/>
      <w:sz w:val="16"/>
      <w:szCs w:val="20"/>
      <w:lang w:val="es-MX" w:eastAsia="en-US"/>
    </w:rPr>
  </w:style>
  <w:style w:type="paragraph" w:customStyle="1" w:styleId="47NombredelIndicador">
    <w:name w:val="47_Nombre del Indicador"/>
    <w:basedOn w:val="Normal"/>
    <w:uiPriority w:val="99"/>
    <w:rsid w:val="001E3866"/>
    <w:pPr>
      <w:framePr w:wrap="around" w:vAnchor="text" w:hAnchor="margin" w:xAlign="center" w:y="1"/>
      <w:spacing w:before="60" w:line="200" w:lineRule="exact"/>
      <w:ind w:left="57" w:right="57"/>
      <w:suppressOverlap/>
      <w:jc w:val="both"/>
    </w:pPr>
    <w:rPr>
      <w:rFonts w:eastAsia="Times New Roman" w:cs="Tahoma"/>
      <w:b/>
      <w:sz w:val="16"/>
      <w:szCs w:val="20"/>
      <w:lang w:val="es-MX" w:eastAsia="en-US"/>
    </w:rPr>
  </w:style>
  <w:style w:type="paragraph" w:customStyle="1" w:styleId="49VietaPrimerNivel">
    <w:name w:val="49_Viñeta Primer Nivel"/>
    <w:aliases w:val="del Cuadro del Indicador"/>
    <w:basedOn w:val="Normal"/>
    <w:uiPriority w:val="99"/>
    <w:rsid w:val="001E3866"/>
    <w:pPr>
      <w:framePr w:wrap="around" w:vAnchor="text" w:hAnchor="margin" w:xAlign="center" w:y="1"/>
      <w:numPr>
        <w:numId w:val="17"/>
      </w:numPr>
      <w:tabs>
        <w:tab w:val="clear" w:pos="720"/>
        <w:tab w:val="left" w:pos="284"/>
      </w:tabs>
      <w:spacing w:after="60" w:line="200" w:lineRule="exact"/>
      <w:ind w:left="432" w:hanging="432"/>
      <w:suppressOverlap/>
      <w:jc w:val="both"/>
    </w:pPr>
    <w:rPr>
      <w:rFonts w:eastAsia="Times New Roman" w:cs="Tahoma"/>
      <w:sz w:val="16"/>
      <w:szCs w:val="20"/>
      <w:lang w:val="es-MX" w:eastAsia="en-US"/>
    </w:rPr>
  </w:style>
  <w:style w:type="paragraph" w:customStyle="1" w:styleId="50FuentedeIndicador">
    <w:name w:val="50_Fuente de Indicador"/>
    <w:basedOn w:val="Normal"/>
    <w:uiPriority w:val="99"/>
    <w:rsid w:val="001E3866"/>
    <w:pPr>
      <w:framePr w:wrap="around" w:vAnchor="text" w:hAnchor="margin" w:xAlign="center" w:y="1"/>
      <w:spacing w:before="60" w:line="200" w:lineRule="exact"/>
      <w:suppressOverlap/>
      <w:jc w:val="both"/>
    </w:pPr>
    <w:rPr>
      <w:rFonts w:eastAsia="Times New Roman" w:cs="Tahoma"/>
      <w:sz w:val="16"/>
      <w:szCs w:val="20"/>
      <w:lang w:val="es-MX" w:eastAsia="en-US"/>
    </w:rPr>
  </w:style>
  <w:style w:type="paragraph" w:customStyle="1" w:styleId="51PorcentajeycifrasdelCuadroIndicador">
    <w:name w:val="51_Porcentaje y cifras del Cuadro Indicador"/>
    <w:basedOn w:val="Normal"/>
    <w:uiPriority w:val="99"/>
    <w:rsid w:val="001E3866"/>
    <w:pPr>
      <w:spacing w:before="60" w:line="200" w:lineRule="exact"/>
      <w:ind w:left="57" w:right="57"/>
      <w:jc w:val="center"/>
    </w:pPr>
    <w:rPr>
      <w:rFonts w:eastAsia="Times New Roman" w:cs="Tahoma"/>
      <w:sz w:val="16"/>
      <w:szCs w:val="20"/>
      <w:lang w:val="es-MX" w:eastAsia="en-US"/>
    </w:rPr>
  </w:style>
  <w:style w:type="paragraph" w:customStyle="1" w:styleId="09TextdelosTtdelTextoGeneral">
    <w:name w:val="09_Text. de los Tít. del Texto General"/>
    <w:basedOn w:val="Normal"/>
    <w:uiPriority w:val="99"/>
    <w:rsid w:val="001E3866"/>
    <w:pPr>
      <w:spacing w:after="120" w:line="240" w:lineRule="exact"/>
      <w:jc w:val="center"/>
    </w:pPr>
    <w:rPr>
      <w:rFonts w:eastAsia="Times New Roman" w:cs="Tahoma"/>
      <w:b/>
      <w:color w:val="35A3AF"/>
      <w:sz w:val="20"/>
      <w:szCs w:val="20"/>
      <w:lang w:val="es-MX" w:eastAsia="en-US"/>
    </w:rPr>
  </w:style>
  <w:style w:type="paragraph" w:customStyle="1" w:styleId="CharCharCarCharCarCharCarCharCarCharCar1">
    <w:name w:val="Char Char Car Char Car Char Car Char Car Char Car1"/>
    <w:basedOn w:val="Normal"/>
    <w:uiPriority w:val="99"/>
    <w:rsid w:val="001E3866"/>
    <w:pPr>
      <w:autoSpaceDE w:val="0"/>
      <w:autoSpaceDN w:val="0"/>
      <w:spacing w:after="160" w:line="240" w:lineRule="exact"/>
      <w:jc w:val="both"/>
    </w:pPr>
    <w:rPr>
      <w:rFonts w:eastAsia="Times New Roman" w:cs="Arial"/>
      <w:sz w:val="20"/>
      <w:szCs w:val="20"/>
      <w:lang w:val="en-US" w:eastAsia="en-US"/>
    </w:rPr>
  </w:style>
  <w:style w:type="character" w:styleId="Nmerodelnea">
    <w:name w:val="line number"/>
    <w:rsid w:val="001E3866"/>
  </w:style>
  <w:style w:type="paragraph" w:customStyle="1" w:styleId="Textoctapb2015">
    <w:name w:val="Texto cta. púb. 2015"/>
    <w:basedOn w:val="Normal"/>
    <w:link w:val="Textoctapb2015Car"/>
    <w:qFormat/>
    <w:rsid w:val="001E3866"/>
    <w:pPr>
      <w:jc w:val="both"/>
    </w:pPr>
    <w:rPr>
      <w:rFonts w:ascii="Arial Narrow" w:eastAsia="Times New Roman" w:hAnsi="Arial Narrow" w:cs="Arial"/>
      <w:sz w:val="20"/>
      <w:szCs w:val="20"/>
      <w:lang w:val="es-MX" w:eastAsia="en-US"/>
    </w:rPr>
  </w:style>
  <w:style w:type="character" w:customStyle="1" w:styleId="Textoctapb2015Car">
    <w:name w:val="Texto cta. púb. 2015 Car"/>
    <w:link w:val="Textoctapb2015"/>
    <w:rsid w:val="001E3866"/>
    <w:rPr>
      <w:rFonts w:ascii="Arial Narrow" w:eastAsia="Times New Roman" w:hAnsi="Arial Narrow" w:cs="Arial"/>
      <w:sz w:val="20"/>
      <w:szCs w:val="20"/>
      <w:lang w:val="es-MX" w:eastAsia="en-US"/>
    </w:rPr>
  </w:style>
  <w:style w:type="paragraph" w:customStyle="1" w:styleId="xl115">
    <w:name w:val="xl115"/>
    <w:basedOn w:val="Normal"/>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b/>
      <w:bCs/>
      <w:color w:val="FFFFFF"/>
      <w:sz w:val="16"/>
      <w:szCs w:val="16"/>
      <w:lang w:val="es-MX" w:eastAsia="en-US"/>
    </w:rPr>
  </w:style>
  <w:style w:type="paragraph" w:customStyle="1" w:styleId="xl116">
    <w:name w:val="xl116"/>
    <w:basedOn w:val="Normal"/>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n-US"/>
    </w:rPr>
  </w:style>
  <w:style w:type="paragraph" w:customStyle="1" w:styleId="xl117">
    <w:name w:val="xl117"/>
    <w:basedOn w:val="Normal"/>
    <w:rsid w:val="001E3866"/>
    <w:pPr>
      <w:pBdr>
        <w:top w:val="single" w:sz="4" w:space="0" w:color="D8D8D8"/>
        <w:left w:val="single" w:sz="12" w:space="0" w:color="A7AAAD"/>
        <w:bottom w:val="single" w:sz="12" w:space="0" w:color="A7AAAD"/>
        <w:right w:val="single" w:sz="4" w:space="0" w:color="D8D8D8"/>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18">
    <w:name w:val="xl118"/>
    <w:basedOn w:val="Normal"/>
    <w:rsid w:val="001E3866"/>
    <w:pPr>
      <w:pBdr>
        <w:top w:val="single" w:sz="4" w:space="0" w:color="D8D8D8"/>
        <w:left w:val="single" w:sz="4" w:space="0" w:color="D8D8D8"/>
        <w:bottom w:val="single" w:sz="12" w:space="0" w:color="A7AAAD"/>
        <w:right w:val="single" w:sz="4" w:space="0" w:color="D8D8D8"/>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19">
    <w:name w:val="xl119"/>
    <w:basedOn w:val="Normal"/>
    <w:rsid w:val="001E3866"/>
    <w:pPr>
      <w:pBdr>
        <w:top w:val="single" w:sz="4" w:space="0" w:color="D8D8D8"/>
        <w:left w:val="single" w:sz="4" w:space="0" w:color="D8D8D8"/>
        <w:bottom w:val="single" w:sz="12" w:space="0" w:color="A7AAAD"/>
        <w:right w:val="single" w:sz="12" w:space="0" w:color="A7AAAD"/>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20">
    <w:name w:val="xl120"/>
    <w:basedOn w:val="Normal"/>
    <w:rsid w:val="001E3866"/>
    <w:pPr>
      <w:pBdr>
        <w:top w:val="single" w:sz="4" w:space="0" w:color="FFFFFF"/>
        <w:left w:val="single" w:sz="12" w:space="0" w:color="A7AAAD"/>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1">
    <w:name w:val="xl121"/>
    <w:basedOn w:val="Normal"/>
    <w:rsid w:val="001E3866"/>
    <w:pPr>
      <w:pBdr>
        <w:top w:val="single" w:sz="4" w:space="0" w:color="FFFFFF"/>
        <w:left w:val="single" w:sz="4" w:space="0" w:color="D8D8D8"/>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2">
    <w:name w:val="xl122"/>
    <w:basedOn w:val="Normal"/>
    <w:rsid w:val="001E3866"/>
    <w:pPr>
      <w:pBdr>
        <w:top w:val="single" w:sz="4" w:space="0" w:color="FFFFFF"/>
        <w:left w:val="single" w:sz="4" w:space="0" w:color="D8D8D8"/>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3">
    <w:name w:val="xl123"/>
    <w:basedOn w:val="Normal"/>
    <w:rsid w:val="001E3866"/>
    <w:pPr>
      <w:pBdr>
        <w:top w:val="single" w:sz="4" w:space="0" w:color="FFFFFF"/>
        <w:left w:val="single" w:sz="4" w:space="0" w:color="D8D8D8"/>
        <w:bottom w:val="single" w:sz="4" w:space="0" w:color="D8D8D8"/>
        <w:right w:val="single" w:sz="12" w:space="0" w:color="A7AAAD"/>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4">
    <w:name w:val="xl124"/>
    <w:basedOn w:val="Normal"/>
    <w:rsid w:val="001E3866"/>
    <w:pPr>
      <w:spacing w:before="100" w:beforeAutospacing="1" w:after="100" w:afterAutospacing="1"/>
      <w:jc w:val="both"/>
    </w:pPr>
    <w:rPr>
      <w:rFonts w:ascii="Futura Lt BT" w:eastAsia="Times New Roman" w:hAnsi="Futura Lt BT" w:cs="Tahoma"/>
      <w:sz w:val="18"/>
      <w:szCs w:val="18"/>
      <w:lang w:val="es-MX" w:eastAsia="en-US"/>
    </w:rPr>
  </w:style>
  <w:style w:type="paragraph" w:customStyle="1" w:styleId="xl125">
    <w:name w:val="xl125"/>
    <w:basedOn w:val="Normal"/>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6">
    <w:name w:val="xl126"/>
    <w:basedOn w:val="Normal"/>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7">
    <w:name w:val="xl127"/>
    <w:basedOn w:val="Normal"/>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8">
    <w:name w:val="xl128"/>
    <w:basedOn w:val="Normal"/>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29">
    <w:name w:val="xl129"/>
    <w:basedOn w:val="Normal"/>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30">
    <w:name w:val="xl130"/>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31">
    <w:name w:val="xl131"/>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32">
    <w:name w:val="xl132"/>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pPr>
    <w:rPr>
      <w:rFonts w:ascii="Futura Md BT" w:eastAsia="Times New Roman" w:hAnsi="Futura Md BT" w:cs="Tahoma"/>
      <w:sz w:val="16"/>
      <w:szCs w:val="16"/>
      <w:lang w:val="es-MX" w:eastAsia="en-US"/>
    </w:rPr>
  </w:style>
  <w:style w:type="paragraph" w:customStyle="1" w:styleId="xl133">
    <w:name w:val="xl133"/>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center"/>
    </w:pPr>
    <w:rPr>
      <w:rFonts w:ascii="Futura Lt BT" w:eastAsia="Times New Roman" w:hAnsi="Futura Lt BT" w:cs="Tahoma"/>
      <w:b/>
      <w:bCs/>
      <w:sz w:val="15"/>
      <w:szCs w:val="15"/>
      <w:lang w:val="es-MX" w:eastAsia="en-US"/>
    </w:rPr>
  </w:style>
  <w:style w:type="paragraph" w:customStyle="1" w:styleId="xl134">
    <w:name w:val="xl134"/>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5">
    <w:name w:val="xl135"/>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6">
    <w:name w:val="xl136"/>
    <w:basedOn w:val="Normal"/>
    <w:uiPriority w:val="99"/>
    <w:rsid w:val="001E3866"/>
    <w:pPr>
      <w:pBdr>
        <w:left w:val="single" w:sz="12" w:space="0" w:color="A7AAAD"/>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7">
    <w:name w:val="xl137"/>
    <w:basedOn w:val="Normal"/>
    <w:uiPriority w:val="99"/>
    <w:rsid w:val="001E3866"/>
    <w:pPr>
      <w:pBdr>
        <w:left w:val="single" w:sz="4" w:space="0" w:color="D8D8D8"/>
        <w:bottom w:val="single" w:sz="4" w:space="0" w:color="D8D8D8"/>
        <w:right w:val="single" w:sz="12" w:space="0" w:color="A7AAAD"/>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8">
    <w:name w:val="xl138"/>
    <w:basedOn w:val="Normal"/>
    <w:uiPriority w:val="99"/>
    <w:rsid w:val="001E3866"/>
    <w:pPr>
      <w:spacing w:before="100" w:beforeAutospacing="1" w:after="100" w:afterAutospacing="1"/>
      <w:jc w:val="both"/>
    </w:pPr>
    <w:rPr>
      <w:rFonts w:ascii="Futura Lt BT" w:eastAsia="Times New Roman" w:hAnsi="Futura Lt BT" w:cs="Tahoma"/>
      <w:sz w:val="18"/>
      <w:szCs w:val="18"/>
      <w:lang w:val="es-MX" w:eastAsia="en-US"/>
    </w:rPr>
  </w:style>
  <w:style w:type="paragraph" w:customStyle="1" w:styleId="xl139">
    <w:name w:val="xl139"/>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0">
    <w:name w:val="xl140"/>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1">
    <w:name w:val="xl141"/>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2">
    <w:name w:val="xl142"/>
    <w:basedOn w:val="Normal"/>
    <w:uiPriority w:val="99"/>
    <w:rsid w:val="001E3866"/>
    <w:pPr>
      <w:pBdr>
        <w:top w:val="single" w:sz="4" w:space="0" w:color="FFFFFF"/>
        <w:left w:val="single" w:sz="4" w:space="0" w:color="FFFFFF"/>
        <w:right w:val="single" w:sz="4" w:space="0" w:color="FFFFFF"/>
      </w:pBdr>
      <w:shd w:val="clear" w:color="000000" w:fill="A7AAAD"/>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3">
    <w:name w:val="xl143"/>
    <w:basedOn w:val="Normal"/>
    <w:uiPriority w:val="99"/>
    <w:rsid w:val="001E3866"/>
    <w:pPr>
      <w:pBdr>
        <w:left w:val="single" w:sz="4" w:space="0" w:color="FFFFFF"/>
        <w:right w:val="single" w:sz="4" w:space="0" w:color="FFFFFF"/>
      </w:pBdr>
      <w:shd w:val="clear" w:color="000000" w:fill="A7AAAD"/>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4">
    <w:name w:val="xl144"/>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45">
    <w:name w:val="xl145"/>
    <w:basedOn w:val="Normal"/>
    <w:uiPriority w:val="99"/>
    <w:rsid w:val="001E3866"/>
    <w:pPr>
      <w:pBdr>
        <w:top w:val="single" w:sz="12" w:space="0" w:color="A7AAAD"/>
      </w:pBdr>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6">
    <w:name w:val="xl146"/>
    <w:basedOn w:val="Normal"/>
    <w:uiPriority w:val="99"/>
    <w:rsid w:val="001E3866"/>
    <w:pPr>
      <w:pBdr>
        <w:top w:val="single" w:sz="12" w:space="0" w:color="A7AAAD"/>
        <w:right w:val="single" w:sz="12" w:space="0" w:color="A7AAAD"/>
      </w:pBdr>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7">
    <w:name w:val="xl147"/>
    <w:basedOn w:val="Normal"/>
    <w:uiPriority w:val="99"/>
    <w:rsid w:val="001E3866"/>
    <w:pPr>
      <w:pBdr>
        <w:left w:val="single" w:sz="12" w:space="0" w:color="A7AAAD"/>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48">
    <w:name w:val="xl148"/>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pPr>
    <w:rPr>
      <w:rFonts w:ascii="Futura Md BT" w:eastAsia="Times New Roman" w:hAnsi="Futura Md BT" w:cs="Tahoma"/>
      <w:sz w:val="16"/>
      <w:szCs w:val="16"/>
      <w:lang w:val="es-MX" w:eastAsia="en-US"/>
    </w:rPr>
  </w:style>
  <w:style w:type="paragraph" w:customStyle="1" w:styleId="xl63">
    <w:name w:val="xl63"/>
    <w:basedOn w:val="Normal"/>
    <w:rsid w:val="001E3866"/>
    <w:pPr>
      <w:pBdr>
        <w:left w:val="single" w:sz="12" w:space="0" w:color="A7AAAD"/>
      </w:pBdr>
      <w:shd w:val="clear" w:color="000000" w:fill="106334"/>
      <w:spacing w:before="100" w:beforeAutospacing="1" w:after="100" w:afterAutospacing="1"/>
      <w:jc w:val="both"/>
    </w:pPr>
    <w:rPr>
      <w:rFonts w:ascii="Futura Lt BT" w:eastAsia="Times New Roman" w:hAnsi="Futura Lt BT" w:cs="Tahoma"/>
      <w:b/>
      <w:bCs/>
      <w:color w:val="FFFFFF"/>
      <w:sz w:val="16"/>
      <w:szCs w:val="16"/>
      <w:lang w:val="es-MX" w:eastAsia="es-MX"/>
    </w:rPr>
  </w:style>
  <w:style w:type="paragraph" w:customStyle="1" w:styleId="xl64">
    <w:name w:val="xl64"/>
    <w:basedOn w:val="Normal"/>
    <w:rsid w:val="001E3866"/>
    <w:pPr>
      <w:shd w:val="clear" w:color="000000" w:fill="106334"/>
      <w:spacing w:before="100" w:beforeAutospacing="1" w:after="100" w:afterAutospacing="1"/>
      <w:jc w:val="center"/>
    </w:pPr>
    <w:rPr>
      <w:rFonts w:ascii="Futura Lt BT" w:eastAsia="Times New Roman" w:hAnsi="Futura Lt BT" w:cs="Tahoma"/>
      <w:b/>
      <w:bCs/>
      <w:color w:val="FFFFFF"/>
      <w:sz w:val="16"/>
      <w:szCs w:val="16"/>
      <w:lang w:val="es-MX" w:eastAsia="es-MX"/>
    </w:rPr>
  </w:style>
  <w:style w:type="paragraph" w:customStyle="1" w:styleId="xl496">
    <w:name w:val="xl496"/>
    <w:basedOn w:val="Normal"/>
    <w:uiPriority w:val="99"/>
    <w:rsid w:val="001E3866"/>
    <w:pPr>
      <w:spacing w:before="100" w:beforeAutospacing="1" w:after="100" w:afterAutospacing="1"/>
      <w:jc w:val="both"/>
    </w:pPr>
    <w:rPr>
      <w:rFonts w:ascii="Futura Lt BT" w:eastAsia="Times New Roman" w:hAnsi="Futura Lt BT" w:cs="Tahoma"/>
      <w:sz w:val="22"/>
      <w:szCs w:val="20"/>
      <w:lang w:val="es-MX" w:eastAsia="es-MX"/>
    </w:rPr>
  </w:style>
  <w:style w:type="paragraph" w:customStyle="1" w:styleId="xl497">
    <w:name w:val="xl497"/>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498">
    <w:name w:val="xl498"/>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499">
    <w:name w:val="xl499"/>
    <w:basedOn w:val="Normal"/>
    <w:uiPriority w:val="99"/>
    <w:rsid w:val="001E3866"/>
    <w:pPr>
      <w:spacing w:before="100" w:beforeAutospacing="1" w:after="100" w:afterAutospacing="1"/>
      <w:jc w:val="both"/>
    </w:pPr>
    <w:rPr>
      <w:rFonts w:ascii="Futura Lt BT" w:eastAsia="Times New Roman" w:hAnsi="Futura Lt BT" w:cs="Tahoma"/>
      <w:sz w:val="22"/>
      <w:szCs w:val="20"/>
      <w:lang w:val="es-MX" w:eastAsia="es-MX"/>
    </w:rPr>
  </w:style>
  <w:style w:type="paragraph" w:customStyle="1" w:styleId="xl500">
    <w:name w:val="xl500"/>
    <w:basedOn w:val="Normal"/>
    <w:uiPriority w:val="99"/>
    <w:rsid w:val="001E3866"/>
    <w:pPr>
      <w:spacing w:before="100" w:beforeAutospacing="1" w:after="100" w:afterAutospacing="1"/>
      <w:jc w:val="both"/>
    </w:pPr>
    <w:rPr>
      <w:rFonts w:ascii="Futura Md BT" w:eastAsia="Times New Roman" w:hAnsi="Futura Md BT" w:cs="Tahoma"/>
      <w:sz w:val="22"/>
      <w:szCs w:val="20"/>
      <w:lang w:val="es-MX" w:eastAsia="es-MX"/>
    </w:rPr>
  </w:style>
  <w:style w:type="paragraph" w:customStyle="1" w:styleId="xl501">
    <w:name w:val="xl501"/>
    <w:basedOn w:val="Normal"/>
    <w:uiPriority w:val="99"/>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s-MX"/>
    </w:rPr>
  </w:style>
  <w:style w:type="paragraph" w:customStyle="1" w:styleId="xl502">
    <w:name w:val="xl502"/>
    <w:basedOn w:val="Normal"/>
    <w:uiPriority w:val="99"/>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s-MX"/>
    </w:rPr>
  </w:style>
  <w:style w:type="paragraph" w:customStyle="1" w:styleId="xl503">
    <w:name w:val="xl503"/>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s-MX"/>
    </w:rPr>
  </w:style>
  <w:style w:type="paragraph" w:customStyle="1" w:styleId="xl504">
    <w:name w:val="xl504"/>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05">
    <w:name w:val="xl505"/>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textAlignment w:val="center"/>
    </w:pPr>
    <w:rPr>
      <w:rFonts w:ascii="Futura Lt BT" w:eastAsia="Times New Roman" w:hAnsi="Futura Lt BT" w:cs="Tahoma"/>
      <w:sz w:val="16"/>
      <w:szCs w:val="16"/>
      <w:lang w:val="es-MX" w:eastAsia="es-MX"/>
    </w:rPr>
  </w:style>
  <w:style w:type="paragraph" w:customStyle="1" w:styleId="xl506">
    <w:name w:val="xl506"/>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07">
    <w:name w:val="xl507"/>
    <w:basedOn w:val="Normal"/>
    <w:uiPriority w:val="99"/>
    <w:rsid w:val="001E3866"/>
    <w:pPr>
      <w:pBdr>
        <w:top w:val="single" w:sz="4" w:space="0" w:color="D8D8D8"/>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08">
    <w:name w:val="xl508"/>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09">
    <w:name w:val="xl509"/>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10">
    <w:name w:val="xl510"/>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pPr>
    <w:rPr>
      <w:rFonts w:ascii="Futura Lt BT" w:eastAsia="Times New Roman" w:hAnsi="Futura Lt BT" w:cs="Tahoma"/>
      <w:sz w:val="16"/>
      <w:szCs w:val="16"/>
      <w:lang w:val="es-MX" w:eastAsia="es-MX"/>
    </w:rPr>
  </w:style>
  <w:style w:type="paragraph" w:customStyle="1" w:styleId="xl511">
    <w:name w:val="xl511"/>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2">
    <w:name w:val="xl512"/>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3">
    <w:name w:val="xl513"/>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14">
    <w:name w:val="xl514"/>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15">
    <w:name w:val="xl515"/>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6">
    <w:name w:val="xl516"/>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7">
    <w:name w:val="xl517"/>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8">
    <w:name w:val="xl518"/>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9">
    <w:name w:val="xl519"/>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20">
    <w:name w:val="xl520"/>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pPr>
    <w:rPr>
      <w:rFonts w:ascii="Futura Lt BT" w:eastAsia="Times New Roman" w:hAnsi="Futura Lt BT" w:cs="Tahoma"/>
      <w:sz w:val="16"/>
      <w:szCs w:val="16"/>
      <w:lang w:val="es-MX" w:eastAsia="es-MX"/>
    </w:rPr>
  </w:style>
  <w:style w:type="paragraph" w:customStyle="1" w:styleId="xl521">
    <w:name w:val="xl521"/>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sz w:val="16"/>
      <w:szCs w:val="16"/>
      <w:lang w:val="es-MX" w:eastAsia="es-MX"/>
    </w:rPr>
  </w:style>
  <w:style w:type="paragraph" w:customStyle="1" w:styleId="xl522">
    <w:name w:val="xl522"/>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23">
    <w:name w:val="xl523"/>
    <w:basedOn w:val="Normal"/>
    <w:uiPriority w:val="99"/>
    <w:rsid w:val="001E3866"/>
    <w:pPr>
      <w:pBdr>
        <w:top w:val="single" w:sz="4" w:space="0" w:color="D8D8D8"/>
        <w:left w:val="single" w:sz="12" w:space="0" w:color="A7AAAD"/>
        <w:bottom w:val="single" w:sz="12" w:space="0" w:color="A7AAAD"/>
        <w:right w:val="single" w:sz="4" w:space="0" w:color="D8D8D8"/>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24">
    <w:name w:val="xl524"/>
    <w:basedOn w:val="Normal"/>
    <w:uiPriority w:val="99"/>
    <w:rsid w:val="001E3866"/>
    <w:pPr>
      <w:pBdr>
        <w:top w:val="single" w:sz="4" w:space="0" w:color="D8D8D8"/>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5">
    <w:name w:val="xl525"/>
    <w:basedOn w:val="Normal"/>
    <w:uiPriority w:val="99"/>
    <w:rsid w:val="001E3866"/>
    <w:pPr>
      <w:pBdr>
        <w:top w:val="single" w:sz="4" w:space="0" w:color="D8D8D8"/>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6">
    <w:name w:val="xl526"/>
    <w:basedOn w:val="Normal"/>
    <w:uiPriority w:val="99"/>
    <w:rsid w:val="001E3866"/>
    <w:pPr>
      <w:pBdr>
        <w:top w:val="single" w:sz="4" w:space="0" w:color="D8D8D8"/>
        <w:left w:val="single" w:sz="4" w:space="0" w:color="D8D8D8"/>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7">
    <w:name w:val="xl527"/>
    <w:basedOn w:val="Normal"/>
    <w:uiPriority w:val="99"/>
    <w:rsid w:val="001E3866"/>
    <w:pPr>
      <w:pBdr>
        <w:top w:val="single" w:sz="4" w:space="0" w:color="D8D8D8"/>
        <w:left w:val="single" w:sz="4" w:space="0" w:color="D8D8D8"/>
        <w:bottom w:val="single" w:sz="4" w:space="0" w:color="D8D8D8"/>
        <w:right w:val="single" w:sz="12" w:space="0" w:color="A7AAAD"/>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8">
    <w:name w:val="xl528"/>
    <w:basedOn w:val="Normal"/>
    <w:uiPriority w:val="99"/>
    <w:rsid w:val="001E3866"/>
    <w:pPr>
      <w:pBdr>
        <w:top w:val="single" w:sz="4" w:space="0" w:color="D8D8D8"/>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29">
    <w:name w:val="xl529"/>
    <w:basedOn w:val="Normal"/>
    <w:uiPriority w:val="99"/>
    <w:rsid w:val="001E3866"/>
    <w:pPr>
      <w:pBdr>
        <w:top w:val="single" w:sz="4" w:space="0" w:color="D8D8D8"/>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30">
    <w:name w:val="xl530"/>
    <w:basedOn w:val="Normal"/>
    <w:uiPriority w:val="99"/>
    <w:rsid w:val="001E3866"/>
    <w:pPr>
      <w:pBdr>
        <w:top w:val="single" w:sz="4" w:space="0" w:color="D8D8D8"/>
        <w:left w:val="single" w:sz="4" w:space="0" w:color="D8D8D8"/>
        <w:bottom w:val="single" w:sz="12" w:space="0" w:color="A7AAAD"/>
        <w:right w:val="single" w:sz="4" w:space="0" w:color="D8D8D8"/>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31">
    <w:name w:val="xl531"/>
    <w:basedOn w:val="Normal"/>
    <w:uiPriority w:val="99"/>
    <w:rsid w:val="001E3866"/>
    <w:pPr>
      <w:pBdr>
        <w:top w:val="single" w:sz="4" w:space="0" w:color="D8D8D8"/>
        <w:left w:val="single" w:sz="4" w:space="0" w:color="D8D8D8"/>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32">
    <w:name w:val="xl532"/>
    <w:basedOn w:val="Normal"/>
    <w:uiPriority w:val="99"/>
    <w:rsid w:val="001E3866"/>
    <w:pPr>
      <w:pBdr>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3">
    <w:name w:val="xl533"/>
    <w:basedOn w:val="Normal"/>
    <w:uiPriority w:val="99"/>
    <w:rsid w:val="001E3866"/>
    <w:pPr>
      <w:pBdr>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4">
    <w:name w:val="xl534"/>
    <w:basedOn w:val="Normal"/>
    <w:uiPriority w:val="99"/>
    <w:rsid w:val="001E3866"/>
    <w:pPr>
      <w:pBdr>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5">
    <w:name w:val="xl535"/>
    <w:basedOn w:val="Normal"/>
    <w:uiPriority w:val="99"/>
    <w:rsid w:val="001E3866"/>
    <w:pPr>
      <w:pBdr>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6">
    <w:name w:val="xl536"/>
    <w:basedOn w:val="Normal"/>
    <w:uiPriority w:val="99"/>
    <w:rsid w:val="001E3866"/>
    <w:pPr>
      <w:pBdr>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37">
    <w:name w:val="xl537"/>
    <w:basedOn w:val="Normal"/>
    <w:uiPriority w:val="99"/>
    <w:rsid w:val="001E3866"/>
    <w:pPr>
      <w:pBdr>
        <w:left w:val="single" w:sz="4" w:space="0" w:color="D8D8D8"/>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8">
    <w:name w:val="xl538"/>
    <w:basedOn w:val="Normal"/>
    <w:uiPriority w:val="99"/>
    <w:rsid w:val="001E3866"/>
    <w:pPr>
      <w:pBdr>
        <w:left w:val="single" w:sz="4" w:space="0" w:color="D8D8D8"/>
        <w:bottom w:val="single" w:sz="4" w:space="0" w:color="D8D8D8"/>
        <w:right w:val="single" w:sz="12" w:space="0" w:color="A7AAAD"/>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9">
    <w:name w:val="xl539"/>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0">
    <w:name w:val="xl540"/>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1">
    <w:name w:val="xl541"/>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2">
    <w:name w:val="xl542"/>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3">
    <w:name w:val="xl543"/>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4">
    <w:name w:val="xl544"/>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5">
    <w:name w:val="xl545"/>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16"/>
      <w:szCs w:val="16"/>
      <w:lang w:val="es-MX" w:eastAsia="es-MX"/>
    </w:rPr>
  </w:style>
  <w:style w:type="paragraph" w:customStyle="1" w:styleId="xl149">
    <w:name w:val="xl149"/>
    <w:basedOn w:val="Normal"/>
    <w:uiPriority w:val="99"/>
    <w:rsid w:val="001E3866"/>
    <w:pPr>
      <w:pBdr>
        <w:top w:val="single" w:sz="12" w:space="0" w:color="A7AAAD"/>
      </w:pBd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0">
    <w:name w:val="xl150"/>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1">
    <w:name w:val="xl151"/>
    <w:basedOn w:val="Normal"/>
    <w:uiPriority w:val="99"/>
    <w:rsid w:val="001E3866"/>
    <w:pPr>
      <w:pBdr>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2">
    <w:name w:val="xl152"/>
    <w:basedOn w:val="Normal"/>
    <w:uiPriority w:val="99"/>
    <w:rsid w:val="001E3866"/>
    <w:pP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3">
    <w:name w:val="xl153"/>
    <w:basedOn w:val="Normal"/>
    <w:uiPriority w:val="99"/>
    <w:rsid w:val="001E3866"/>
    <w:pPr>
      <w:pBdr>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4">
    <w:name w:val="xl154"/>
    <w:basedOn w:val="Normal"/>
    <w:uiPriority w:val="99"/>
    <w:rsid w:val="001E3866"/>
    <w:pP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5">
    <w:name w:val="xl155"/>
    <w:basedOn w:val="Normal"/>
    <w:uiPriority w:val="99"/>
    <w:rsid w:val="001E3866"/>
    <w:pP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6">
    <w:name w:val="xl156"/>
    <w:basedOn w:val="Normal"/>
    <w:uiPriority w:val="99"/>
    <w:rsid w:val="001E3866"/>
    <w:pPr>
      <w:pBdr>
        <w:top w:val="single" w:sz="12" w:space="0" w:color="A7AAAD"/>
      </w:pBd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7">
    <w:name w:val="xl157"/>
    <w:basedOn w:val="Normal"/>
    <w:uiPriority w:val="99"/>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Futura Lt BT" w:eastAsia="Times New Roman" w:hAnsi="Futura Lt BT" w:cs="Tahoma"/>
      <w:b/>
      <w:bCs/>
      <w:sz w:val="20"/>
      <w:szCs w:val="20"/>
      <w:lang w:val="es-MX" w:eastAsia="es-MX"/>
    </w:rPr>
  </w:style>
  <w:style w:type="paragraph" w:customStyle="1" w:styleId="xl158">
    <w:name w:val="xl158"/>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Futura Lt BT" w:eastAsia="Times New Roman" w:hAnsi="Futura Lt BT" w:cs="Tahoma"/>
      <w:b/>
      <w:bCs/>
      <w:sz w:val="20"/>
      <w:szCs w:val="20"/>
      <w:lang w:val="es-MX" w:eastAsia="es-MX"/>
    </w:rPr>
  </w:style>
  <w:style w:type="paragraph" w:customStyle="1" w:styleId="xl159">
    <w:name w:val="xl159"/>
    <w:basedOn w:val="Normal"/>
    <w:uiPriority w:val="99"/>
    <w:rsid w:val="001E3866"/>
    <w:pPr>
      <w:pBdr>
        <w:top w:val="single" w:sz="4" w:space="0" w:color="FFFFFF"/>
        <w:left w:val="single" w:sz="4" w:space="0" w:color="FFFFFF"/>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0">
    <w:name w:val="xl160"/>
    <w:basedOn w:val="Normal"/>
    <w:uiPriority w:val="99"/>
    <w:rsid w:val="001E3866"/>
    <w:pPr>
      <w:pBdr>
        <w:top w:val="single" w:sz="4" w:space="0" w:color="FFFFFF"/>
        <w:left w:val="single" w:sz="4" w:space="0" w:color="FFFFFF"/>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1">
    <w:name w:val="xl161"/>
    <w:basedOn w:val="Normal"/>
    <w:uiPriority w:val="99"/>
    <w:rsid w:val="001E3866"/>
    <w:pPr>
      <w:pBdr>
        <w:top w:val="single" w:sz="4" w:space="0" w:color="FFFFFF"/>
        <w:left w:val="single" w:sz="12" w:space="0" w:color="A7AAAD"/>
        <w:bottom w:val="single" w:sz="4" w:space="0" w:color="FFFFFF"/>
        <w:right w:val="single" w:sz="4" w:space="0" w:color="FFFFFF"/>
      </w:pBdr>
      <w:shd w:val="clear" w:color="000000" w:fill="EBF5DF"/>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2">
    <w:name w:val="xl162"/>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Md BT" w:eastAsia="Times New Roman" w:hAnsi="Futura Md BT" w:cs="Tahoma"/>
      <w:color w:val="000000"/>
      <w:sz w:val="20"/>
      <w:szCs w:val="20"/>
      <w:lang w:val="es-MX" w:eastAsia="es-MX"/>
    </w:rPr>
  </w:style>
  <w:style w:type="paragraph" w:customStyle="1" w:styleId="xl163">
    <w:name w:val="xl163"/>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4">
    <w:name w:val="xl164"/>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Lt BT" w:eastAsia="Times New Roman" w:hAnsi="Futura Lt BT" w:cs="Tahoma"/>
      <w:b/>
      <w:bCs/>
      <w:color w:val="000000"/>
      <w:sz w:val="20"/>
      <w:szCs w:val="20"/>
      <w:lang w:val="es-MX" w:eastAsia="es-MX"/>
    </w:rPr>
  </w:style>
  <w:style w:type="paragraph" w:customStyle="1" w:styleId="xl165">
    <w:name w:val="xl165"/>
    <w:basedOn w:val="Normal"/>
    <w:uiPriority w:val="99"/>
    <w:rsid w:val="001E3866"/>
    <w:pPr>
      <w:pBdr>
        <w:top w:val="single" w:sz="4" w:space="0" w:color="FFFFFF"/>
        <w:left w:val="single" w:sz="12" w:space="0" w:color="A7AAAD"/>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6">
    <w:name w:val="xl166"/>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7">
    <w:name w:val="xl167"/>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8">
    <w:name w:val="xl168"/>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9">
    <w:name w:val="xl169"/>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0">
    <w:name w:val="xl170"/>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1">
    <w:name w:val="xl171"/>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2">
    <w:name w:val="xl172"/>
    <w:basedOn w:val="Normal"/>
    <w:uiPriority w:val="99"/>
    <w:rsid w:val="001E3866"/>
    <w:pPr>
      <w:pBdr>
        <w:left w:val="single" w:sz="12" w:space="0" w:color="A7AAAD"/>
        <w:bottom w:val="single" w:sz="4" w:space="0" w:color="FFFFFF"/>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3">
    <w:name w:val="xl173"/>
    <w:basedOn w:val="Normal"/>
    <w:uiPriority w:val="99"/>
    <w:rsid w:val="001E3866"/>
    <w:pPr>
      <w:pBdr>
        <w:bottom w:val="single" w:sz="4" w:space="0" w:color="FFFFFF"/>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4">
    <w:name w:val="xl174"/>
    <w:basedOn w:val="Normal"/>
    <w:uiPriority w:val="99"/>
    <w:rsid w:val="001E3866"/>
    <w:pPr>
      <w:pBdr>
        <w:bottom w:val="single" w:sz="4" w:space="0" w:color="FFFFFF"/>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5">
    <w:name w:val="xl175"/>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176">
    <w:name w:val="xl176"/>
    <w:basedOn w:val="Normal"/>
    <w:uiPriority w:val="99"/>
    <w:rsid w:val="001E3866"/>
    <w:pPr>
      <w:pBdr>
        <w:top w:val="single" w:sz="4" w:space="0" w:color="FFFFFF"/>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table" w:styleId="Listaclara-nfasis4">
    <w:name w:val="Light List Accent 4"/>
    <w:basedOn w:val="Tablanormal"/>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paragraph" w:customStyle="1" w:styleId="xl631">
    <w:name w:val="xl631"/>
    <w:basedOn w:val="Normal"/>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2">
    <w:name w:val="xl632"/>
    <w:basedOn w:val="Normal"/>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3">
    <w:name w:val="xl633"/>
    <w:basedOn w:val="Normal"/>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4">
    <w:name w:val="xl634"/>
    <w:basedOn w:val="Normal"/>
    <w:rsid w:val="001E3866"/>
    <w:pPr>
      <w:pBdr>
        <w:lef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5">
    <w:name w:val="xl635"/>
    <w:basedOn w:val="Normal"/>
    <w:rsid w:val="001E3866"/>
    <w:pP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6">
    <w:name w:val="xl636"/>
    <w:basedOn w:val="Normal"/>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7">
    <w:name w:val="xl637"/>
    <w:basedOn w:val="Normal"/>
    <w:rsid w:val="001E3866"/>
    <w:pPr>
      <w:pBdr>
        <w:top w:val="single" w:sz="4" w:space="0" w:color="FFFFFF"/>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38">
    <w:name w:val="xl638"/>
    <w:basedOn w:val="Normal"/>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39">
    <w:name w:val="xl639"/>
    <w:basedOn w:val="Normal"/>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40">
    <w:name w:val="xl640"/>
    <w:basedOn w:val="Normal"/>
    <w:rsid w:val="001E3866"/>
    <w:pPr>
      <w:pBdr>
        <w:top w:val="single" w:sz="4" w:space="0" w:color="FFFFFF"/>
        <w:left w:val="single" w:sz="12" w:space="0" w:color="A7AAAD"/>
        <w:bottom w:val="single" w:sz="4" w:space="0" w:color="FFFFFF"/>
        <w:right w:val="single" w:sz="4" w:space="0" w:color="FFFFFF"/>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1">
    <w:name w:val="xl641"/>
    <w:basedOn w:val="Normal"/>
    <w:rsid w:val="001E3866"/>
    <w:pPr>
      <w:pBdr>
        <w:top w:val="single" w:sz="4" w:space="0" w:color="FFFFFF"/>
        <w:left w:val="single" w:sz="4" w:space="0" w:color="FFFFFF"/>
        <w:bottom w:val="single" w:sz="4" w:space="0" w:color="FFFFFF"/>
        <w:right w:val="single" w:sz="4" w:space="0" w:color="FFFFFF"/>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2">
    <w:name w:val="xl642"/>
    <w:basedOn w:val="Normal"/>
    <w:rsid w:val="001E3866"/>
    <w:pPr>
      <w:pBdr>
        <w:top w:val="single" w:sz="4" w:space="0" w:color="FFFFFF"/>
        <w:left w:val="single" w:sz="4" w:space="0" w:color="FFFFFF"/>
        <w:bottom w:val="single" w:sz="4" w:space="0" w:color="FFFFFF"/>
        <w:right w:val="single" w:sz="12" w:space="0" w:color="A7AAAD"/>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3">
    <w:name w:val="xl643"/>
    <w:basedOn w:val="Normal"/>
    <w:rsid w:val="001E3866"/>
    <w:pPr>
      <w:pBdr>
        <w:top w:val="single" w:sz="4" w:space="0" w:color="FFFFFF"/>
        <w:left w:val="single" w:sz="12" w:space="0" w:color="A7AAAD"/>
        <w:bottom w:val="single" w:sz="4" w:space="0" w:color="FFFFFF"/>
        <w:right w:val="single" w:sz="4" w:space="0" w:color="FFFFFF"/>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4">
    <w:name w:val="xl644"/>
    <w:basedOn w:val="Normal"/>
    <w:rsid w:val="001E3866"/>
    <w:pPr>
      <w:pBdr>
        <w:top w:val="single" w:sz="4" w:space="0" w:color="FFFFFF"/>
        <w:left w:val="single" w:sz="4" w:space="0" w:color="FFFFFF"/>
        <w:bottom w:val="single" w:sz="4" w:space="0" w:color="FFFFFF"/>
        <w:right w:val="single" w:sz="4" w:space="0" w:color="FFFFFF"/>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5">
    <w:name w:val="xl645"/>
    <w:basedOn w:val="Normal"/>
    <w:rsid w:val="001E3866"/>
    <w:pPr>
      <w:pBdr>
        <w:top w:val="single" w:sz="4" w:space="0" w:color="FFFFFF"/>
        <w:left w:val="single" w:sz="4" w:space="0" w:color="FFFFFF"/>
        <w:bottom w:val="single" w:sz="4" w:space="0" w:color="FFFFFF"/>
        <w:right w:val="single" w:sz="12" w:space="0" w:color="A7AAAD"/>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6">
    <w:name w:val="xl646"/>
    <w:basedOn w:val="Normal"/>
    <w:rsid w:val="001E3866"/>
    <w:pPr>
      <w:pBdr>
        <w:top w:val="single" w:sz="4" w:space="0" w:color="FFFFFF"/>
        <w:left w:val="single" w:sz="12" w:space="14" w:color="A7AAAD"/>
        <w:bottom w:val="single" w:sz="4" w:space="0" w:color="FFFFFF"/>
        <w:right w:val="single" w:sz="4" w:space="0" w:color="FFFFFF"/>
      </w:pBdr>
      <w:spacing w:before="100" w:beforeAutospacing="1" w:after="100" w:afterAutospacing="1"/>
      <w:ind w:firstLineChars="100" w:firstLine="100"/>
      <w:jc w:val="both"/>
    </w:pPr>
    <w:rPr>
      <w:rFonts w:ascii="Arial Narrow" w:eastAsia="Times New Roman" w:hAnsi="Arial Narrow" w:cs="Tahoma"/>
      <w:b/>
      <w:bCs/>
      <w:sz w:val="20"/>
      <w:szCs w:val="20"/>
      <w:lang w:val="es-MX" w:eastAsia="es-MX"/>
    </w:rPr>
  </w:style>
  <w:style w:type="paragraph" w:customStyle="1" w:styleId="xl647">
    <w:name w:val="xl647"/>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8">
    <w:name w:val="xl648"/>
    <w:basedOn w:val="Normal"/>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9">
    <w:name w:val="xl649"/>
    <w:basedOn w:val="Normal"/>
    <w:rsid w:val="001E3866"/>
    <w:pPr>
      <w:pBdr>
        <w:top w:val="single" w:sz="4" w:space="0" w:color="FFFFFF"/>
        <w:left w:val="single" w:sz="12" w:space="28" w:color="A7AAAD"/>
        <w:bottom w:val="single" w:sz="4" w:space="0" w:color="FFFFFF"/>
        <w:right w:val="single" w:sz="4" w:space="0" w:color="FFFFFF"/>
      </w:pBdr>
      <w:spacing w:before="100" w:beforeAutospacing="1" w:after="100" w:afterAutospacing="1"/>
      <w:ind w:firstLineChars="200" w:firstLine="200"/>
      <w:jc w:val="both"/>
    </w:pPr>
    <w:rPr>
      <w:rFonts w:ascii="Arial Narrow" w:eastAsia="Times New Roman" w:hAnsi="Arial Narrow" w:cs="Tahoma"/>
      <w:sz w:val="20"/>
      <w:szCs w:val="20"/>
      <w:lang w:val="es-MX" w:eastAsia="es-MX"/>
    </w:rPr>
  </w:style>
  <w:style w:type="paragraph" w:customStyle="1" w:styleId="xl650">
    <w:name w:val="xl65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51">
    <w:name w:val="xl651"/>
    <w:basedOn w:val="Normal"/>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52">
    <w:name w:val="xl652"/>
    <w:basedOn w:val="Normal"/>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Arial Narrow" w:eastAsia="Times New Roman" w:hAnsi="Arial Narrow" w:cs="Tahoma"/>
      <w:b/>
      <w:bCs/>
      <w:sz w:val="20"/>
      <w:szCs w:val="20"/>
      <w:lang w:val="es-MX" w:eastAsia="es-MX"/>
    </w:rPr>
  </w:style>
  <w:style w:type="paragraph" w:customStyle="1" w:styleId="xl653">
    <w:name w:val="xl653"/>
    <w:basedOn w:val="Normal"/>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400" w:firstLine="400"/>
      <w:jc w:val="both"/>
    </w:pPr>
    <w:rPr>
      <w:rFonts w:ascii="Arial Narrow" w:eastAsia="Times New Roman" w:hAnsi="Arial Narrow" w:cs="Tahoma"/>
      <w:sz w:val="20"/>
      <w:szCs w:val="20"/>
      <w:lang w:val="es-MX" w:eastAsia="es-MX"/>
    </w:rPr>
  </w:style>
  <w:style w:type="paragraph" w:customStyle="1" w:styleId="xl654">
    <w:name w:val="xl654"/>
    <w:basedOn w:val="Normal"/>
    <w:rsid w:val="001E3866"/>
    <w:pPr>
      <w:pBdr>
        <w:top w:val="single" w:sz="4" w:space="0" w:color="FFFFFF"/>
        <w:left w:val="single" w:sz="12" w:space="0" w:color="A7AAAD"/>
        <w:bottom w:val="single" w:sz="4" w:space="0" w:color="FFFFFF"/>
        <w:right w:val="single" w:sz="4" w:space="0" w:color="FFFFFF"/>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5">
    <w:name w:val="xl655"/>
    <w:basedOn w:val="Normal"/>
    <w:rsid w:val="001E3866"/>
    <w:pPr>
      <w:pBdr>
        <w:top w:val="single" w:sz="4" w:space="0" w:color="FFFFFF"/>
        <w:left w:val="single" w:sz="4" w:space="0" w:color="FFFFFF"/>
        <w:bottom w:val="single" w:sz="4" w:space="0" w:color="FFFFFF"/>
        <w:right w:val="single" w:sz="4" w:space="0" w:color="FFFFFF"/>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6">
    <w:name w:val="xl656"/>
    <w:basedOn w:val="Normal"/>
    <w:rsid w:val="001E3866"/>
    <w:pPr>
      <w:pBdr>
        <w:top w:val="single" w:sz="4" w:space="0" w:color="FFFFFF"/>
        <w:left w:val="single" w:sz="4" w:space="0" w:color="FFFFFF"/>
        <w:bottom w:val="single" w:sz="4" w:space="0" w:color="FFFFFF"/>
        <w:right w:val="single" w:sz="12" w:space="0" w:color="A7AAAD"/>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7">
    <w:name w:val="xl657"/>
    <w:basedOn w:val="Normal"/>
    <w:rsid w:val="001E3866"/>
    <w:pPr>
      <w:pBdr>
        <w:top w:val="single" w:sz="4" w:space="0" w:color="FFFFFF"/>
        <w:left w:val="single" w:sz="12" w:space="0" w:color="A7AAAD"/>
        <w:bottom w:val="single" w:sz="12" w:space="0" w:color="A7AAAD"/>
        <w:right w:val="single" w:sz="4" w:space="0" w:color="FFFFFF"/>
      </w:pBdr>
      <w:shd w:val="clear" w:color="000000" w:fill="B8D88A"/>
      <w:spacing w:before="100" w:beforeAutospacing="1" w:after="100" w:afterAutospacing="1"/>
      <w:jc w:val="both"/>
      <w:textAlignment w:val="top"/>
    </w:pPr>
    <w:rPr>
      <w:rFonts w:ascii="Futura Md BT" w:eastAsia="Times New Roman" w:hAnsi="Futura Md BT" w:cs="Tahoma"/>
      <w:sz w:val="20"/>
      <w:szCs w:val="20"/>
      <w:lang w:val="es-MX" w:eastAsia="es-MX"/>
    </w:rPr>
  </w:style>
  <w:style w:type="paragraph" w:customStyle="1" w:styleId="xl658">
    <w:name w:val="xl658"/>
    <w:basedOn w:val="Normal"/>
    <w:rsid w:val="001E3866"/>
    <w:pPr>
      <w:pBdr>
        <w:top w:val="single" w:sz="4" w:space="0" w:color="FFFFFF"/>
        <w:left w:val="single" w:sz="4" w:space="0" w:color="FFFFFF"/>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659">
    <w:name w:val="xl659"/>
    <w:basedOn w:val="Normal"/>
    <w:uiPriority w:val="99"/>
    <w:rsid w:val="001E3866"/>
    <w:pPr>
      <w:pBdr>
        <w:top w:val="single" w:sz="4" w:space="0" w:color="FFFFFF"/>
        <w:left w:val="single" w:sz="4" w:space="0" w:color="FFFFFF"/>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character" w:customStyle="1" w:styleId="hoja2bb">
    <w:name w:val="hoja2bb"/>
    <w:rsid w:val="001E3866"/>
  </w:style>
  <w:style w:type="paragraph" w:customStyle="1" w:styleId="Pa5">
    <w:name w:val="Pa5"/>
    <w:basedOn w:val="Default"/>
    <w:next w:val="Default"/>
    <w:uiPriority w:val="99"/>
    <w:rsid w:val="001E3866"/>
    <w:pPr>
      <w:spacing w:line="241" w:lineRule="atLeast"/>
    </w:pPr>
    <w:rPr>
      <w:rFonts w:ascii="Century Gothic" w:hAnsi="Century Gothic" w:cs="Times New Roman"/>
      <w:color w:val="auto"/>
    </w:rPr>
  </w:style>
  <w:style w:type="paragraph" w:customStyle="1" w:styleId="xl660">
    <w:name w:val="xl660"/>
    <w:basedOn w:val="Normal"/>
    <w:uiPriority w:val="99"/>
    <w:rsid w:val="001E3866"/>
    <w:pP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61">
    <w:name w:val="xl661"/>
    <w:basedOn w:val="Normal"/>
    <w:uiPriority w:val="99"/>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2">
    <w:name w:val="xl662"/>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3">
    <w:name w:val="xl663"/>
    <w:basedOn w:val="Normal"/>
    <w:uiPriority w:val="99"/>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4">
    <w:name w:val="xl664"/>
    <w:basedOn w:val="Normal"/>
    <w:uiPriority w:val="99"/>
    <w:rsid w:val="001E3866"/>
    <w:pPr>
      <w:pBdr>
        <w:top w:val="single" w:sz="4" w:space="0" w:color="FFFFFF"/>
        <w:left w:val="single" w:sz="12" w:space="16" w:color="A7AAAD"/>
        <w:bottom w:val="single" w:sz="4" w:space="0" w:color="FFFFFF"/>
        <w:right w:val="single" w:sz="4" w:space="0" w:color="FFFFFF"/>
      </w:pBdr>
      <w:spacing w:before="100" w:beforeAutospacing="1" w:after="100" w:afterAutospacing="1"/>
      <w:ind w:firstLineChars="100" w:firstLine="100"/>
      <w:jc w:val="both"/>
    </w:pPr>
    <w:rPr>
      <w:rFonts w:ascii="Futura Md BT" w:eastAsia="Times New Roman" w:hAnsi="Futura Md BT" w:cs="Tahoma"/>
      <w:sz w:val="20"/>
      <w:szCs w:val="20"/>
      <w:lang w:val="es-MX" w:eastAsia="es-MX"/>
    </w:rPr>
  </w:style>
  <w:style w:type="paragraph" w:customStyle="1" w:styleId="xl665">
    <w:name w:val="xl665"/>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Arial Narrow" w:eastAsia="Times New Roman" w:hAnsi="Arial Narrow" w:cs="Tahoma"/>
      <w:sz w:val="20"/>
      <w:szCs w:val="20"/>
      <w:lang w:val="es-MX" w:eastAsia="es-MX"/>
    </w:rPr>
  </w:style>
  <w:style w:type="paragraph" w:customStyle="1" w:styleId="xl666">
    <w:name w:val="xl666"/>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500" w:firstLine="500"/>
      <w:jc w:val="both"/>
    </w:pPr>
    <w:rPr>
      <w:rFonts w:ascii="Arial Narrow" w:eastAsia="Times New Roman" w:hAnsi="Arial Narrow" w:cs="Tahoma"/>
      <w:sz w:val="20"/>
      <w:szCs w:val="20"/>
      <w:lang w:val="es-MX" w:eastAsia="es-MX"/>
    </w:rPr>
  </w:style>
  <w:style w:type="paragraph" w:customStyle="1" w:styleId="xl667">
    <w:name w:val="xl667"/>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Futura Md BT" w:eastAsia="Times New Roman" w:hAnsi="Futura Md BT" w:cs="Tahoma"/>
      <w:b/>
      <w:bCs/>
      <w:sz w:val="20"/>
      <w:szCs w:val="20"/>
      <w:lang w:val="es-MX" w:eastAsia="es-MX"/>
    </w:rPr>
  </w:style>
  <w:style w:type="paragraph" w:customStyle="1" w:styleId="xl668">
    <w:name w:val="xl668"/>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Futura Md BT" w:eastAsia="Times New Roman" w:hAnsi="Futura Md BT" w:cs="Tahoma"/>
      <w:b/>
      <w:bCs/>
      <w:sz w:val="20"/>
      <w:szCs w:val="20"/>
      <w:lang w:val="es-MX" w:eastAsia="es-MX"/>
    </w:rPr>
  </w:style>
  <w:style w:type="paragraph" w:customStyle="1" w:styleId="xl669">
    <w:name w:val="xl669"/>
    <w:basedOn w:val="Normal"/>
    <w:uiPriority w:val="99"/>
    <w:rsid w:val="001E3866"/>
    <w:pPr>
      <w:spacing w:before="100" w:beforeAutospacing="1" w:after="100" w:afterAutospacing="1"/>
      <w:jc w:val="both"/>
    </w:pPr>
    <w:rPr>
      <w:rFonts w:eastAsia="Times New Roman" w:cs="Arial"/>
      <w:color w:val="5A5A5A"/>
      <w:sz w:val="22"/>
      <w:szCs w:val="20"/>
      <w:lang w:val="es-MX" w:eastAsia="es-MX"/>
    </w:rPr>
  </w:style>
  <w:style w:type="paragraph" w:customStyle="1" w:styleId="xl670">
    <w:name w:val="xl670"/>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color w:val="5A5A5A"/>
      <w:sz w:val="20"/>
      <w:szCs w:val="20"/>
      <w:lang w:val="es-MX" w:eastAsia="es-MX"/>
    </w:rPr>
  </w:style>
  <w:style w:type="paragraph" w:customStyle="1" w:styleId="xl671">
    <w:name w:val="xl671"/>
    <w:basedOn w:val="Normal"/>
    <w:uiPriority w:val="99"/>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color w:val="5A5A5A"/>
      <w:sz w:val="20"/>
      <w:szCs w:val="20"/>
      <w:lang w:val="es-MX" w:eastAsia="es-MX"/>
    </w:rPr>
  </w:style>
  <w:style w:type="paragraph" w:customStyle="1" w:styleId="xl672">
    <w:name w:val="xl672"/>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500" w:firstLine="500"/>
      <w:jc w:val="both"/>
    </w:pPr>
    <w:rPr>
      <w:rFonts w:ascii="Arial Narrow" w:eastAsia="Times New Roman" w:hAnsi="Arial Narrow" w:cs="Tahoma"/>
      <w:color w:val="5A5A5A"/>
      <w:sz w:val="20"/>
      <w:szCs w:val="20"/>
      <w:lang w:val="es-MX" w:eastAsia="es-MX"/>
    </w:rPr>
  </w:style>
  <w:style w:type="paragraph" w:customStyle="1" w:styleId="xl673">
    <w:name w:val="xl673"/>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4">
    <w:name w:val="xl674"/>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5">
    <w:name w:val="xl675"/>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6">
    <w:name w:val="xl676"/>
    <w:basedOn w:val="Normal"/>
    <w:uiPriority w:val="99"/>
    <w:rsid w:val="001E3866"/>
    <w:pPr>
      <w:pBdr>
        <w:lef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7">
    <w:name w:val="xl677"/>
    <w:basedOn w:val="Normal"/>
    <w:uiPriority w:val="99"/>
    <w:rsid w:val="001E3866"/>
    <w:pP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8">
    <w:name w:val="xl678"/>
    <w:basedOn w:val="Normal"/>
    <w:uiPriority w:val="99"/>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9">
    <w:name w:val="xl679"/>
    <w:basedOn w:val="Normal"/>
    <w:uiPriority w:val="99"/>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18"/>
      <w:szCs w:val="18"/>
      <w:lang w:val="es-MX" w:eastAsia="es-MX"/>
    </w:rPr>
  </w:style>
  <w:style w:type="paragraph" w:customStyle="1" w:styleId="xl680">
    <w:name w:val="xl680"/>
    <w:basedOn w:val="Normal"/>
    <w:uiPriority w:val="99"/>
    <w:rsid w:val="001E3866"/>
    <w:pPr>
      <w:pBdr>
        <w:bottom w:val="single" w:sz="4" w:space="0" w:color="FFFFFF"/>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Prrafodelista1">
    <w:name w:val="Párrafo de lista1"/>
    <w:basedOn w:val="Normal"/>
    <w:uiPriority w:val="99"/>
    <w:rsid w:val="001E3866"/>
    <w:pPr>
      <w:spacing w:after="200" w:line="276" w:lineRule="auto"/>
      <w:ind w:left="720"/>
      <w:jc w:val="both"/>
    </w:pPr>
    <w:rPr>
      <w:rFonts w:ascii="Calibri" w:eastAsia="Times New Roman" w:hAnsi="Calibri" w:cs="Tahoma"/>
      <w:sz w:val="22"/>
      <w:szCs w:val="20"/>
      <w:lang w:val="es-MX" w:eastAsia="en-US"/>
    </w:rPr>
  </w:style>
  <w:style w:type="table" w:customStyle="1" w:styleId="Tablaconcuadrcula11">
    <w:name w:val="Tabla con cuadrícula11"/>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aliases w:val="Línea Car1,del Car1,_Encabezado Car1"/>
    <w:uiPriority w:val="99"/>
    <w:semiHidden/>
    <w:rsid w:val="001E3866"/>
    <w:rPr>
      <w:sz w:val="22"/>
      <w:szCs w:val="22"/>
      <w:lang w:eastAsia="en-US"/>
    </w:rPr>
  </w:style>
  <w:style w:type="paragraph" w:customStyle="1" w:styleId="Sinespaciado1">
    <w:name w:val="Sin espaciado1"/>
    <w:uiPriority w:val="99"/>
    <w:rsid w:val="001E3866"/>
    <w:rPr>
      <w:rFonts w:ascii="Futura Lt BT" w:eastAsia="Times New Roman" w:hAnsi="Futura Lt BT" w:cs="Tahoma"/>
      <w:sz w:val="18"/>
      <w:lang w:eastAsia="en-US"/>
    </w:rPr>
  </w:style>
  <w:style w:type="character" w:customStyle="1" w:styleId="nfasisintenso1">
    <w:name w:val="Énfasis intenso1"/>
    <w:rsid w:val="001E3866"/>
    <w:rPr>
      <w:rFonts w:cs="Times New Roman"/>
      <w:b/>
      <w:bCs/>
      <w:i/>
      <w:iCs/>
      <w:color w:val="auto"/>
    </w:rPr>
  </w:style>
  <w:style w:type="character" w:customStyle="1" w:styleId="IntenseQuoteChar">
    <w:name w:val="Intense Quote Char"/>
    <w:link w:val="Citadestacada1"/>
    <w:locked/>
    <w:rsid w:val="001E3866"/>
    <w:rPr>
      <w:rFonts w:ascii="Arial Narrow" w:eastAsia="Times New Roman" w:hAnsi="Arial Narrow" w:cs="Tahoma"/>
      <w:i/>
      <w:iCs/>
      <w:color w:val="404040"/>
      <w:sz w:val="22"/>
      <w:szCs w:val="20"/>
      <w:lang w:val="es-MX" w:eastAsia="en-US"/>
    </w:rPr>
  </w:style>
  <w:style w:type="paragraph" w:customStyle="1" w:styleId="INCISO">
    <w:name w:val="INCISO"/>
    <w:basedOn w:val="Normal"/>
    <w:rsid w:val="001E3866"/>
    <w:pPr>
      <w:tabs>
        <w:tab w:val="left" w:pos="1080"/>
      </w:tabs>
      <w:spacing w:after="101" w:line="216" w:lineRule="exact"/>
      <w:ind w:left="1080" w:hanging="360"/>
      <w:jc w:val="both"/>
    </w:pPr>
    <w:rPr>
      <w:rFonts w:eastAsia="Futura Lt BT" w:cs="Arial"/>
      <w:sz w:val="18"/>
      <w:szCs w:val="18"/>
      <w:lang w:val="es-MX" w:eastAsia="es-MX"/>
    </w:rPr>
  </w:style>
  <w:style w:type="table" w:styleId="Sombreadoclaro-nfasis4">
    <w:name w:val="Light Shading Accent 4"/>
    <w:basedOn w:val="Tablanormal"/>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xl177">
    <w:name w:val="xl177"/>
    <w:basedOn w:val="Normal"/>
    <w:uiPriority w:val="99"/>
    <w:rsid w:val="001E3866"/>
    <w:pPr>
      <w:pBdr>
        <w:bottom w:val="single" w:sz="4" w:space="0" w:color="FFFFFF"/>
      </w:pBdr>
      <w:shd w:val="clear" w:color="000000" w:fill="8B9B92"/>
      <w:spacing w:before="100" w:beforeAutospacing="1" w:after="100" w:afterAutospacing="1"/>
      <w:jc w:val="center"/>
      <w:textAlignment w:val="center"/>
    </w:pPr>
    <w:rPr>
      <w:rFonts w:eastAsia="Times New Roman" w:cs="Arial"/>
      <w:color w:val="FFFFFF"/>
      <w:sz w:val="18"/>
      <w:szCs w:val="18"/>
      <w:lang w:val="es-MX" w:eastAsia="es-MX"/>
    </w:rPr>
  </w:style>
  <w:style w:type="paragraph" w:customStyle="1" w:styleId="bullet">
    <w:name w:val="bullet"/>
    <w:basedOn w:val="Normal"/>
    <w:rsid w:val="001E3866"/>
    <w:pPr>
      <w:widowControl w:val="0"/>
      <w:spacing w:before="240"/>
      <w:ind w:left="1276" w:right="1185" w:hanging="273"/>
      <w:jc w:val="both"/>
    </w:pPr>
    <w:rPr>
      <w:rFonts w:eastAsia="Times New Roman" w:cs="Tahoma"/>
      <w:b/>
      <w:snapToGrid w:val="0"/>
      <w:color w:val="000080"/>
      <w:sz w:val="22"/>
      <w:szCs w:val="20"/>
      <w:lang w:eastAsia="en-US"/>
    </w:rPr>
  </w:style>
  <w:style w:type="paragraph" w:customStyle="1" w:styleId="p01">
    <w:name w:val="p01"/>
    <w:basedOn w:val="Normal1"/>
    <w:next w:val="p0"/>
    <w:rsid w:val="001E3866"/>
    <w:pPr>
      <w:keepLines/>
      <w:widowControl/>
      <w:autoSpaceDE/>
      <w:autoSpaceDN/>
      <w:spacing w:before="240"/>
    </w:pPr>
    <w:rPr>
      <w:rFonts w:ascii="Univers" w:hAnsi="Univers"/>
      <w:b w:val="0"/>
      <w:bCs w:val="0"/>
      <w:i w:val="0"/>
      <w:iCs w:val="0"/>
      <w:color w:val="0000FF"/>
      <w:lang w:eastAsia="es-ES"/>
    </w:rPr>
  </w:style>
  <w:style w:type="paragraph" w:styleId="HTMLconformatoprevio">
    <w:name w:val="HTML Preformatted"/>
    <w:basedOn w:val="Normal"/>
    <w:link w:val="HTMLconformatoprevioCar"/>
    <w:uiPriority w:val="99"/>
    <w:unhideWhenUsed/>
    <w:rsid w:val="001E3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8" w:after="188"/>
      <w:ind w:right="188"/>
      <w:jc w:val="both"/>
    </w:pPr>
    <w:rPr>
      <w:rFonts w:ascii="Courier New" w:eastAsia="Times New Roman" w:hAnsi="Courier New" w:cs="Courier New"/>
      <w:color w:val="000000"/>
      <w:sz w:val="16"/>
      <w:szCs w:val="16"/>
      <w:lang w:val="es-MX" w:eastAsia="es-MX"/>
    </w:rPr>
  </w:style>
  <w:style w:type="character" w:customStyle="1" w:styleId="HTMLconformatoprevioCar">
    <w:name w:val="HTML con formato previo Car"/>
    <w:link w:val="HTMLconformatoprevio"/>
    <w:uiPriority w:val="99"/>
    <w:rsid w:val="001E3866"/>
    <w:rPr>
      <w:rFonts w:ascii="Courier New" w:eastAsia="Times New Roman" w:hAnsi="Courier New" w:cs="Courier New"/>
      <w:color w:val="000000"/>
      <w:sz w:val="16"/>
      <w:szCs w:val="16"/>
      <w:shd w:val="clear" w:color="auto" w:fill="FFFFFF"/>
      <w:lang w:val="es-MX" w:eastAsia="es-MX"/>
    </w:rPr>
  </w:style>
  <w:style w:type="character" w:customStyle="1" w:styleId="TextonotapieCar1">
    <w:name w:val="Texto nota pie Car1"/>
    <w:aliases w:val="nota Car1,pie Car1,Letrero Car1,margen Car1,_TEXTO NOTA PIE DE PAGINA Car1"/>
    <w:uiPriority w:val="99"/>
    <w:semiHidden/>
    <w:rsid w:val="001E3866"/>
    <w:rPr>
      <w:rFonts w:ascii="Arial Narrow" w:eastAsia="Times New Roman" w:hAnsi="Arial Narrow"/>
      <w:lang w:eastAsia="es-ES"/>
    </w:rPr>
  </w:style>
  <w:style w:type="character" w:customStyle="1" w:styleId="TextoindependienteCar1">
    <w:name w:val="Texto independiente Car1"/>
    <w:aliases w:val="Letrero margen Car1"/>
    <w:semiHidden/>
    <w:rsid w:val="001E3866"/>
    <w:rPr>
      <w:rFonts w:ascii="Arial Narrow" w:eastAsia="Times New Roman" w:hAnsi="Arial Narrow"/>
      <w:sz w:val="24"/>
      <w:szCs w:val="24"/>
      <w:lang w:eastAsia="es-ES"/>
    </w:rPr>
  </w:style>
  <w:style w:type="paragraph" w:customStyle="1" w:styleId="1">
    <w:name w:val="1"/>
    <w:basedOn w:val="Normal"/>
    <w:next w:val="Normal"/>
    <w:autoRedefine/>
    <w:uiPriority w:val="10"/>
    <w:unhideWhenUsed/>
    <w:qFormat/>
    <w:rsid w:val="001E3866"/>
    <w:pPr>
      <w:contextualSpacing/>
      <w:jc w:val="center"/>
    </w:pPr>
    <w:rPr>
      <w:rFonts w:ascii="Arial Narrow" w:eastAsia="Times New Roman" w:hAnsi="Arial Narrow" w:cs="Tahoma"/>
      <w:spacing w:val="5"/>
      <w:kern w:val="28"/>
      <w:sz w:val="16"/>
      <w:szCs w:val="16"/>
      <w:lang w:val="es-MX" w:eastAsia="en-US"/>
    </w:rPr>
  </w:style>
  <w:style w:type="paragraph" w:customStyle="1" w:styleId="Titulo1">
    <w:name w:val="Titulo 1"/>
    <w:basedOn w:val="Texto"/>
    <w:rsid w:val="001E3866"/>
    <w:pPr>
      <w:keepLines/>
      <w:pBdr>
        <w:bottom w:val="single" w:sz="12" w:space="1" w:color="auto"/>
      </w:pBdr>
      <w:spacing w:before="120" w:after="0" w:line="240" w:lineRule="auto"/>
      <w:ind w:firstLine="0"/>
      <w:outlineLvl w:val="0"/>
    </w:pPr>
    <w:rPr>
      <w:rFonts w:ascii="Times New Roman" w:hAnsi="Times New Roman"/>
      <w:bCs/>
      <w:color w:val="0D0D0D"/>
      <w:szCs w:val="18"/>
      <w:lang w:val="es-ES_tradnl" w:eastAsia="es-MX"/>
    </w:rPr>
  </w:style>
  <w:style w:type="paragraph" w:styleId="Listaconvietas2">
    <w:name w:val="List Bullet 2"/>
    <w:basedOn w:val="Normal"/>
    <w:rsid w:val="001E3866"/>
    <w:pPr>
      <w:numPr>
        <w:numId w:val="18"/>
      </w:numPr>
      <w:tabs>
        <w:tab w:val="clear" w:pos="643"/>
      </w:tabs>
      <w:ind w:left="360"/>
    </w:pPr>
    <w:rPr>
      <w:rFonts w:ascii="Arial Narrow" w:eastAsia="Times New Roman" w:hAnsi="Arial Narrow" w:cs="Tahoma"/>
      <w:sz w:val="22"/>
      <w:szCs w:val="20"/>
      <w:lang w:val="es-ES" w:eastAsia="en-US"/>
    </w:rPr>
  </w:style>
  <w:style w:type="character" w:customStyle="1" w:styleId="titulo10">
    <w:name w:val="titulo1"/>
    <w:rsid w:val="001E3866"/>
    <w:rPr>
      <w:rFonts w:ascii="Soberana Sans Light" w:hAnsi="Soberana Sans Light" w:hint="default"/>
      <w:color w:val="047832"/>
      <w:sz w:val="38"/>
      <w:szCs w:val="38"/>
    </w:rPr>
  </w:style>
  <w:style w:type="character" w:customStyle="1" w:styleId="verde1">
    <w:name w:val="verde1"/>
    <w:rsid w:val="001E3866"/>
    <w:rPr>
      <w:rFonts w:ascii="Soberana Sans Light" w:hAnsi="Soberana Sans Light" w:hint="default"/>
      <w:color w:val="00853E"/>
      <w:sz w:val="22"/>
      <w:szCs w:val="22"/>
    </w:rPr>
  </w:style>
  <w:style w:type="character" w:customStyle="1" w:styleId="apple-converted-space">
    <w:name w:val="apple-converted-space"/>
    <w:basedOn w:val="Fuentedeprrafopredeter"/>
    <w:rsid w:val="001E3866"/>
  </w:style>
  <w:style w:type="table" w:customStyle="1" w:styleId="Cuadrculadetablaclara1">
    <w:name w:val="Cuadrícula de tabla clara1"/>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inespaciadoCar">
    <w:name w:val="Sin espaciado Car"/>
    <w:link w:val="Sinespaciado"/>
    <w:uiPriority w:val="1"/>
    <w:rsid w:val="001E3866"/>
    <w:rPr>
      <w:rFonts w:ascii="Arial Narrow" w:eastAsia="Times New Roman" w:hAnsi="Arial Narrow" w:cs="Tahoma"/>
      <w:sz w:val="18"/>
      <w:szCs w:val="20"/>
      <w:lang w:val="es-MX" w:eastAsia="en-US"/>
    </w:rPr>
  </w:style>
  <w:style w:type="paragraph" w:styleId="ndice1">
    <w:name w:val="index 1"/>
    <w:basedOn w:val="Normal"/>
    <w:next w:val="Normal"/>
    <w:autoRedefine/>
    <w:uiPriority w:val="99"/>
    <w:unhideWhenUsed/>
    <w:rsid w:val="001E3866"/>
    <w:pPr>
      <w:tabs>
        <w:tab w:val="right" w:leader="dot" w:pos="8544"/>
      </w:tabs>
      <w:ind w:left="220" w:hanging="220"/>
      <w:jc w:val="center"/>
    </w:pPr>
    <w:rPr>
      <w:rFonts w:ascii="Arial Narrow" w:eastAsia="Times New Roman" w:hAnsi="Arial Narrow" w:cs="Tahoma"/>
      <w:sz w:val="22"/>
      <w:szCs w:val="20"/>
      <w:lang w:val="es-MX" w:eastAsia="en-US"/>
    </w:rPr>
  </w:style>
  <w:style w:type="character" w:customStyle="1" w:styleId="PuestoCar1">
    <w:name w:val="Puesto Car1"/>
    <w:uiPriority w:val="10"/>
    <w:rsid w:val="001E3866"/>
    <w:rPr>
      <w:rFonts w:ascii="Arial" w:eastAsia="Times New Roman" w:hAnsi="Arial" w:cs="Times New Roman"/>
      <w:spacing w:val="5"/>
      <w:kern w:val="28"/>
      <w:sz w:val="52"/>
      <w:szCs w:val="52"/>
    </w:rPr>
  </w:style>
  <w:style w:type="table" w:customStyle="1" w:styleId="Tablanormal41">
    <w:name w:val="Tabla normal 41"/>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1E3866"/>
    <w:pPr>
      <w:spacing w:before="100" w:beforeAutospacing="1" w:after="100" w:afterAutospacing="1"/>
    </w:pPr>
    <w:rPr>
      <w:rFonts w:ascii="Times New Roman" w:eastAsia="Times New Roman" w:hAnsi="Times New Roman"/>
      <w:lang w:val="es-MX" w:eastAsia="es-MX"/>
    </w:rPr>
  </w:style>
  <w:style w:type="paragraph" w:styleId="TDC2">
    <w:name w:val="toc 2"/>
    <w:basedOn w:val="Normal"/>
    <w:next w:val="Normal"/>
    <w:autoRedefine/>
    <w:uiPriority w:val="39"/>
    <w:unhideWhenUsed/>
    <w:rsid w:val="001E3866"/>
    <w:pPr>
      <w:spacing w:after="100"/>
      <w:ind w:left="220"/>
      <w:jc w:val="both"/>
    </w:pPr>
    <w:rPr>
      <w:rFonts w:ascii="Arial Narrow" w:eastAsia="Times New Roman" w:hAnsi="Arial Narrow" w:cs="Tahoma"/>
      <w:sz w:val="22"/>
      <w:szCs w:val="20"/>
      <w:lang w:val="es-MX" w:eastAsia="en-US"/>
    </w:rPr>
  </w:style>
  <w:style w:type="paragraph" w:styleId="TDC3">
    <w:name w:val="toc 3"/>
    <w:basedOn w:val="Normal"/>
    <w:next w:val="Normal"/>
    <w:autoRedefine/>
    <w:uiPriority w:val="39"/>
    <w:unhideWhenUsed/>
    <w:rsid w:val="001E3866"/>
    <w:pPr>
      <w:spacing w:after="100"/>
      <w:ind w:left="440"/>
      <w:jc w:val="both"/>
    </w:pPr>
    <w:rPr>
      <w:rFonts w:ascii="Arial Narrow" w:eastAsia="Times New Roman" w:hAnsi="Arial Narrow" w:cs="Tahoma"/>
      <w:sz w:val="22"/>
      <w:szCs w:val="20"/>
      <w:lang w:val="es-MX" w:eastAsia="en-US"/>
    </w:rPr>
  </w:style>
  <w:style w:type="paragraph" w:customStyle="1" w:styleId="TDC41">
    <w:name w:val="TDC 41"/>
    <w:basedOn w:val="Normal"/>
    <w:next w:val="Normal"/>
    <w:autoRedefine/>
    <w:uiPriority w:val="39"/>
    <w:unhideWhenUsed/>
    <w:rsid w:val="001E3866"/>
    <w:pPr>
      <w:spacing w:after="100" w:line="259" w:lineRule="auto"/>
      <w:ind w:left="660"/>
    </w:pPr>
    <w:rPr>
      <w:rFonts w:eastAsia="Times New Roman"/>
      <w:sz w:val="22"/>
      <w:szCs w:val="22"/>
      <w:lang w:val="es-MX" w:eastAsia="es-MX"/>
    </w:rPr>
  </w:style>
  <w:style w:type="paragraph" w:customStyle="1" w:styleId="TDC51">
    <w:name w:val="TDC 51"/>
    <w:basedOn w:val="Normal"/>
    <w:next w:val="Normal"/>
    <w:autoRedefine/>
    <w:uiPriority w:val="39"/>
    <w:unhideWhenUsed/>
    <w:rsid w:val="001E3866"/>
    <w:pPr>
      <w:spacing w:after="100" w:line="259" w:lineRule="auto"/>
      <w:ind w:left="880"/>
    </w:pPr>
    <w:rPr>
      <w:rFonts w:eastAsia="Times New Roman"/>
      <w:sz w:val="22"/>
      <w:szCs w:val="22"/>
      <w:lang w:val="es-MX" w:eastAsia="es-MX"/>
    </w:rPr>
  </w:style>
  <w:style w:type="paragraph" w:customStyle="1" w:styleId="TDC61">
    <w:name w:val="TDC 61"/>
    <w:basedOn w:val="Normal"/>
    <w:next w:val="Normal"/>
    <w:autoRedefine/>
    <w:uiPriority w:val="39"/>
    <w:unhideWhenUsed/>
    <w:rsid w:val="001E3866"/>
    <w:pPr>
      <w:spacing w:after="100" w:line="259" w:lineRule="auto"/>
      <w:ind w:left="1100"/>
    </w:pPr>
    <w:rPr>
      <w:rFonts w:eastAsia="Times New Roman"/>
      <w:sz w:val="22"/>
      <w:szCs w:val="22"/>
      <w:lang w:val="es-MX" w:eastAsia="es-MX"/>
    </w:rPr>
  </w:style>
  <w:style w:type="paragraph" w:customStyle="1" w:styleId="TDC71">
    <w:name w:val="TDC 71"/>
    <w:basedOn w:val="Normal"/>
    <w:next w:val="Normal"/>
    <w:autoRedefine/>
    <w:uiPriority w:val="39"/>
    <w:unhideWhenUsed/>
    <w:rsid w:val="001E3866"/>
    <w:pPr>
      <w:spacing w:after="100" w:line="259" w:lineRule="auto"/>
      <w:ind w:left="1320"/>
    </w:pPr>
    <w:rPr>
      <w:rFonts w:eastAsia="Times New Roman"/>
      <w:sz w:val="22"/>
      <w:szCs w:val="22"/>
      <w:lang w:val="es-MX" w:eastAsia="es-MX"/>
    </w:rPr>
  </w:style>
  <w:style w:type="paragraph" w:customStyle="1" w:styleId="TDC81">
    <w:name w:val="TDC 81"/>
    <w:basedOn w:val="Normal"/>
    <w:next w:val="Normal"/>
    <w:autoRedefine/>
    <w:uiPriority w:val="39"/>
    <w:unhideWhenUsed/>
    <w:rsid w:val="001E3866"/>
    <w:pPr>
      <w:spacing w:after="100" w:line="259" w:lineRule="auto"/>
      <w:ind w:left="1540"/>
    </w:pPr>
    <w:rPr>
      <w:rFonts w:eastAsia="Times New Roman"/>
      <w:sz w:val="22"/>
      <w:szCs w:val="22"/>
      <w:lang w:val="es-MX" w:eastAsia="es-MX"/>
    </w:rPr>
  </w:style>
  <w:style w:type="paragraph" w:customStyle="1" w:styleId="TDC91">
    <w:name w:val="TDC 91"/>
    <w:basedOn w:val="Normal"/>
    <w:next w:val="Normal"/>
    <w:autoRedefine/>
    <w:uiPriority w:val="39"/>
    <w:unhideWhenUsed/>
    <w:rsid w:val="001E3866"/>
    <w:pPr>
      <w:spacing w:after="100" w:line="259" w:lineRule="auto"/>
      <w:ind w:left="1760"/>
    </w:pPr>
    <w:rPr>
      <w:rFonts w:eastAsia="Times New Roman"/>
      <w:sz w:val="22"/>
      <w:szCs w:val="22"/>
      <w:lang w:val="es-MX" w:eastAsia="es-MX"/>
    </w:rPr>
  </w:style>
  <w:style w:type="paragraph" w:customStyle="1" w:styleId="xl628">
    <w:name w:val="xl628"/>
    <w:basedOn w:val="Normal"/>
    <w:rsid w:val="001E3866"/>
    <w:pPr>
      <w:spacing w:before="100" w:beforeAutospacing="1" w:after="100" w:afterAutospacing="1"/>
      <w:jc w:val="center"/>
      <w:textAlignment w:val="center"/>
    </w:pPr>
    <w:rPr>
      <w:rFonts w:ascii="Arial Narrow" w:eastAsia="Times New Roman" w:hAnsi="Arial Narrow"/>
      <w:sz w:val="20"/>
      <w:szCs w:val="20"/>
      <w:lang w:val="es-MX" w:eastAsia="es-MX"/>
    </w:rPr>
  </w:style>
  <w:style w:type="paragraph" w:customStyle="1" w:styleId="xl629">
    <w:name w:val="xl629"/>
    <w:basedOn w:val="Normal"/>
    <w:rsid w:val="001E3866"/>
    <w:pPr>
      <w:spacing w:before="100" w:beforeAutospacing="1" w:after="100" w:afterAutospacing="1"/>
    </w:pPr>
    <w:rPr>
      <w:rFonts w:ascii="Times New Roman" w:eastAsia="Times New Roman" w:hAnsi="Times New Roman"/>
      <w:lang w:val="es-MX" w:eastAsia="es-MX"/>
    </w:rPr>
  </w:style>
  <w:style w:type="paragraph" w:customStyle="1" w:styleId="xl630">
    <w:name w:val="xl630"/>
    <w:basedOn w:val="Normal"/>
    <w:rsid w:val="001E3866"/>
    <w:pPr>
      <w:spacing w:before="100" w:beforeAutospacing="1" w:after="100" w:afterAutospacing="1"/>
      <w:jc w:val="center"/>
    </w:pPr>
    <w:rPr>
      <w:rFonts w:ascii="Futura Lt BT" w:eastAsia="Times New Roman" w:hAnsi="Futura Lt BT"/>
      <w:color w:val="A6A6A6"/>
      <w:lang w:val="es-MX" w:eastAsia="es-MX"/>
    </w:rPr>
  </w:style>
  <w:style w:type="character" w:customStyle="1" w:styleId="TtuloCar2">
    <w:name w:val="Título Car2"/>
    <w:uiPriority w:val="10"/>
    <w:rsid w:val="001E3866"/>
    <w:rPr>
      <w:rFonts w:ascii="Arial" w:eastAsia="MS PGothic" w:hAnsi="Arial" w:cs="Times New Roman"/>
      <w:color w:val="17365D"/>
      <w:spacing w:val="5"/>
      <w:kern w:val="28"/>
      <w:sz w:val="52"/>
      <w:szCs w:val="52"/>
    </w:rPr>
  </w:style>
  <w:style w:type="paragraph" w:styleId="Cita">
    <w:name w:val="Quote"/>
    <w:basedOn w:val="Normal"/>
    <w:next w:val="Normal"/>
    <w:link w:val="CitaCar"/>
    <w:uiPriority w:val="29"/>
    <w:qFormat/>
    <w:rsid w:val="001E3866"/>
    <w:pPr>
      <w:spacing w:before="120" w:after="120" w:line="360" w:lineRule="auto"/>
      <w:jc w:val="both"/>
    </w:pPr>
    <w:rPr>
      <w:i/>
      <w:iCs/>
      <w:color w:val="404040"/>
    </w:rPr>
  </w:style>
  <w:style w:type="character" w:customStyle="1" w:styleId="CitaCar1">
    <w:name w:val="Cita Car1"/>
    <w:uiPriority w:val="29"/>
    <w:rsid w:val="001E3866"/>
    <w:rPr>
      <w:i/>
      <w:iCs/>
      <w:color w:val="000000"/>
    </w:rPr>
  </w:style>
  <w:style w:type="paragraph" w:styleId="Citadestacada">
    <w:name w:val="Intense Quote"/>
    <w:basedOn w:val="Normal"/>
    <w:next w:val="Normal"/>
    <w:link w:val="CitadestacadaCar"/>
    <w:uiPriority w:val="30"/>
    <w:qFormat/>
    <w:rsid w:val="001E3866"/>
    <w:pPr>
      <w:pBdr>
        <w:bottom w:val="single" w:sz="4" w:space="4" w:color="4F81BD"/>
      </w:pBdr>
      <w:spacing w:before="200" w:after="280" w:line="360" w:lineRule="auto"/>
      <w:ind w:left="936" w:right="936"/>
      <w:jc w:val="both"/>
    </w:pPr>
    <w:rPr>
      <w:i/>
      <w:iCs/>
      <w:color w:val="404040"/>
    </w:rPr>
  </w:style>
  <w:style w:type="character" w:customStyle="1" w:styleId="CitadestacadaCar1">
    <w:name w:val="Cita destacada Car1"/>
    <w:uiPriority w:val="30"/>
    <w:rsid w:val="001E3866"/>
    <w:rPr>
      <w:b/>
      <w:bCs/>
      <w:i/>
      <w:iCs/>
      <w:color w:val="4F81BD"/>
    </w:rPr>
  </w:style>
  <w:style w:type="character" w:styleId="nfasissutil">
    <w:name w:val="Subtle Emphasis"/>
    <w:uiPriority w:val="19"/>
    <w:qFormat/>
    <w:rsid w:val="001E3866"/>
    <w:rPr>
      <w:i/>
      <w:iCs/>
      <w:color w:val="808080"/>
    </w:rPr>
  </w:style>
  <w:style w:type="character" w:styleId="Referenciasutil">
    <w:name w:val="Subtle Reference"/>
    <w:uiPriority w:val="31"/>
    <w:qFormat/>
    <w:rsid w:val="001E3866"/>
    <w:rPr>
      <w:smallCaps/>
      <w:color w:val="C0504D"/>
      <w:u w:val="single"/>
    </w:rPr>
  </w:style>
  <w:style w:type="character" w:styleId="Referenciaintensa">
    <w:name w:val="Intense Reference"/>
    <w:uiPriority w:val="32"/>
    <w:qFormat/>
    <w:rsid w:val="001E3866"/>
    <w:rPr>
      <w:b/>
      <w:bCs/>
      <w:smallCaps/>
      <w:color w:val="C0504D"/>
      <w:spacing w:val="5"/>
      <w:u w:val="single"/>
    </w:rPr>
  </w:style>
  <w:style w:type="numbering" w:customStyle="1" w:styleId="Sinlista2">
    <w:name w:val="Sin lista2"/>
    <w:next w:val="Sinlista"/>
    <w:uiPriority w:val="99"/>
    <w:semiHidden/>
    <w:unhideWhenUsed/>
    <w:rsid w:val="001E3866"/>
  </w:style>
  <w:style w:type="table" w:customStyle="1" w:styleId="Tablaconcuadrcula4">
    <w:name w:val="Tabla con cuadrícula4"/>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E3866"/>
  </w:style>
  <w:style w:type="table" w:customStyle="1" w:styleId="Tablabsica11">
    <w:name w:val="Tabla básica 11"/>
    <w:basedOn w:val="Tablanormal"/>
    <w:next w:val="Tablabsica1"/>
    <w:rsid w:val="001E3866"/>
    <w:rPr>
      <w:rFonts w:ascii="Arial Narrow" w:eastAsia="Times New Roman" w:hAnsi="Arial Narrow" w:cs="Tahom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rsid w:val="001E3866"/>
    <w:rPr>
      <w:rFonts w:ascii="Arial Narrow" w:eastAsia="Times New Roman" w:hAnsi="Arial Narrow" w:cs="Tahom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rsid w:val="001E3866"/>
    <w:rPr>
      <w:rFonts w:ascii="Arial Narrow" w:eastAsia="Times New Roman" w:hAnsi="Arial Narrow" w:cs="Tahom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1">
    <w:name w:val="Sombreado claro11"/>
    <w:basedOn w:val="Tablanormal"/>
    <w:uiPriority w:val="60"/>
    <w:rsid w:val="001E3866"/>
    <w:rPr>
      <w:rFonts w:ascii="Arial Narrow" w:eastAsia="Times New Roman" w:hAnsi="Arial Narrow" w:cs="Tahoma"/>
      <w:color w:val="000000"/>
      <w:sz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1">
    <w:name w:val="Sombreado claro21"/>
    <w:basedOn w:val="Tablanormal"/>
    <w:uiPriority w:val="60"/>
    <w:rsid w:val="001E3866"/>
    <w:rPr>
      <w:rFonts w:ascii="Arial Narrow" w:eastAsia="Arial Narrow" w:hAnsi="Arial Narrow" w:cs="Tahoma"/>
      <w:color w:val="000000"/>
      <w:sz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1">
    <w:name w:val="Lista clara - Énfasis 41"/>
    <w:basedOn w:val="Tablanormal"/>
    <w:next w:val="Listaclara-nfasis4"/>
    <w:uiPriority w:val="61"/>
    <w:rsid w:val="001E3866"/>
    <w:rPr>
      <w:rFonts w:ascii="Arial Narrow" w:eastAsia="Arial Narrow" w:hAnsi="Arial Narrow" w:cs="Tahoma"/>
      <w:sz w:val="18"/>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2">
    <w:name w:val="Tabla con cuadrícula12"/>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1">
    <w:name w:val="Sombreado claro - Énfasis 41"/>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1">
    <w:name w:val="Cuadrícula de tabla clara11"/>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1">
    <w:name w:val="Tabla normal 411"/>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DC4">
    <w:name w:val="toc 4"/>
    <w:basedOn w:val="Normal"/>
    <w:next w:val="Normal"/>
    <w:autoRedefine/>
    <w:uiPriority w:val="39"/>
    <w:unhideWhenUsed/>
    <w:rsid w:val="001E3866"/>
    <w:pPr>
      <w:spacing w:after="100" w:line="259" w:lineRule="auto"/>
      <w:ind w:left="660"/>
    </w:pPr>
    <w:rPr>
      <w:rFonts w:ascii="Calibri" w:eastAsia="Times New Roman" w:hAnsi="Calibri"/>
      <w:sz w:val="22"/>
      <w:szCs w:val="22"/>
      <w:lang w:val="es-MX" w:eastAsia="es-MX"/>
    </w:rPr>
  </w:style>
  <w:style w:type="paragraph" w:styleId="TDC5">
    <w:name w:val="toc 5"/>
    <w:basedOn w:val="Normal"/>
    <w:next w:val="Normal"/>
    <w:autoRedefine/>
    <w:uiPriority w:val="39"/>
    <w:unhideWhenUsed/>
    <w:rsid w:val="001E3866"/>
    <w:pPr>
      <w:spacing w:after="100" w:line="259" w:lineRule="auto"/>
      <w:ind w:left="880"/>
    </w:pPr>
    <w:rPr>
      <w:rFonts w:ascii="Calibri" w:eastAsia="Times New Roman" w:hAnsi="Calibri"/>
      <w:sz w:val="22"/>
      <w:szCs w:val="22"/>
      <w:lang w:val="es-MX" w:eastAsia="es-MX"/>
    </w:rPr>
  </w:style>
  <w:style w:type="paragraph" w:styleId="TDC6">
    <w:name w:val="toc 6"/>
    <w:basedOn w:val="Normal"/>
    <w:next w:val="Normal"/>
    <w:autoRedefine/>
    <w:uiPriority w:val="39"/>
    <w:unhideWhenUsed/>
    <w:rsid w:val="001E3866"/>
    <w:pPr>
      <w:spacing w:after="100" w:line="259" w:lineRule="auto"/>
      <w:ind w:left="1100"/>
    </w:pPr>
    <w:rPr>
      <w:rFonts w:ascii="Calibri" w:eastAsia="Times New Roman" w:hAnsi="Calibri"/>
      <w:sz w:val="22"/>
      <w:szCs w:val="22"/>
      <w:lang w:val="es-MX" w:eastAsia="es-MX"/>
    </w:rPr>
  </w:style>
  <w:style w:type="paragraph" w:styleId="TDC7">
    <w:name w:val="toc 7"/>
    <w:basedOn w:val="Normal"/>
    <w:next w:val="Normal"/>
    <w:autoRedefine/>
    <w:uiPriority w:val="39"/>
    <w:unhideWhenUsed/>
    <w:rsid w:val="001E3866"/>
    <w:pPr>
      <w:spacing w:after="100" w:line="259" w:lineRule="auto"/>
      <w:ind w:left="1320"/>
    </w:pPr>
    <w:rPr>
      <w:rFonts w:ascii="Calibri" w:eastAsia="Times New Roman" w:hAnsi="Calibri"/>
      <w:sz w:val="22"/>
      <w:szCs w:val="22"/>
      <w:lang w:val="es-MX" w:eastAsia="es-MX"/>
    </w:rPr>
  </w:style>
  <w:style w:type="paragraph" w:styleId="TDC8">
    <w:name w:val="toc 8"/>
    <w:basedOn w:val="Normal"/>
    <w:next w:val="Normal"/>
    <w:autoRedefine/>
    <w:uiPriority w:val="39"/>
    <w:unhideWhenUsed/>
    <w:rsid w:val="001E3866"/>
    <w:pPr>
      <w:spacing w:after="100" w:line="259" w:lineRule="auto"/>
      <w:ind w:left="1540"/>
    </w:pPr>
    <w:rPr>
      <w:rFonts w:ascii="Calibri" w:eastAsia="Times New Roman" w:hAnsi="Calibri"/>
      <w:sz w:val="22"/>
      <w:szCs w:val="22"/>
      <w:lang w:val="es-MX" w:eastAsia="es-MX"/>
    </w:rPr>
  </w:style>
  <w:style w:type="paragraph" w:styleId="TDC9">
    <w:name w:val="toc 9"/>
    <w:basedOn w:val="Normal"/>
    <w:next w:val="Normal"/>
    <w:autoRedefine/>
    <w:uiPriority w:val="39"/>
    <w:unhideWhenUsed/>
    <w:rsid w:val="001E3866"/>
    <w:pPr>
      <w:spacing w:after="100" w:line="259" w:lineRule="auto"/>
      <w:ind w:left="1760"/>
    </w:pPr>
    <w:rPr>
      <w:rFonts w:ascii="Calibri" w:eastAsia="Times New Roman" w:hAnsi="Calibri"/>
      <w:sz w:val="22"/>
      <w:szCs w:val="22"/>
      <w:lang w:val="es-MX" w:eastAsia="es-MX"/>
    </w:rPr>
  </w:style>
  <w:style w:type="paragraph" w:customStyle="1" w:styleId="Textoctapb2012">
    <w:name w:val="Texto cta. púb. 2012"/>
    <w:basedOn w:val="Normal"/>
    <w:link w:val="Textoctapb2012Car"/>
    <w:qFormat/>
    <w:rsid w:val="001E3866"/>
    <w:pPr>
      <w:spacing w:line="360" w:lineRule="auto"/>
      <w:jc w:val="both"/>
    </w:pPr>
    <w:rPr>
      <w:rFonts w:ascii="Futura Lt BT" w:eastAsia="Times New Roman" w:hAnsi="Futura Lt BT"/>
      <w:lang w:val="es-MX" w:eastAsia="es-MX"/>
    </w:rPr>
  </w:style>
  <w:style w:type="character" w:customStyle="1" w:styleId="Textoctapb2012Car">
    <w:name w:val="Texto cta. púb. 2012 Car"/>
    <w:link w:val="Textoctapb2012"/>
    <w:rsid w:val="001E3866"/>
    <w:rPr>
      <w:rFonts w:ascii="Futura Lt BT" w:eastAsia="Times New Roman" w:hAnsi="Futura Lt BT" w:cs="Times New Roman"/>
      <w:lang w:val="es-MX" w:eastAsia="es-MX"/>
    </w:rPr>
  </w:style>
  <w:style w:type="paragraph" w:customStyle="1" w:styleId="Prrafodelista2">
    <w:name w:val="Párrafo de lista2"/>
    <w:basedOn w:val="Normal"/>
    <w:rsid w:val="001E3866"/>
    <w:pPr>
      <w:spacing w:line="360" w:lineRule="auto"/>
      <w:ind w:left="720"/>
      <w:jc w:val="both"/>
    </w:pPr>
    <w:rPr>
      <w:rFonts w:eastAsia="Times New Roman"/>
      <w:sz w:val="22"/>
      <w:szCs w:val="22"/>
      <w:lang w:val="es-MX" w:eastAsia="en-US"/>
    </w:rPr>
  </w:style>
  <w:style w:type="paragraph" w:customStyle="1" w:styleId="MMTopic1">
    <w:name w:val="MM Topic 1"/>
    <w:basedOn w:val="Ttulo1"/>
    <w:rsid w:val="001E3866"/>
    <w:pPr>
      <w:keepLines w:val="0"/>
      <w:numPr>
        <w:numId w:val="22"/>
      </w:numPr>
      <w:tabs>
        <w:tab w:val="clear" w:pos="360"/>
      </w:tabs>
      <w:spacing w:before="240" w:after="60" w:line="240" w:lineRule="auto"/>
      <w:jc w:val="left"/>
    </w:pPr>
    <w:rPr>
      <w:rFonts w:cs="Arial"/>
      <w:b w:val="0"/>
      <w:kern w:val="32"/>
      <w:sz w:val="32"/>
      <w:szCs w:val="32"/>
      <w:lang w:val="es-ES" w:eastAsia="es-MX"/>
    </w:rPr>
  </w:style>
  <w:style w:type="paragraph" w:customStyle="1" w:styleId="MMTopic2">
    <w:name w:val="MM Topic 2"/>
    <w:basedOn w:val="Ttulo2"/>
    <w:rsid w:val="001E3866"/>
    <w:pPr>
      <w:keepLines w:val="0"/>
      <w:numPr>
        <w:ilvl w:val="0"/>
        <w:numId w:val="0"/>
      </w:numPr>
      <w:tabs>
        <w:tab w:val="num" w:pos="360"/>
      </w:tabs>
      <w:spacing w:before="240" w:after="60" w:line="240" w:lineRule="auto"/>
      <w:jc w:val="left"/>
    </w:pPr>
    <w:rPr>
      <w:rFonts w:cs="Arial"/>
      <w:b w:val="0"/>
      <w:i/>
      <w:iCs/>
      <w:sz w:val="28"/>
      <w:szCs w:val="28"/>
      <w:lang w:val="es-ES" w:eastAsia="es-MX"/>
    </w:rPr>
  </w:style>
  <w:style w:type="paragraph" w:customStyle="1" w:styleId="MMTopic3">
    <w:name w:val="MM Topic 3"/>
    <w:basedOn w:val="Ttulo3"/>
    <w:rsid w:val="001E3866"/>
    <w:pPr>
      <w:keepLines w:val="0"/>
      <w:numPr>
        <w:ilvl w:val="0"/>
        <w:numId w:val="0"/>
      </w:numPr>
      <w:tabs>
        <w:tab w:val="num" w:pos="360"/>
      </w:tabs>
      <w:spacing w:before="240" w:after="60" w:line="240" w:lineRule="auto"/>
      <w:jc w:val="left"/>
    </w:pPr>
    <w:rPr>
      <w:rFonts w:cs="Arial"/>
      <w:color w:val="auto"/>
      <w:sz w:val="26"/>
      <w:szCs w:val="26"/>
      <w:lang w:val="es-ES" w:eastAsia="es-MX"/>
    </w:rPr>
  </w:style>
  <w:style w:type="character" w:customStyle="1" w:styleId="apple-style-span">
    <w:name w:val="apple-style-span"/>
    <w:rsid w:val="001E3866"/>
  </w:style>
  <w:style w:type="paragraph" w:customStyle="1" w:styleId="Cuenta">
    <w:name w:val="Cuenta"/>
    <w:basedOn w:val="Prrafodelista"/>
    <w:link w:val="CuentaCar"/>
    <w:qFormat/>
    <w:rsid w:val="001E3866"/>
    <w:pPr>
      <w:numPr>
        <w:ilvl w:val="1"/>
        <w:numId w:val="21"/>
      </w:numPr>
      <w:contextualSpacing w:val="0"/>
      <w:jc w:val="both"/>
    </w:pPr>
    <w:rPr>
      <w:rFonts w:ascii="Cambria" w:eastAsia="Times New Roman" w:hAnsi="Cambria"/>
      <w:b/>
      <w:szCs w:val="20"/>
      <w:lang w:val="es-MX" w:eastAsia="es-MX"/>
    </w:rPr>
  </w:style>
  <w:style w:type="character" w:customStyle="1" w:styleId="CuentaCar">
    <w:name w:val="Cuenta Car"/>
    <w:link w:val="Cuenta"/>
    <w:rsid w:val="001E3866"/>
    <w:rPr>
      <w:rFonts w:ascii="Cambria" w:eastAsia="Times New Roman" w:hAnsi="Cambria"/>
      <w:b/>
      <w:sz w:val="24"/>
    </w:rPr>
  </w:style>
  <w:style w:type="paragraph" w:customStyle="1" w:styleId="Normal2">
    <w:name w:val="Normal2"/>
    <w:next w:val="Normal"/>
    <w:qFormat/>
    <w:rsid w:val="001E3866"/>
    <w:pPr>
      <w:jc w:val="both"/>
    </w:pPr>
    <w:rPr>
      <w:rFonts w:ascii="Calibri" w:eastAsia="Times New Roman" w:hAnsi="Calibri"/>
      <w:sz w:val="16"/>
      <w:szCs w:val="24"/>
    </w:rPr>
  </w:style>
  <w:style w:type="paragraph" w:customStyle="1" w:styleId="xl183">
    <w:name w:val="xl183"/>
    <w:basedOn w:val="Normal"/>
    <w:rsid w:val="001E3866"/>
    <w:pPr>
      <w:spacing w:before="100" w:beforeAutospacing="1" w:after="100" w:afterAutospacing="1"/>
    </w:pPr>
    <w:rPr>
      <w:rFonts w:ascii="Times New Roman" w:eastAsia="Times New Roman" w:hAnsi="Times New Roman"/>
      <w:b/>
      <w:bCs/>
      <w:lang w:val="es-MX" w:eastAsia="es-MX"/>
    </w:rPr>
  </w:style>
  <w:style w:type="paragraph" w:customStyle="1" w:styleId="xl184">
    <w:name w:val="xl184"/>
    <w:basedOn w:val="Normal"/>
    <w:rsid w:val="001E3866"/>
    <w:pPr>
      <w:spacing w:before="100" w:beforeAutospacing="1" w:after="100" w:afterAutospacing="1"/>
      <w:jc w:val="center"/>
      <w:textAlignment w:val="center"/>
    </w:pPr>
    <w:rPr>
      <w:rFonts w:ascii="Arial Narrow" w:eastAsia="Times New Roman" w:hAnsi="Arial Narrow"/>
      <w:sz w:val="20"/>
      <w:szCs w:val="20"/>
      <w:lang w:val="es-MX" w:eastAsia="es-MX"/>
    </w:rPr>
  </w:style>
  <w:style w:type="paragraph" w:customStyle="1" w:styleId="xl185">
    <w:name w:val="xl185"/>
    <w:basedOn w:val="Normal"/>
    <w:rsid w:val="001E3866"/>
    <w:pPr>
      <w:spacing w:before="100" w:beforeAutospacing="1" w:after="100" w:afterAutospacing="1"/>
    </w:pPr>
    <w:rPr>
      <w:rFonts w:ascii="Times New Roman" w:eastAsia="Times New Roman" w:hAnsi="Times New Roman"/>
      <w:b/>
      <w:bCs/>
      <w:color w:val="FFFFFF"/>
      <w:lang w:val="es-MX" w:eastAsia="es-MX"/>
    </w:rPr>
  </w:style>
  <w:style w:type="paragraph" w:customStyle="1" w:styleId="xl186">
    <w:name w:val="xl186"/>
    <w:basedOn w:val="Normal"/>
    <w:rsid w:val="001E3866"/>
    <w:pPr>
      <w:spacing w:before="100" w:beforeAutospacing="1" w:after="100" w:afterAutospacing="1"/>
    </w:pPr>
    <w:rPr>
      <w:rFonts w:ascii="Times New Roman" w:eastAsia="Times New Roman" w:hAnsi="Times New Roman"/>
      <w:sz w:val="19"/>
      <w:szCs w:val="19"/>
      <w:lang w:val="es-MX" w:eastAsia="es-MX"/>
    </w:rPr>
  </w:style>
  <w:style w:type="paragraph" w:customStyle="1" w:styleId="xl187">
    <w:name w:val="xl187"/>
    <w:basedOn w:val="Normal"/>
    <w:rsid w:val="001E3866"/>
    <w:pPr>
      <w:spacing w:before="100" w:beforeAutospacing="1" w:after="100" w:afterAutospacing="1"/>
      <w:textAlignment w:val="center"/>
    </w:pPr>
    <w:rPr>
      <w:rFonts w:ascii="Arial Narrow" w:eastAsia="Times New Roman" w:hAnsi="Arial Narrow"/>
      <w:b/>
      <w:bCs/>
      <w:sz w:val="20"/>
      <w:szCs w:val="20"/>
      <w:lang w:val="es-MX" w:eastAsia="es-MX"/>
    </w:rPr>
  </w:style>
  <w:style w:type="paragraph" w:customStyle="1" w:styleId="xl188">
    <w:name w:val="xl188"/>
    <w:basedOn w:val="Normal"/>
    <w:rsid w:val="001E3866"/>
    <w:pPr>
      <w:spacing w:before="100" w:beforeAutospacing="1" w:after="100" w:afterAutospacing="1"/>
    </w:pPr>
    <w:rPr>
      <w:rFonts w:ascii="Arial Narrow" w:eastAsia="Times New Roman" w:hAnsi="Arial Narrow"/>
      <w:sz w:val="20"/>
      <w:szCs w:val="20"/>
      <w:lang w:val="es-MX" w:eastAsia="es-MX"/>
    </w:rPr>
  </w:style>
  <w:style w:type="paragraph" w:customStyle="1" w:styleId="xl189">
    <w:name w:val="xl189"/>
    <w:basedOn w:val="Normal"/>
    <w:rsid w:val="001E3866"/>
    <w:pPr>
      <w:spacing w:before="100" w:beforeAutospacing="1" w:after="100" w:afterAutospacing="1"/>
    </w:pPr>
    <w:rPr>
      <w:rFonts w:ascii="Arial Narrow" w:eastAsia="Times New Roman" w:hAnsi="Arial Narrow"/>
      <w:sz w:val="20"/>
      <w:szCs w:val="20"/>
      <w:lang w:val="es-MX" w:eastAsia="es-MX"/>
    </w:rPr>
  </w:style>
  <w:style w:type="paragraph" w:customStyle="1" w:styleId="xl190">
    <w:name w:val="xl190"/>
    <w:basedOn w:val="Normal"/>
    <w:rsid w:val="001E3866"/>
    <w:pPr>
      <w:pBdr>
        <w:top w:val="single" w:sz="4" w:space="0" w:color="auto"/>
        <w:lef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1">
    <w:name w:val="xl191"/>
    <w:basedOn w:val="Normal"/>
    <w:rsid w:val="001E3866"/>
    <w:pPr>
      <w:pBdr>
        <w:top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2">
    <w:name w:val="xl192"/>
    <w:basedOn w:val="Normal"/>
    <w:rsid w:val="001E3866"/>
    <w:pPr>
      <w:pBdr>
        <w:top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3">
    <w:name w:val="xl193"/>
    <w:basedOn w:val="Normal"/>
    <w:rsid w:val="001E3866"/>
    <w:pPr>
      <w:pBdr>
        <w:lef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4">
    <w:name w:val="xl194"/>
    <w:basedOn w:val="Normal"/>
    <w:rsid w:val="001E3866"/>
    <w:pP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5">
    <w:name w:val="xl195"/>
    <w:basedOn w:val="Normal"/>
    <w:rsid w:val="001E3866"/>
    <w:pPr>
      <w:pBdr>
        <w:righ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6">
    <w:name w:val="xl196"/>
    <w:basedOn w:val="Normal"/>
    <w:rsid w:val="001E3866"/>
    <w:pPr>
      <w:pBdr>
        <w:left w:val="single" w:sz="4" w:space="0" w:color="auto"/>
      </w:pBd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7">
    <w:name w:val="xl197"/>
    <w:basedOn w:val="Normal"/>
    <w:rsid w:val="001E3866"/>
    <w:pP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8">
    <w:name w:val="xl198"/>
    <w:basedOn w:val="Normal"/>
    <w:rsid w:val="001E3866"/>
    <w:pPr>
      <w:pBdr>
        <w:right w:val="single" w:sz="4" w:space="0" w:color="auto"/>
      </w:pBd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9">
    <w:name w:val="xl199"/>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16"/>
      <w:szCs w:val="16"/>
      <w:lang w:val="es-MX" w:eastAsia="es-MX"/>
    </w:rPr>
  </w:style>
  <w:style w:type="paragraph" w:customStyle="1" w:styleId="xl200">
    <w:name w:val="xl200"/>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16"/>
      <w:szCs w:val="16"/>
      <w:lang w:val="es-MX" w:eastAsia="es-MX"/>
    </w:rPr>
  </w:style>
  <w:style w:type="paragraph" w:customStyle="1" w:styleId="xl201">
    <w:name w:val="xl201"/>
    <w:basedOn w:val="Normal"/>
    <w:rsid w:val="001E3866"/>
    <w:pPr>
      <w:pBdr>
        <w:left w:val="single" w:sz="4" w:space="0" w:color="auto"/>
        <w:bottom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2">
    <w:name w:val="xl202"/>
    <w:basedOn w:val="Normal"/>
    <w:rsid w:val="001E3866"/>
    <w:pPr>
      <w:pBdr>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3">
    <w:name w:val="xl203"/>
    <w:basedOn w:val="Normal"/>
    <w:rsid w:val="001E3866"/>
    <w:pPr>
      <w:pBdr>
        <w:left w:val="single" w:sz="4" w:space="0" w:color="FFFFFF"/>
        <w:bottom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4">
    <w:name w:val="xl204"/>
    <w:basedOn w:val="Normal"/>
    <w:rsid w:val="001E3866"/>
    <w:pPr>
      <w:pBdr>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05">
    <w:name w:val="xl205"/>
    <w:basedOn w:val="Normal"/>
    <w:rsid w:val="001E3866"/>
    <w:pPr>
      <w:pBdr>
        <w:top w:val="single" w:sz="4" w:space="0" w:color="FFFFFF"/>
        <w:left w:val="single" w:sz="4" w:space="9" w:color="auto"/>
        <w:bottom w:val="single" w:sz="4" w:space="0" w:color="FFFFFF"/>
      </w:pBdr>
      <w:spacing w:before="100" w:beforeAutospacing="1" w:after="100" w:afterAutospacing="1"/>
      <w:ind w:firstLineChars="100" w:firstLine="100"/>
    </w:pPr>
    <w:rPr>
      <w:rFonts w:ascii="Arial Narrow" w:eastAsia="Times New Roman" w:hAnsi="Arial Narrow"/>
      <w:b/>
      <w:bCs/>
      <w:sz w:val="16"/>
      <w:szCs w:val="16"/>
      <w:lang w:val="es-MX" w:eastAsia="es-MX"/>
    </w:rPr>
  </w:style>
  <w:style w:type="paragraph" w:customStyle="1" w:styleId="xl206">
    <w:name w:val="xl206"/>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7">
    <w:name w:val="xl207"/>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08">
    <w:name w:val="xl208"/>
    <w:basedOn w:val="Normal"/>
    <w:rsid w:val="001E3866"/>
    <w:pPr>
      <w:pBdr>
        <w:top w:val="single" w:sz="4" w:space="0" w:color="FFFFFF"/>
        <w:left w:val="single" w:sz="4" w:space="18" w:color="auto"/>
        <w:bottom w:val="single" w:sz="4" w:space="0" w:color="FFFFFF"/>
      </w:pBdr>
      <w:spacing w:before="100" w:beforeAutospacing="1" w:after="100" w:afterAutospacing="1"/>
      <w:ind w:firstLineChars="200" w:firstLine="200"/>
    </w:pPr>
    <w:rPr>
      <w:rFonts w:ascii="Arial Narrow" w:eastAsia="Times New Roman" w:hAnsi="Arial Narrow"/>
      <w:b/>
      <w:bCs/>
      <w:sz w:val="16"/>
      <w:szCs w:val="16"/>
      <w:lang w:val="es-MX" w:eastAsia="es-MX"/>
    </w:rPr>
  </w:style>
  <w:style w:type="paragraph" w:customStyle="1" w:styleId="xl209">
    <w:name w:val="xl209"/>
    <w:basedOn w:val="Normal"/>
    <w:rsid w:val="001E3866"/>
    <w:pPr>
      <w:pBdr>
        <w:left w:val="single" w:sz="4" w:space="27" w:color="auto"/>
      </w:pBdr>
      <w:spacing w:before="100" w:beforeAutospacing="1" w:after="100" w:afterAutospacing="1"/>
      <w:ind w:firstLineChars="300" w:firstLine="300"/>
    </w:pPr>
    <w:rPr>
      <w:rFonts w:ascii="Arial Narrow" w:eastAsia="Times New Roman" w:hAnsi="Arial Narrow"/>
      <w:color w:val="595959"/>
      <w:sz w:val="16"/>
      <w:szCs w:val="16"/>
      <w:lang w:val="es-MX" w:eastAsia="es-MX"/>
    </w:rPr>
  </w:style>
  <w:style w:type="paragraph" w:customStyle="1" w:styleId="xl210">
    <w:name w:val="xl21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1">
    <w:name w:val="xl211"/>
    <w:basedOn w:val="Normal"/>
    <w:rsid w:val="001E3866"/>
    <w:pPr>
      <w:pBdr>
        <w:top w:val="single" w:sz="4" w:space="0" w:color="FFFFFF"/>
        <w:left w:val="single" w:sz="4" w:space="0" w:color="FFFFFF"/>
        <w:bottom w:val="single" w:sz="4" w:space="0" w:color="FFFFFF"/>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2">
    <w:name w:val="xl212"/>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3">
    <w:name w:val="xl213"/>
    <w:basedOn w:val="Normal"/>
    <w:rsid w:val="001E3866"/>
    <w:pPr>
      <w:pBdr>
        <w:left w:val="single" w:sz="4" w:space="0" w:color="auto"/>
      </w:pBdr>
      <w:spacing w:before="100" w:beforeAutospacing="1" w:after="100" w:afterAutospacing="1"/>
    </w:pPr>
    <w:rPr>
      <w:rFonts w:ascii="Arial Narrow" w:eastAsia="Times New Roman" w:hAnsi="Arial Narrow"/>
      <w:color w:val="000000"/>
      <w:sz w:val="16"/>
      <w:szCs w:val="16"/>
      <w:lang w:val="es-MX" w:eastAsia="es-MX"/>
    </w:rPr>
  </w:style>
  <w:style w:type="paragraph" w:customStyle="1" w:styleId="xl214">
    <w:name w:val="xl214"/>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5">
    <w:name w:val="xl215"/>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16">
    <w:name w:val="xl216"/>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7">
    <w:name w:val="xl217"/>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18">
    <w:name w:val="xl218"/>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9">
    <w:name w:val="xl219"/>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20">
    <w:name w:val="xl22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21">
    <w:name w:val="xl221"/>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22">
    <w:name w:val="xl222"/>
    <w:basedOn w:val="Normal"/>
    <w:rsid w:val="001E3866"/>
    <w:pPr>
      <w:pBdr>
        <w:top w:val="single" w:sz="4" w:space="0" w:color="FFFFFF"/>
        <w:left w:val="single" w:sz="4" w:space="0" w:color="FFFFFF"/>
        <w:bottom w:val="single" w:sz="4" w:space="0" w:color="FFFFFF"/>
        <w:right w:val="single" w:sz="4" w:space="0" w:color="000000"/>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23">
    <w:name w:val="xl223"/>
    <w:basedOn w:val="Normal"/>
    <w:rsid w:val="001E3866"/>
    <w:pPr>
      <w:spacing w:before="100" w:beforeAutospacing="1" w:after="100" w:afterAutospacing="1"/>
    </w:pPr>
    <w:rPr>
      <w:rFonts w:ascii="Arial Narrow" w:eastAsia="Times New Roman" w:hAnsi="Arial Narrow"/>
      <w:color w:val="000000"/>
      <w:sz w:val="16"/>
      <w:szCs w:val="16"/>
      <w:lang w:val="es-MX" w:eastAsia="es-MX"/>
    </w:rPr>
  </w:style>
  <w:style w:type="paragraph" w:customStyle="1" w:styleId="xl224">
    <w:name w:val="xl224"/>
    <w:basedOn w:val="Normal"/>
    <w:rsid w:val="001E3866"/>
    <w:pPr>
      <w:pBdr>
        <w:top w:val="single" w:sz="4" w:space="0" w:color="FFFFFF"/>
        <w:left w:val="single" w:sz="4" w:space="0" w:color="FFFFFF"/>
        <w:bottom w:val="single" w:sz="4" w:space="0" w:color="FFFFFF"/>
        <w:right w:val="single" w:sz="4" w:space="0" w:color="000000"/>
      </w:pBdr>
      <w:spacing w:before="100" w:beforeAutospacing="1" w:after="100" w:afterAutospacing="1"/>
    </w:pPr>
    <w:rPr>
      <w:rFonts w:ascii="Arial Narrow" w:eastAsia="Times New Roman" w:hAnsi="Arial Narrow"/>
      <w:b/>
      <w:bCs/>
      <w:sz w:val="16"/>
      <w:szCs w:val="16"/>
      <w:lang w:val="es-MX" w:eastAsia="es-MX"/>
    </w:rPr>
  </w:style>
  <w:style w:type="paragraph" w:customStyle="1" w:styleId="xl225">
    <w:name w:val="xl225"/>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26">
    <w:name w:val="xl226"/>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27">
    <w:name w:val="xl227"/>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Narrow" w:eastAsia="Times New Roman" w:hAnsi="Arial Narrow"/>
      <w:sz w:val="16"/>
      <w:szCs w:val="16"/>
      <w:lang w:val="es-MX" w:eastAsia="es-MX"/>
    </w:rPr>
  </w:style>
  <w:style w:type="paragraph" w:customStyle="1" w:styleId="xl228">
    <w:name w:val="xl228"/>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Narrow" w:eastAsia="Times New Roman" w:hAnsi="Arial Narrow"/>
      <w:sz w:val="16"/>
      <w:szCs w:val="16"/>
      <w:lang w:val="es-MX" w:eastAsia="es-MX"/>
    </w:rPr>
  </w:style>
  <w:style w:type="paragraph" w:customStyle="1" w:styleId="xl229">
    <w:name w:val="xl229"/>
    <w:basedOn w:val="Normal"/>
    <w:rsid w:val="001E3866"/>
    <w:pPr>
      <w:spacing w:before="100" w:beforeAutospacing="1" w:after="100" w:afterAutospacing="1"/>
    </w:pPr>
    <w:rPr>
      <w:rFonts w:ascii="Arial Narrow" w:eastAsia="Times New Roman" w:hAnsi="Arial Narrow"/>
      <w:sz w:val="16"/>
      <w:szCs w:val="16"/>
      <w:lang w:val="es-MX" w:eastAsia="es-MX"/>
    </w:rPr>
  </w:style>
  <w:style w:type="character" w:styleId="Textodelmarcadordeposicin">
    <w:name w:val="Placeholder Text"/>
    <w:uiPriority w:val="99"/>
    <w:semiHidden/>
    <w:rsid w:val="001E3866"/>
    <w:rPr>
      <w:color w:val="808080"/>
    </w:rPr>
  </w:style>
  <w:style w:type="paragraph" w:customStyle="1" w:styleId="ANOTACION">
    <w:name w:val="ANOTACION"/>
    <w:basedOn w:val="Normal"/>
    <w:link w:val="ANOTACIONCar"/>
    <w:rsid w:val="001E3866"/>
    <w:pPr>
      <w:spacing w:before="101" w:after="101" w:line="216" w:lineRule="atLeast"/>
      <w:jc w:val="center"/>
    </w:pPr>
    <w:rPr>
      <w:rFonts w:ascii="Times New Roman" w:eastAsia="Times New Roman" w:hAnsi="Times New Roman"/>
      <w:b/>
      <w:sz w:val="18"/>
      <w:szCs w:val="20"/>
    </w:rPr>
  </w:style>
  <w:style w:type="character" w:customStyle="1" w:styleId="ANOTACIONCar">
    <w:name w:val="ANOTACION Car"/>
    <w:link w:val="ANOTACION"/>
    <w:locked/>
    <w:rsid w:val="001E3866"/>
    <w:rPr>
      <w:rFonts w:ascii="Times New Roman" w:eastAsia="Times New Roman" w:hAnsi="Times New Roman" w:cs="Times New Roman"/>
      <w:b/>
      <w:sz w:val="18"/>
      <w:szCs w:val="20"/>
    </w:rPr>
  </w:style>
  <w:style w:type="numbering" w:customStyle="1" w:styleId="Sinlista3">
    <w:name w:val="Sin lista3"/>
    <w:next w:val="Sinlista"/>
    <w:uiPriority w:val="99"/>
    <w:semiHidden/>
    <w:unhideWhenUsed/>
    <w:rsid w:val="001E3866"/>
  </w:style>
  <w:style w:type="table" w:customStyle="1" w:styleId="Tablaconcuadrcula5">
    <w:name w:val="Tabla con cuadrícula5"/>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1E3866"/>
  </w:style>
  <w:style w:type="table" w:customStyle="1" w:styleId="Tablabsica12">
    <w:name w:val="Tabla básica 12"/>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2">
    <w:name w:val="Sombreado claro12"/>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2">
    <w:name w:val="Sombreado claro22"/>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2">
    <w:name w:val="Lista clara - Énfasis 42"/>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3">
    <w:name w:val="Tabla con cuadrícula1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2">
    <w:name w:val="Sombreado claro - Énfasis 42"/>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2">
    <w:name w:val="Cuadrícula de tabla clara12"/>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2">
    <w:name w:val="Tabla normal 412"/>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ont5">
    <w:name w:val="font5"/>
    <w:basedOn w:val="Normal"/>
    <w:rsid w:val="001E3866"/>
    <w:pPr>
      <w:spacing w:before="100" w:beforeAutospacing="1" w:after="100" w:afterAutospacing="1"/>
    </w:pPr>
    <w:rPr>
      <w:rFonts w:ascii="Calibri" w:eastAsia="Times New Roman" w:hAnsi="Calibri" w:cs="Calibri"/>
      <w:b/>
      <w:bCs/>
      <w:sz w:val="18"/>
      <w:szCs w:val="18"/>
      <w:lang w:val="es-MX" w:eastAsia="es-MX"/>
    </w:rPr>
  </w:style>
  <w:style w:type="paragraph" w:customStyle="1" w:styleId="font6">
    <w:name w:val="font6"/>
    <w:basedOn w:val="Normal"/>
    <w:rsid w:val="001E3866"/>
    <w:pPr>
      <w:spacing w:before="100" w:beforeAutospacing="1" w:after="100" w:afterAutospacing="1"/>
    </w:pPr>
    <w:rPr>
      <w:rFonts w:ascii="Calibri" w:eastAsia="Times New Roman" w:hAnsi="Calibri" w:cs="Calibri"/>
      <w:b/>
      <w:bCs/>
      <w:color w:val="FF0000"/>
      <w:sz w:val="18"/>
      <w:szCs w:val="18"/>
      <w:lang w:val="es-MX" w:eastAsia="es-MX"/>
    </w:rPr>
  </w:style>
  <w:style w:type="paragraph" w:customStyle="1" w:styleId="xmsonormal">
    <w:name w:val="x_msonormal"/>
    <w:basedOn w:val="Normal"/>
    <w:rsid w:val="001E3866"/>
    <w:pPr>
      <w:spacing w:before="100" w:beforeAutospacing="1" w:after="100" w:afterAutospacing="1"/>
    </w:pPr>
    <w:rPr>
      <w:rFonts w:ascii="Times New Roman" w:eastAsia="Times New Roman" w:hAnsi="Times New Roman"/>
      <w:lang w:val="es-MX" w:eastAsia="es-MX"/>
    </w:rPr>
  </w:style>
  <w:style w:type="character" w:customStyle="1" w:styleId="st">
    <w:name w:val="st"/>
    <w:basedOn w:val="Fuentedeprrafopredeter"/>
    <w:rsid w:val="001E3866"/>
  </w:style>
  <w:style w:type="paragraph" w:customStyle="1" w:styleId="ParaAttribute0">
    <w:name w:val="ParaAttribute0"/>
    <w:rsid w:val="001E3866"/>
    <w:pPr>
      <w:widowControl w:val="0"/>
      <w:wordWrap w:val="0"/>
      <w:jc w:val="both"/>
    </w:pPr>
    <w:rPr>
      <w:rFonts w:ascii="Times New Roman" w:eastAsia="¹Å" w:hAnsi="Times New Roman"/>
    </w:rPr>
  </w:style>
  <w:style w:type="character" w:customStyle="1" w:styleId="CharAttribute0">
    <w:name w:val="CharAttribute0"/>
    <w:rsid w:val="001E3866"/>
    <w:rPr>
      <w:rFonts w:ascii="Times New Roman" w:eastAsia="Times New Roman"/>
      <w:sz w:val="22"/>
    </w:rPr>
  </w:style>
  <w:style w:type="paragraph" w:customStyle="1" w:styleId="ParaAttribute1">
    <w:name w:val="ParaAttribute1"/>
    <w:rsid w:val="001E3866"/>
    <w:pPr>
      <w:widowControl w:val="0"/>
      <w:wordWrap w:val="0"/>
      <w:jc w:val="both"/>
    </w:pPr>
    <w:rPr>
      <w:rFonts w:ascii="Times New Roman" w:eastAsia="¹Å" w:hAnsi="Times New Roman"/>
    </w:rPr>
  </w:style>
  <w:style w:type="numbering" w:customStyle="1" w:styleId="Sinlista4">
    <w:name w:val="Sin lista4"/>
    <w:next w:val="Sinlista"/>
    <w:uiPriority w:val="99"/>
    <w:semiHidden/>
    <w:unhideWhenUsed/>
    <w:rsid w:val="001E3866"/>
  </w:style>
  <w:style w:type="table" w:customStyle="1" w:styleId="Tablaconcuadrcula6">
    <w:name w:val="Tabla con cuadrícula6"/>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E3866"/>
  </w:style>
  <w:style w:type="table" w:customStyle="1" w:styleId="Tablabsica13">
    <w:name w:val="Tabla básica 13"/>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3">
    <w:name w:val="Tabla básica 23"/>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3">
    <w:name w:val="Tabla básica 33"/>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3">
    <w:name w:val="Sombreado claro13"/>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3">
    <w:name w:val="Sombreado claro23"/>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3">
    <w:name w:val="Lista clara - Énfasis 43"/>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4">
    <w:name w:val="Tabla con cuadrícula1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3">
    <w:name w:val="Sombreado claro - Énfasis 43"/>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3">
    <w:name w:val="Cuadrícula de tabla clara13"/>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3">
    <w:name w:val="Tabla normal 413"/>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5">
    <w:name w:val="Sin lista5"/>
    <w:next w:val="Sinlista"/>
    <w:uiPriority w:val="99"/>
    <w:semiHidden/>
    <w:unhideWhenUsed/>
    <w:rsid w:val="001E3866"/>
  </w:style>
  <w:style w:type="numbering" w:customStyle="1" w:styleId="Sinlista6">
    <w:name w:val="Sin lista6"/>
    <w:next w:val="Sinlista"/>
    <w:uiPriority w:val="99"/>
    <w:semiHidden/>
    <w:unhideWhenUsed/>
    <w:rsid w:val="001E3866"/>
  </w:style>
  <w:style w:type="table" w:customStyle="1" w:styleId="Tablaconcuadrcula7">
    <w:name w:val="Tabla con cuadrícula7"/>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1E3866"/>
  </w:style>
  <w:style w:type="table" w:customStyle="1" w:styleId="Tablabsica14">
    <w:name w:val="Tabla básica 14"/>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4">
    <w:name w:val="Tabla básica 24"/>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4">
    <w:name w:val="Tabla básica 34"/>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4">
    <w:name w:val="Sombreado claro14"/>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4">
    <w:name w:val="Sombreado claro24"/>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4">
    <w:name w:val="Lista clara - Énfasis 44"/>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5">
    <w:name w:val="Tabla con cuadrícula15"/>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4">
    <w:name w:val="Sombreado claro - Énfasis 44"/>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4">
    <w:name w:val="Cuadrícula de tabla clara14"/>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4">
    <w:name w:val="Tabla normal 414"/>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gc">
    <w:name w:val="_tgc"/>
    <w:basedOn w:val="Fuentedeprrafopredeter"/>
    <w:rsid w:val="001E3866"/>
  </w:style>
  <w:style w:type="paragraph" w:customStyle="1" w:styleId="text-align-justify">
    <w:name w:val="text-align-justify"/>
    <w:basedOn w:val="Normal"/>
    <w:rsid w:val="001E3866"/>
    <w:pPr>
      <w:spacing w:before="100" w:beforeAutospacing="1" w:after="100" w:afterAutospacing="1"/>
    </w:pPr>
    <w:rPr>
      <w:rFonts w:ascii="Times New Roman" w:eastAsia="Times New Roman" w:hAnsi="Times New Roman"/>
      <w:lang w:val="es-MX" w:eastAsia="es-MX"/>
    </w:rPr>
  </w:style>
  <w:style w:type="table" w:customStyle="1" w:styleId="Tablaconcuadrcula8">
    <w:name w:val="Tabla con cuadrícula8"/>
    <w:basedOn w:val="Tablanormal"/>
    <w:next w:val="Tablaconcuadrcula"/>
    <w:uiPriority w:val="39"/>
    <w:rsid w:val="001E3866"/>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1E3866"/>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c4146027-d33a-44e3-826a-9b54dcebc724-5">
    <w:name w:val="fcc4146027-d33a-44e3-826a-9b54dcebc724-5"/>
    <w:basedOn w:val="Fuentedeprrafopredeter"/>
    <w:rsid w:val="00D866D7"/>
  </w:style>
  <w:style w:type="paragraph" w:customStyle="1" w:styleId="textosimple">
    <w:name w:val="texto_simple"/>
    <w:basedOn w:val="Normal"/>
    <w:rsid w:val="00B67928"/>
    <w:pPr>
      <w:spacing w:before="100" w:beforeAutospacing="1" w:after="100" w:afterAutospacing="1"/>
    </w:pPr>
    <w:rPr>
      <w:rFonts w:ascii="Times New Roman" w:eastAsia="Times New Roman" w:hAnsi="Times New Roman"/>
      <w:lang w:val="es-MX" w:eastAsia="es-MX"/>
    </w:rPr>
  </w:style>
  <w:style w:type="table" w:styleId="Cuadrculaclara-nfasis5">
    <w:name w:val="Light Grid Accent 5"/>
    <w:basedOn w:val="Tablanormal"/>
    <w:uiPriority w:val="62"/>
    <w:rsid w:val="00F34974"/>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TextonotapieCar2">
    <w:name w:val="Texto nota pie Car2"/>
    <w:basedOn w:val="Fuentedeprrafopredeter"/>
    <w:uiPriority w:val="99"/>
    <w:semiHidden/>
    <w:rsid w:val="009F2FB2"/>
    <w:rPr>
      <w:position w:val="-1"/>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67">
      <w:bodyDiv w:val="1"/>
      <w:marLeft w:val="0"/>
      <w:marRight w:val="0"/>
      <w:marTop w:val="0"/>
      <w:marBottom w:val="0"/>
      <w:divBdr>
        <w:top w:val="none" w:sz="0" w:space="0" w:color="auto"/>
        <w:left w:val="none" w:sz="0" w:space="0" w:color="auto"/>
        <w:bottom w:val="none" w:sz="0" w:space="0" w:color="auto"/>
        <w:right w:val="none" w:sz="0" w:space="0" w:color="auto"/>
      </w:divBdr>
    </w:div>
    <w:div w:id="1931703">
      <w:bodyDiv w:val="1"/>
      <w:marLeft w:val="0"/>
      <w:marRight w:val="0"/>
      <w:marTop w:val="0"/>
      <w:marBottom w:val="0"/>
      <w:divBdr>
        <w:top w:val="none" w:sz="0" w:space="0" w:color="auto"/>
        <w:left w:val="none" w:sz="0" w:space="0" w:color="auto"/>
        <w:bottom w:val="none" w:sz="0" w:space="0" w:color="auto"/>
        <w:right w:val="none" w:sz="0" w:space="0" w:color="auto"/>
      </w:divBdr>
    </w:div>
    <w:div w:id="1978032">
      <w:bodyDiv w:val="1"/>
      <w:marLeft w:val="0"/>
      <w:marRight w:val="0"/>
      <w:marTop w:val="0"/>
      <w:marBottom w:val="0"/>
      <w:divBdr>
        <w:top w:val="none" w:sz="0" w:space="0" w:color="auto"/>
        <w:left w:val="none" w:sz="0" w:space="0" w:color="auto"/>
        <w:bottom w:val="none" w:sz="0" w:space="0" w:color="auto"/>
        <w:right w:val="none" w:sz="0" w:space="0" w:color="auto"/>
      </w:divBdr>
    </w:div>
    <w:div w:id="8871456">
      <w:bodyDiv w:val="1"/>
      <w:marLeft w:val="0"/>
      <w:marRight w:val="0"/>
      <w:marTop w:val="0"/>
      <w:marBottom w:val="0"/>
      <w:divBdr>
        <w:top w:val="none" w:sz="0" w:space="0" w:color="auto"/>
        <w:left w:val="none" w:sz="0" w:space="0" w:color="auto"/>
        <w:bottom w:val="none" w:sz="0" w:space="0" w:color="auto"/>
        <w:right w:val="none" w:sz="0" w:space="0" w:color="auto"/>
      </w:divBdr>
    </w:div>
    <w:div w:id="10374280">
      <w:bodyDiv w:val="1"/>
      <w:marLeft w:val="0"/>
      <w:marRight w:val="0"/>
      <w:marTop w:val="0"/>
      <w:marBottom w:val="0"/>
      <w:divBdr>
        <w:top w:val="none" w:sz="0" w:space="0" w:color="auto"/>
        <w:left w:val="none" w:sz="0" w:space="0" w:color="auto"/>
        <w:bottom w:val="none" w:sz="0" w:space="0" w:color="auto"/>
        <w:right w:val="none" w:sz="0" w:space="0" w:color="auto"/>
      </w:divBdr>
    </w:div>
    <w:div w:id="10574844">
      <w:bodyDiv w:val="1"/>
      <w:marLeft w:val="0"/>
      <w:marRight w:val="0"/>
      <w:marTop w:val="0"/>
      <w:marBottom w:val="0"/>
      <w:divBdr>
        <w:top w:val="none" w:sz="0" w:space="0" w:color="auto"/>
        <w:left w:val="none" w:sz="0" w:space="0" w:color="auto"/>
        <w:bottom w:val="none" w:sz="0" w:space="0" w:color="auto"/>
        <w:right w:val="none" w:sz="0" w:space="0" w:color="auto"/>
      </w:divBdr>
    </w:div>
    <w:div w:id="12078423">
      <w:bodyDiv w:val="1"/>
      <w:marLeft w:val="0"/>
      <w:marRight w:val="0"/>
      <w:marTop w:val="0"/>
      <w:marBottom w:val="0"/>
      <w:divBdr>
        <w:top w:val="none" w:sz="0" w:space="0" w:color="auto"/>
        <w:left w:val="none" w:sz="0" w:space="0" w:color="auto"/>
        <w:bottom w:val="none" w:sz="0" w:space="0" w:color="auto"/>
        <w:right w:val="none" w:sz="0" w:space="0" w:color="auto"/>
      </w:divBdr>
    </w:div>
    <w:div w:id="13578585">
      <w:bodyDiv w:val="1"/>
      <w:marLeft w:val="0"/>
      <w:marRight w:val="0"/>
      <w:marTop w:val="0"/>
      <w:marBottom w:val="0"/>
      <w:divBdr>
        <w:top w:val="none" w:sz="0" w:space="0" w:color="auto"/>
        <w:left w:val="none" w:sz="0" w:space="0" w:color="auto"/>
        <w:bottom w:val="none" w:sz="0" w:space="0" w:color="auto"/>
        <w:right w:val="none" w:sz="0" w:space="0" w:color="auto"/>
      </w:divBdr>
    </w:div>
    <w:div w:id="14813764">
      <w:bodyDiv w:val="1"/>
      <w:marLeft w:val="0"/>
      <w:marRight w:val="0"/>
      <w:marTop w:val="0"/>
      <w:marBottom w:val="0"/>
      <w:divBdr>
        <w:top w:val="none" w:sz="0" w:space="0" w:color="auto"/>
        <w:left w:val="none" w:sz="0" w:space="0" w:color="auto"/>
        <w:bottom w:val="none" w:sz="0" w:space="0" w:color="auto"/>
        <w:right w:val="none" w:sz="0" w:space="0" w:color="auto"/>
      </w:divBdr>
    </w:div>
    <w:div w:id="15926728">
      <w:bodyDiv w:val="1"/>
      <w:marLeft w:val="0"/>
      <w:marRight w:val="0"/>
      <w:marTop w:val="0"/>
      <w:marBottom w:val="0"/>
      <w:divBdr>
        <w:top w:val="none" w:sz="0" w:space="0" w:color="auto"/>
        <w:left w:val="none" w:sz="0" w:space="0" w:color="auto"/>
        <w:bottom w:val="none" w:sz="0" w:space="0" w:color="auto"/>
        <w:right w:val="none" w:sz="0" w:space="0" w:color="auto"/>
      </w:divBdr>
    </w:div>
    <w:div w:id="19355076">
      <w:bodyDiv w:val="1"/>
      <w:marLeft w:val="0"/>
      <w:marRight w:val="0"/>
      <w:marTop w:val="0"/>
      <w:marBottom w:val="0"/>
      <w:divBdr>
        <w:top w:val="none" w:sz="0" w:space="0" w:color="auto"/>
        <w:left w:val="none" w:sz="0" w:space="0" w:color="auto"/>
        <w:bottom w:val="none" w:sz="0" w:space="0" w:color="auto"/>
        <w:right w:val="none" w:sz="0" w:space="0" w:color="auto"/>
      </w:divBdr>
    </w:div>
    <w:div w:id="23793209">
      <w:bodyDiv w:val="1"/>
      <w:marLeft w:val="0"/>
      <w:marRight w:val="0"/>
      <w:marTop w:val="0"/>
      <w:marBottom w:val="0"/>
      <w:divBdr>
        <w:top w:val="none" w:sz="0" w:space="0" w:color="auto"/>
        <w:left w:val="none" w:sz="0" w:space="0" w:color="auto"/>
        <w:bottom w:val="none" w:sz="0" w:space="0" w:color="auto"/>
        <w:right w:val="none" w:sz="0" w:space="0" w:color="auto"/>
      </w:divBdr>
    </w:div>
    <w:div w:id="33315593">
      <w:bodyDiv w:val="1"/>
      <w:marLeft w:val="0"/>
      <w:marRight w:val="0"/>
      <w:marTop w:val="0"/>
      <w:marBottom w:val="0"/>
      <w:divBdr>
        <w:top w:val="none" w:sz="0" w:space="0" w:color="auto"/>
        <w:left w:val="none" w:sz="0" w:space="0" w:color="auto"/>
        <w:bottom w:val="none" w:sz="0" w:space="0" w:color="auto"/>
        <w:right w:val="none" w:sz="0" w:space="0" w:color="auto"/>
      </w:divBdr>
    </w:div>
    <w:div w:id="35860669">
      <w:bodyDiv w:val="1"/>
      <w:marLeft w:val="0"/>
      <w:marRight w:val="0"/>
      <w:marTop w:val="0"/>
      <w:marBottom w:val="0"/>
      <w:divBdr>
        <w:top w:val="none" w:sz="0" w:space="0" w:color="auto"/>
        <w:left w:val="none" w:sz="0" w:space="0" w:color="auto"/>
        <w:bottom w:val="none" w:sz="0" w:space="0" w:color="auto"/>
        <w:right w:val="none" w:sz="0" w:space="0" w:color="auto"/>
      </w:divBdr>
    </w:div>
    <w:div w:id="36980376">
      <w:bodyDiv w:val="1"/>
      <w:marLeft w:val="0"/>
      <w:marRight w:val="0"/>
      <w:marTop w:val="0"/>
      <w:marBottom w:val="0"/>
      <w:divBdr>
        <w:top w:val="none" w:sz="0" w:space="0" w:color="auto"/>
        <w:left w:val="none" w:sz="0" w:space="0" w:color="auto"/>
        <w:bottom w:val="none" w:sz="0" w:space="0" w:color="auto"/>
        <w:right w:val="none" w:sz="0" w:space="0" w:color="auto"/>
      </w:divBdr>
    </w:div>
    <w:div w:id="43874929">
      <w:bodyDiv w:val="1"/>
      <w:marLeft w:val="0"/>
      <w:marRight w:val="0"/>
      <w:marTop w:val="0"/>
      <w:marBottom w:val="0"/>
      <w:divBdr>
        <w:top w:val="none" w:sz="0" w:space="0" w:color="auto"/>
        <w:left w:val="none" w:sz="0" w:space="0" w:color="auto"/>
        <w:bottom w:val="none" w:sz="0" w:space="0" w:color="auto"/>
        <w:right w:val="none" w:sz="0" w:space="0" w:color="auto"/>
      </w:divBdr>
    </w:div>
    <w:div w:id="44641994">
      <w:bodyDiv w:val="1"/>
      <w:marLeft w:val="0"/>
      <w:marRight w:val="0"/>
      <w:marTop w:val="0"/>
      <w:marBottom w:val="0"/>
      <w:divBdr>
        <w:top w:val="none" w:sz="0" w:space="0" w:color="auto"/>
        <w:left w:val="none" w:sz="0" w:space="0" w:color="auto"/>
        <w:bottom w:val="none" w:sz="0" w:space="0" w:color="auto"/>
        <w:right w:val="none" w:sz="0" w:space="0" w:color="auto"/>
      </w:divBdr>
    </w:div>
    <w:div w:id="47579663">
      <w:bodyDiv w:val="1"/>
      <w:marLeft w:val="0"/>
      <w:marRight w:val="0"/>
      <w:marTop w:val="0"/>
      <w:marBottom w:val="0"/>
      <w:divBdr>
        <w:top w:val="none" w:sz="0" w:space="0" w:color="auto"/>
        <w:left w:val="none" w:sz="0" w:space="0" w:color="auto"/>
        <w:bottom w:val="none" w:sz="0" w:space="0" w:color="auto"/>
        <w:right w:val="none" w:sz="0" w:space="0" w:color="auto"/>
      </w:divBdr>
    </w:div>
    <w:div w:id="50545026">
      <w:bodyDiv w:val="1"/>
      <w:marLeft w:val="0"/>
      <w:marRight w:val="0"/>
      <w:marTop w:val="0"/>
      <w:marBottom w:val="0"/>
      <w:divBdr>
        <w:top w:val="none" w:sz="0" w:space="0" w:color="auto"/>
        <w:left w:val="none" w:sz="0" w:space="0" w:color="auto"/>
        <w:bottom w:val="none" w:sz="0" w:space="0" w:color="auto"/>
        <w:right w:val="none" w:sz="0" w:space="0" w:color="auto"/>
      </w:divBdr>
    </w:div>
    <w:div w:id="58596260">
      <w:bodyDiv w:val="1"/>
      <w:marLeft w:val="0"/>
      <w:marRight w:val="0"/>
      <w:marTop w:val="0"/>
      <w:marBottom w:val="0"/>
      <w:divBdr>
        <w:top w:val="none" w:sz="0" w:space="0" w:color="auto"/>
        <w:left w:val="none" w:sz="0" w:space="0" w:color="auto"/>
        <w:bottom w:val="none" w:sz="0" w:space="0" w:color="auto"/>
        <w:right w:val="none" w:sz="0" w:space="0" w:color="auto"/>
      </w:divBdr>
    </w:div>
    <w:div w:id="59713537">
      <w:bodyDiv w:val="1"/>
      <w:marLeft w:val="0"/>
      <w:marRight w:val="0"/>
      <w:marTop w:val="0"/>
      <w:marBottom w:val="0"/>
      <w:divBdr>
        <w:top w:val="none" w:sz="0" w:space="0" w:color="auto"/>
        <w:left w:val="none" w:sz="0" w:space="0" w:color="auto"/>
        <w:bottom w:val="none" w:sz="0" w:space="0" w:color="auto"/>
        <w:right w:val="none" w:sz="0" w:space="0" w:color="auto"/>
      </w:divBdr>
    </w:div>
    <w:div w:id="63526867">
      <w:bodyDiv w:val="1"/>
      <w:marLeft w:val="0"/>
      <w:marRight w:val="0"/>
      <w:marTop w:val="0"/>
      <w:marBottom w:val="0"/>
      <w:divBdr>
        <w:top w:val="none" w:sz="0" w:space="0" w:color="auto"/>
        <w:left w:val="none" w:sz="0" w:space="0" w:color="auto"/>
        <w:bottom w:val="none" w:sz="0" w:space="0" w:color="auto"/>
        <w:right w:val="none" w:sz="0" w:space="0" w:color="auto"/>
      </w:divBdr>
    </w:div>
    <w:div w:id="70153574">
      <w:bodyDiv w:val="1"/>
      <w:marLeft w:val="0"/>
      <w:marRight w:val="0"/>
      <w:marTop w:val="0"/>
      <w:marBottom w:val="0"/>
      <w:divBdr>
        <w:top w:val="none" w:sz="0" w:space="0" w:color="auto"/>
        <w:left w:val="none" w:sz="0" w:space="0" w:color="auto"/>
        <w:bottom w:val="none" w:sz="0" w:space="0" w:color="auto"/>
        <w:right w:val="none" w:sz="0" w:space="0" w:color="auto"/>
      </w:divBdr>
    </w:div>
    <w:div w:id="71516267">
      <w:bodyDiv w:val="1"/>
      <w:marLeft w:val="0"/>
      <w:marRight w:val="0"/>
      <w:marTop w:val="0"/>
      <w:marBottom w:val="0"/>
      <w:divBdr>
        <w:top w:val="none" w:sz="0" w:space="0" w:color="auto"/>
        <w:left w:val="none" w:sz="0" w:space="0" w:color="auto"/>
        <w:bottom w:val="none" w:sz="0" w:space="0" w:color="auto"/>
        <w:right w:val="none" w:sz="0" w:space="0" w:color="auto"/>
      </w:divBdr>
    </w:div>
    <w:div w:id="78334955">
      <w:bodyDiv w:val="1"/>
      <w:marLeft w:val="0"/>
      <w:marRight w:val="0"/>
      <w:marTop w:val="0"/>
      <w:marBottom w:val="0"/>
      <w:divBdr>
        <w:top w:val="none" w:sz="0" w:space="0" w:color="auto"/>
        <w:left w:val="none" w:sz="0" w:space="0" w:color="auto"/>
        <w:bottom w:val="none" w:sz="0" w:space="0" w:color="auto"/>
        <w:right w:val="none" w:sz="0" w:space="0" w:color="auto"/>
      </w:divBdr>
    </w:div>
    <w:div w:id="78597141">
      <w:bodyDiv w:val="1"/>
      <w:marLeft w:val="0"/>
      <w:marRight w:val="0"/>
      <w:marTop w:val="0"/>
      <w:marBottom w:val="0"/>
      <w:divBdr>
        <w:top w:val="none" w:sz="0" w:space="0" w:color="auto"/>
        <w:left w:val="none" w:sz="0" w:space="0" w:color="auto"/>
        <w:bottom w:val="none" w:sz="0" w:space="0" w:color="auto"/>
        <w:right w:val="none" w:sz="0" w:space="0" w:color="auto"/>
      </w:divBdr>
    </w:div>
    <w:div w:id="87194106">
      <w:bodyDiv w:val="1"/>
      <w:marLeft w:val="0"/>
      <w:marRight w:val="0"/>
      <w:marTop w:val="0"/>
      <w:marBottom w:val="0"/>
      <w:divBdr>
        <w:top w:val="none" w:sz="0" w:space="0" w:color="auto"/>
        <w:left w:val="none" w:sz="0" w:space="0" w:color="auto"/>
        <w:bottom w:val="none" w:sz="0" w:space="0" w:color="auto"/>
        <w:right w:val="none" w:sz="0" w:space="0" w:color="auto"/>
      </w:divBdr>
    </w:div>
    <w:div w:id="109983000">
      <w:bodyDiv w:val="1"/>
      <w:marLeft w:val="0"/>
      <w:marRight w:val="0"/>
      <w:marTop w:val="0"/>
      <w:marBottom w:val="0"/>
      <w:divBdr>
        <w:top w:val="none" w:sz="0" w:space="0" w:color="auto"/>
        <w:left w:val="none" w:sz="0" w:space="0" w:color="auto"/>
        <w:bottom w:val="none" w:sz="0" w:space="0" w:color="auto"/>
        <w:right w:val="none" w:sz="0" w:space="0" w:color="auto"/>
      </w:divBdr>
    </w:div>
    <w:div w:id="122039472">
      <w:bodyDiv w:val="1"/>
      <w:marLeft w:val="0"/>
      <w:marRight w:val="0"/>
      <w:marTop w:val="0"/>
      <w:marBottom w:val="0"/>
      <w:divBdr>
        <w:top w:val="none" w:sz="0" w:space="0" w:color="auto"/>
        <w:left w:val="none" w:sz="0" w:space="0" w:color="auto"/>
        <w:bottom w:val="none" w:sz="0" w:space="0" w:color="auto"/>
        <w:right w:val="none" w:sz="0" w:space="0" w:color="auto"/>
      </w:divBdr>
    </w:div>
    <w:div w:id="124394497">
      <w:bodyDiv w:val="1"/>
      <w:marLeft w:val="0"/>
      <w:marRight w:val="0"/>
      <w:marTop w:val="0"/>
      <w:marBottom w:val="0"/>
      <w:divBdr>
        <w:top w:val="none" w:sz="0" w:space="0" w:color="auto"/>
        <w:left w:val="none" w:sz="0" w:space="0" w:color="auto"/>
        <w:bottom w:val="none" w:sz="0" w:space="0" w:color="auto"/>
        <w:right w:val="none" w:sz="0" w:space="0" w:color="auto"/>
      </w:divBdr>
    </w:div>
    <w:div w:id="125437434">
      <w:bodyDiv w:val="1"/>
      <w:marLeft w:val="0"/>
      <w:marRight w:val="0"/>
      <w:marTop w:val="0"/>
      <w:marBottom w:val="0"/>
      <w:divBdr>
        <w:top w:val="none" w:sz="0" w:space="0" w:color="auto"/>
        <w:left w:val="none" w:sz="0" w:space="0" w:color="auto"/>
        <w:bottom w:val="none" w:sz="0" w:space="0" w:color="auto"/>
        <w:right w:val="none" w:sz="0" w:space="0" w:color="auto"/>
      </w:divBdr>
    </w:div>
    <w:div w:id="126897055">
      <w:bodyDiv w:val="1"/>
      <w:marLeft w:val="0"/>
      <w:marRight w:val="0"/>
      <w:marTop w:val="0"/>
      <w:marBottom w:val="0"/>
      <w:divBdr>
        <w:top w:val="none" w:sz="0" w:space="0" w:color="auto"/>
        <w:left w:val="none" w:sz="0" w:space="0" w:color="auto"/>
        <w:bottom w:val="none" w:sz="0" w:space="0" w:color="auto"/>
        <w:right w:val="none" w:sz="0" w:space="0" w:color="auto"/>
      </w:divBdr>
    </w:div>
    <w:div w:id="131094165">
      <w:bodyDiv w:val="1"/>
      <w:marLeft w:val="0"/>
      <w:marRight w:val="0"/>
      <w:marTop w:val="0"/>
      <w:marBottom w:val="0"/>
      <w:divBdr>
        <w:top w:val="none" w:sz="0" w:space="0" w:color="auto"/>
        <w:left w:val="none" w:sz="0" w:space="0" w:color="auto"/>
        <w:bottom w:val="none" w:sz="0" w:space="0" w:color="auto"/>
        <w:right w:val="none" w:sz="0" w:space="0" w:color="auto"/>
      </w:divBdr>
    </w:div>
    <w:div w:id="132529971">
      <w:bodyDiv w:val="1"/>
      <w:marLeft w:val="0"/>
      <w:marRight w:val="0"/>
      <w:marTop w:val="0"/>
      <w:marBottom w:val="0"/>
      <w:divBdr>
        <w:top w:val="none" w:sz="0" w:space="0" w:color="auto"/>
        <w:left w:val="none" w:sz="0" w:space="0" w:color="auto"/>
        <w:bottom w:val="none" w:sz="0" w:space="0" w:color="auto"/>
        <w:right w:val="none" w:sz="0" w:space="0" w:color="auto"/>
      </w:divBdr>
    </w:div>
    <w:div w:id="133646910">
      <w:bodyDiv w:val="1"/>
      <w:marLeft w:val="0"/>
      <w:marRight w:val="0"/>
      <w:marTop w:val="0"/>
      <w:marBottom w:val="0"/>
      <w:divBdr>
        <w:top w:val="none" w:sz="0" w:space="0" w:color="auto"/>
        <w:left w:val="none" w:sz="0" w:space="0" w:color="auto"/>
        <w:bottom w:val="none" w:sz="0" w:space="0" w:color="auto"/>
        <w:right w:val="none" w:sz="0" w:space="0" w:color="auto"/>
      </w:divBdr>
    </w:div>
    <w:div w:id="141388458">
      <w:bodyDiv w:val="1"/>
      <w:marLeft w:val="0"/>
      <w:marRight w:val="0"/>
      <w:marTop w:val="0"/>
      <w:marBottom w:val="0"/>
      <w:divBdr>
        <w:top w:val="none" w:sz="0" w:space="0" w:color="auto"/>
        <w:left w:val="none" w:sz="0" w:space="0" w:color="auto"/>
        <w:bottom w:val="none" w:sz="0" w:space="0" w:color="auto"/>
        <w:right w:val="none" w:sz="0" w:space="0" w:color="auto"/>
      </w:divBdr>
    </w:div>
    <w:div w:id="144396324">
      <w:bodyDiv w:val="1"/>
      <w:marLeft w:val="0"/>
      <w:marRight w:val="0"/>
      <w:marTop w:val="0"/>
      <w:marBottom w:val="0"/>
      <w:divBdr>
        <w:top w:val="none" w:sz="0" w:space="0" w:color="auto"/>
        <w:left w:val="none" w:sz="0" w:space="0" w:color="auto"/>
        <w:bottom w:val="none" w:sz="0" w:space="0" w:color="auto"/>
        <w:right w:val="none" w:sz="0" w:space="0" w:color="auto"/>
      </w:divBdr>
    </w:div>
    <w:div w:id="144587331">
      <w:bodyDiv w:val="1"/>
      <w:marLeft w:val="0"/>
      <w:marRight w:val="0"/>
      <w:marTop w:val="0"/>
      <w:marBottom w:val="0"/>
      <w:divBdr>
        <w:top w:val="none" w:sz="0" w:space="0" w:color="auto"/>
        <w:left w:val="none" w:sz="0" w:space="0" w:color="auto"/>
        <w:bottom w:val="none" w:sz="0" w:space="0" w:color="auto"/>
        <w:right w:val="none" w:sz="0" w:space="0" w:color="auto"/>
      </w:divBdr>
    </w:div>
    <w:div w:id="145435109">
      <w:bodyDiv w:val="1"/>
      <w:marLeft w:val="0"/>
      <w:marRight w:val="0"/>
      <w:marTop w:val="0"/>
      <w:marBottom w:val="0"/>
      <w:divBdr>
        <w:top w:val="none" w:sz="0" w:space="0" w:color="auto"/>
        <w:left w:val="none" w:sz="0" w:space="0" w:color="auto"/>
        <w:bottom w:val="none" w:sz="0" w:space="0" w:color="auto"/>
        <w:right w:val="none" w:sz="0" w:space="0" w:color="auto"/>
      </w:divBdr>
    </w:div>
    <w:div w:id="146482608">
      <w:bodyDiv w:val="1"/>
      <w:marLeft w:val="0"/>
      <w:marRight w:val="0"/>
      <w:marTop w:val="0"/>
      <w:marBottom w:val="0"/>
      <w:divBdr>
        <w:top w:val="none" w:sz="0" w:space="0" w:color="auto"/>
        <w:left w:val="none" w:sz="0" w:space="0" w:color="auto"/>
        <w:bottom w:val="none" w:sz="0" w:space="0" w:color="auto"/>
        <w:right w:val="none" w:sz="0" w:space="0" w:color="auto"/>
      </w:divBdr>
    </w:div>
    <w:div w:id="147089767">
      <w:bodyDiv w:val="1"/>
      <w:marLeft w:val="0"/>
      <w:marRight w:val="0"/>
      <w:marTop w:val="0"/>
      <w:marBottom w:val="0"/>
      <w:divBdr>
        <w:top w:val="none" w:sz="0" w:space="0" w:color="auto"/>
        <w:left w:val="none" w:sz="0" w:space="0" w:color="auto"/>
        <w:bottom w:val="none" w:sz="0" w:space="0" w:color="auto"/>
        <w:right w:val="none" w:sz="0" w:space="0" w:color="auto"/>
      </w:divBdr>
    </w:div>
    <w:div w:id="147944938">
      <w:bodyDiv w:val="1"/>
      <w:marLeft w:val="0"/>
      <w:marRight w:val="0"/>
      <w:marTop w:val="0"/>
      <w:marBottom w:val="0"/>
      <w:divBdr>
        <w:top w:val="none" w:sz="0" w:space="0" w:color="auto"/>
        <w:left w:val="none" w:sz="0" w:space="0" w:color="auto"/>
        <w:bottom w:val="none" w:sz="0" w:space="0" w:color="auto"/>
        <w:right w:val="none" w:sz="0" w:space="0" w:color="auto"/>
      </w:divBdr>
    </w:div>
    <w:div w:id="150025071">
      <w:bodyDiv w:val="1"/>
      <w:marLeft w:val="0"/>
      <w:marRight w:val="0"/>
      <w:marTop w:val="0"/>
      <w:marBottom w:val="0"/>
      <w:divBdr>
        <w:top w:val="none" w:sz="0" w:space="0" w:color="auto"/>
        <w:left w:val="none" w:sz="0" w:space="0" w:color="auto"/>
        <w:bottom w:val="none" w:sz="0" w:space="0" w:color="auto"/>
        <w:right w:val="none" w:sz="0" w:space="0" w:color="auto"/>
      </w:divBdr>
    </w:div>
    <w:div w:id="155654363">
      <w:bodyDiv w:val="1"/>
      <w:marLeft w:val="0"/>
      <w:marRight w:val="0"/>
      <w:marTop w:val="0"/>
      <w:marBottom w:val="0"/>
      <w:divBdr>
        <w:top w:val="none" w:sz="0" w:space="0" w:color="auto"/>
        <w:left w:val="none" w:sz="0" w:space="0" w:color="auto"/>
        <w:bottom w:val="none" w:sz="0" w:space="0" w:color="auto"/>
        <w:right w:val="none" w:sz="0" w:space="0" w:color="auto"/>
      </w:divBdr>
    </w:div>
    <w:div w:id="165025772">
      <w:bodyDiv w:val="1"/>
      <w:marLeft w:val="0"/>
      <w:marRight w:val="0"/>
      <w:marTop w:val="0"/>
      <w:marBottom w:val="0"/>
      <w:divBdr>
        <w:top w:val="none" w:sz="0" w:space="0" w:color="auto"/>
        <w:left w:val="none" w:sz="0" w:space="0" w:color="auto"/>
        <w:bottom w:val="none" w:sz="0" w:space="0" w:color="auto"/>
        <w:right w:val="none" w:sz="0" w:space="0" w:color="auto"/>
      </w:divBdr>
    </w:div>
    <w:div w:id="165559072">
      <w:bodyDiv w:val="1"/>
      <w:marLeft w:val="0"/>
      <w:marRight w:val="0"/>
      <w:marTop w:val="0"/>
      <w:marBottom w:val="0"/>
      <w:divBdr>
        <w:top w:val="none" w:sz="0" w:space="0" w:color="auto"/>
        <w:left w:val="none" w:sz="0" w:space="0" w:color="auto"/>
        <w:bottom w:val="none" w:sz="0" w:space="0" w:color="auto"/>
        <w:right w:val="none" w:sz="0" w:space="0" w:color="auto"/>
      </w:divBdr>
    </w:div>
    <w:div w:id="171380813">
      <w:bodyDiv w:val="1"/>
      <w:marLeft w:val="0"/>
      <w:marRight w:val="0"/>
      <w:marTop w:val="0"/>
      <w:marBottom w:val="0"/>
      <w:divBdr>
        <w:top w:val="none" w:sz="0" w:space="0" w:color="auto"/>
        <w:left w:val="none" w:sz="0" w:space="0" w:color="auto"/>
        <w:bottom w:val="none" w:sz="0" w:space="0" w:color="auto"/>
        <w:right w:val="none" w:sz="0" w:space="0" w:color="auto"/>
      </w:divBdr>
    </w:div>
    <w:div w:id="172109812">
      <w:bodyDiv w:val="1"/>
      <w:marLeft w:val="0"/>
      <w:marRight w:val="0"/>
      <w:marTop w:val="0"/>
      <w:marBottom w:val="0"/>
      <w:divBdr>
        <w:top w:val="none" w:sz="0" w:space="0" w:color="auto"/>
        <w:left w:val="none" w:sz="0" w:space="0" w:color="auto"/>
        <w:bottom w:val="none" w:sz="0" w:space="0" w:color="auto"/>
        <w:right w:val="none" w:sz="0" w:space="0" w:color="auto"/>
      </w:divBdr>
    </w:div>
    <w:div w:id="172845281">
      <w:bodyDiv w:val="1"/>
      <w:marLeft w:val="0"/>
      <w:marRight w:val="0"/>
      <w:marTop w:val="0"/>
      <w:marBottom w:val="0"/>
      <w:divBdr>
        <w:top w:val="none" w:sz="0" w:space="0" w:color="auto"/>
        <w:left w:val="none" w:sz="0" w:space="0" w:color="auto"/>
        <w:bottom w:val="none" w:sz="0" w:space="0" w:color="auto"/>
        <w:right w:val="none" w:sz="0" w:space="0" w:color="auto"/>
      </w:divBdr>
    </w:div>
    <w:div w:id="179440381">
      <w:bodyDiv w:val="1"/>
      <w:marLeft w:val="0"/>
      <w:marRight w:val="0"/>
      <w:marTop w:val="0"/>
      <w:marBottom w:val="0"/>
      <w:divBdr>
        <w:top w:val="none" w:sz="0" w:space="0" w:color="auto"/>
        <w:left w:val="none" w:sz="0" w:space="0" w:color="auto"/>
        <w:bottom w:val="none" w:sz="0" w:space="0" w:color="auto"/>
        <w:right w:val="none" w:sz="0" w:space="0" w:color="auto"/>
      </w:divBdr>
    </w:div>
    <w:div w:id="179903252">
      <w:bodyDiv w:val="1"/>
      <w:marLeft w:val="0"/>
      <w:marRight w:val="0"/>
      <w:marTop w:val="0"/>
      <w:marBottom w:val="0"/>
      <w:divBdr>
        <w:top w:val="none" w:sz="0" w:space="0" w:color="auto"/>
        <w:left w:val="none" w:sz="0" w:space="0" w:color="auto"/>
        <w:bottom w:val="none" w:sz="0" w:space="0" w:color="auto"/>
        <w:right w:val="none" w:sz="0" w:space="0" w:color="auto"/>
      </w:divBdr>
    </w:div>
    <w:div w:id="181632762">
      <w:bodyDiv w:val="1"/>
      <w:marLeft w:val="0"/>
      <w:marRight w:val="0"/>
      <w:marTop w:val="0"/>
      <w:marBottom w:val="0"/>
      <w:divBdr>
        <w:top w:val="none" w:sz="0" w:space="0" w:color="auto"/>
        <w:left w:val="none" w:sz="0" w:space="0" w:color="auto"/>
        <w:bottom w:val="none" w:sz="0" w:space="0" w:color="auto"/>
        <w:right w:val="none" w:sz="0" w:space="0" w:color="auto"/>
      </w:divBdr>
    </w:div>
    <w:div w:id="189413171">
      <w:bodyDiv w:val="1"/>
      <w:marLeft w:val="0"/>
      <w:marRight w:val="0"/>
      <w:marTop w:val="0"/>
      <w:marBottom w:val="0"/>
      <w:divBdr>
        <w:top w:val="none" w:sz="0" w:space="0" w:color="auto"/>
        <w:left w:val="none" w:sz="0" w:space="0" w:color="auto"/>
        <w:bottom w:val="none" w:sz="0" w:space="0" w:color="auto"/>
        <w:right w:val="none" w:sz="0" w:space="0" w:color="auto"/>
      </w:divBdr>
    </w:div>
    <w:div w:id="192965200">
      <w:bodyDiv w:val="1"/>
      <w:marLeft w:val="0"/>
      <w:marRight w:val="0"/>
      <w:marTop w:val="0"/>
      <w:marBottom w:val="0"/>
      <w:divBdr>
        <w:top w:val="none" w:sz="0" w:space="0" w:color="auto"/>
        <w:left w:val="none" w:sz="0" w:space="0" w:color="auto"/>
        <w:bottom w:val="none" w:sz="0" w:space="0" w:color="auto"/>
        <w:right w:val="none" w:sz="0" w:space="0" w:color="auto"/>
      </w:divBdr>
    </w:div>
    <w:div w:id="202641633">
      <w:bodyDiv w:val="1"/>
      <w:marLeft w:val="0"/>
      <w:marRight w:val="0"/>
      <w:marTop w:val="0"/>
      <w:marBottom w:val="0"/>
      <w:divBdr>
        <w:top w:val="none" w:sz="0" w:space="0" w:color="auto"/>
        <w:left w:val="none" w:sz="0" w:space="0" w:color="auto"/>
        <w:bottom w:val="none" w:sz="0" w:space="0" w:color="auto"/>
        <w:right w:val="none" w:sz="0" w:space="0" w:color="auto"/>
      </w:divBdr>
    </w:div>
    <w:div w:id="208610294">
      <w:bodyDiv w:val="1"/>
      <w:marLeft w:val="0"/>
      <w:marRight w:val="0"/>
      <w:marTop w:val="0"/>
      <w:marBottom w:val="0"/>
      <w:divBdr>
        <w:top w:val="none" w:sz="0" w:space="0" w:color="auto"/>
        <w:left w:val="none" w:sz="0" w:space="0" w:color="auto"/>
        <w:bottom w:val="none" w:sz="0" w:space="0" w:color="auto"/>
        <w:right w:val="none" w:sz="0" w:space="0" w:color="auto"/>
      </w:divBdr>
    </w:div>
    <w:div w:id="210189912">
      <w:bodyDiv w:val="1"/>
      <w:marLeft w:val="0"/>
      <w:marRight w:val="0"/>
      <w:marTop w:val="0"/>
      <w:marBottom w:val="0"/>
      <w:divBdr>
        <w:top w:val="none" w:sz="0" w:space="0" w:color="auto"/>
        <w:left w:val="none" w:sz="0" w:space="0" w:color="auto"/>
        <w:bottom w:val="none" w:sz="0" w:space="0" w:color="auto"/>
        <w:right w:val="none" w:sz="0" w:space="0" w:color="auto"/>
      </w:divBdr>
    </w:div>
    <w:div w:id="213583390">
      <w:bodyDiv w:val="1"/>
      <w:marLeft w:val="0"/>
      <w:marRight w:val="0"/>
      <w:marTop w:val="0"/>
      <w:marBottom w:val="0"/>
      <w:divBdr>
        <w:top w:val="none" w:sz="0" w:space="0" w:color="auto"/>
        <w:left w:val="none" w:sz="0" w:space="0" w:color="auto"/>
        <w:bottom w:val="none" w:sz="0" w:space="0" w:color="auto"/>
        <w:right w:val="none" w:sz="0" w:space="0" w:color="auto"/>
      </w:divBdr>
    </w:div>
    <w:div w:id="217671393">
      <w:bodyDiv w:val="1"/>
      <w:marLeft w:val="0"/>
      <w:marRight w:val="0"/>
      <w:marTop w:val="0"/>
      <w:marBottom w:val="0"/>
      <w:divBdr>
        <w:top w:val="none" w:sz="0" w:space="0" w:color="auto"/>
        <w:left w:val="none" w:sz="0" w:space="0" w:color="auto"/>
        <w:bottom w:val="none" w:sz="0" w:space="0" w:color="auto"/>
        <w:right w:val="none" w:sz="0" w:space="0" w:color="auto"/>
      </w:divBdr>
    </w:div>
    <w:div w:id="218442516">
      <w:bodyDiv w:val="1"/>
      <w:marLeft w:val="0"/>
      <w:marRight w:val="0"/>
      <w:marTop w:val="0"/>
      <w:marBottom w:val="0"/>
      <w:divBdr>
        <w:top w:val="none" w:sz="0" w:space="0" w:color="auto"/>
        <w:left w:val="none" w:sz="0" w:space="0" w:color="auto"/>
        <w:bottom w:val="none" w:sz="0" w:space="0" w:color="auto"/>
        <w:right w:val="none" w:sz="0" w:space="0" w:color="auto"/>
      </w:divBdr>
    </w:div>
    <w:div w:id="219368042">
      <w:bodyDiv w:val="1"/>
      <w:marLeft w:val="0"/>
      <w:marRight w:val="0"/>
      <w:marTop w:val="0"/>
      <w:marBottom w:val="0"/>
      <w:divBdr>
        <w:top w:val="none" w:sz="0" w:space="0" w:color="auto"/>
        <w:left w:val="none" w:sz="0" w:space="0" w:color="auto"/>
        <w:bottom w:val="none" w:sz="0" w:space="0" w:color="auto"/>
        <w:right w:val="none" w:sz="0" w:space="0" w:color="auto"/>
      </w:divBdr>
    </w:div>
    <w:div w:id="221524430">
      <w:bodyDiv w:val="1"/>
      <w:marLeft w:val="0"/>
      <w:marRight w:val="0"/>
      <w:marTop w:val="0"/>
      <w:marBottom w:val="0"/>
      <w:divBdr>
        <w:top w:val="none" w:sz="0" w:space="0" w:color="auto"/>
        <w:left w:val="none" w:sz="0" w:space="0" w:color="auto"/>
        <w:bottom w:val="none" w:sz="0" w:space="0" w:color="auto"/>
        <w:right w:val="none" w:sz="0" w:space="0" w:color="auto"/>
      </w:divBdr>
    </w:div>
    <w:div w:id="225185790">
      <w:bodyDiv w:val="1"/>
      <w:marLeft w:val="0"/>
      <w:marRight w:val="0"/>
      <w:marTop w:val="0"/>
      <w:marBottom w:val="0"/>
      <w:divBdr>
        <w:top w:val="none" w:sz="0" w:space="0" w:color="auto"/>
        <w:left w:val="none" w:sz="0" w:space="0" w:color="auto"/>
        <w:bottom w:val="none" w:sz="0" w:space="0" w:color="auto"/>
        <w:right w:val="none" w:sz="0" w:space="0" w:color="auto"/>
      </w:divBdr>
    </w:div>
    <w:div w:id="244843479">
      <w:bodyDiv w:val="1"/>
      <w:marLeft w:val="0"/>
      <w:marRight w:val="0"/>
      <w:marTop w:val="0"/>
      <w:marBottom w:val="0"/>
      <w:divBdr>
        <w:top w:val="none" w:sz="0" w:space="0" w:color="auto"/>
        <w:left w:val="none" w:sz="0" w:space="0" w:color="auto"/>
        <w:bottom w:val="none" w:sz="0" w:space="0" w:color="auto"/>
        <w:right w:val="none" w:sz="0" w:space="0" w:color="auto"/>
      </w:divBdr>
    </w:div>
    <w:div w:id="248394273">
      <w:bodyDiv w:val="1"/>
      <w:marLeft w:val="0"/>
      <w:marRight w:val="0"/>
      <w:marTop w:val="0"/>
      <w:marBottom w:val="0"/>
      <w:divBdr>
        <w:top w:val="none" w:sz="0" w:space="0" w:color="auto"/>
        <w:left w:val="none" w:sz="0" w:space="0" w:color="auto"/>
        <w:bottom w:val="none" w:sz="0" w:space="0" w:color="auto"/>
        <w:right w:val="none" w:sz="0" w:space="0" w:color="auto"/>
      </w:divBdr>
    </w:div>
    <w:div w:id="249434671">
      <w:bodyDiv w:val="1"/>
      <w:marLeft w:val="0"/>
      <w:marRight w:val="0"/>
      <w:marTop w:val="0"/>
      <w:marBottom w:val="0"/>
      <w:divBdr>
        <w:top w:val="none" w:sz="0" w:space="0" w:color="auto"/>
        <w:left w:val="none" w:sz="0" w:space="0" w:color="auto"/>
        <w:bottom w:val="none" w:sz="0" w:space="0" w:color="auto"/>
        <w:right w:val="none" w:sz="0" w:space="0" w:color="auto"/>
      </w:divBdr>
    </w:div>
    <w:div w:id="256983743">
      <w:bodyDiv w:val="1"/>
      <w:marLeft w:val="0"/>
      <w:marRight w:val="0"/>
      <w:marTop w:val="0"/>
      <w:marBottom w:val="0"/>
      <w:divBdr>
        <w:top w:val="none" w:sz="0" w:space="0" w:color="auto"/>
        <w:left w:val="none" w:sz="0" w:space="0" w:color="auto"/>
        <w:bottom w:val="none" w:sz="0" w:space="0" w:color="auto"/>
        <w:right w:val="none" w:sz="0" w:space="0" w:color="auto"/>
      </w:divBdr>
    </w:div>
    <w:div w:id="257911393">
      <w:bodyDiv w:val="1"/>
      <w:marLeft w:val="0"/>
      <w:marRight w:val="0"/>
      <w:marTop w:val="0"/>
      <w:marBottom w:val="0"/>
      <w:divBdr>
        <w:top w:val="none" w:sz="0" w:space="0" w:color="auto"/>
        <w:left w:val="none" w:sz="0" w:space="0" w:color="auto"/>
        <w:bottom w:val="none" w:sz="0" w:space="0" w:color="auto"/>
        <w:right w:val="none" w:sz="0" w:space="0" w:color="auto"/>
      </w:divBdr>
    </w:div>
    <w:div w:id="264651949">
      <w:bodyDiv w:val="1"/>
      <w:marLeft w:val="0"/>
      <w:marRight w:val="0"/>
      <w:marTop w:val="0"/>
      <w:marBottom w:val="0"/>
      <w:divBdr>
        <w:top w:val="none" w:sz="0" w:space="0" w:color="auto"/>
        <w:left w:val="none" w:sz="0" w:space="0" w:color="auto"/>
        <w:bottom w:val="none" w:sz="0" w:space="0" w:color="auto"/>
        <w:right w:val="none" w:sz="0" w:space="0" w:color="auto"/>
      </w:divBdr>
    </w:div>
    <w:div w:id="266355605">
      <w:bodyDiv w:val="1"/>
      <w:marLeft w:val="0"/>
      <w:marRight w:val="0"/>
      <w:marTop w:val="0"/>
      <w:marBottom w:val="0"/>
      <w:divBdr>
        <w:top w:val="none" w:sz="0" w:space="0" w:color="auto"/>
        <w:left w:val="none" w:sz="0" w:space="0" w:color="auto"/>
        <w:bottom w:val="none" w:sz="0" w:space="0" w:color="auto"/>
        <w:right w:val="none" w:sz="0" w:space="0" w:color="auto"/>
      </w:divBdr>
    </w:div>
    <w:div w:id="270406032">
      <w:bodyDiv w:val="1"/>
      <w:marLeft w:val="0"/>
      <w:marRight w:val="0"/>
      <w:marTop w:val="0"/>
      <w:marBottom w:val="0"/>
      <w:divBdr>
        <w:top w:val="none" w:sz="0" w:space="0" w:color="auto"/>
        <w:left w:val="none" w:sz="0" w:space="0" w:color="auto"/>
        <w:bottom w:val="none" w:sz="0" w:space="0" w:color="auto"/>
        <w:right w:val="none" w:sz="0" w:space="0" w:color="auto"/>
      </w:divBdr>
    </w:div>
    <w:div w:id="270674045">
      <w:bodyDiv w:val="1"/>
      <w:marLeft w:val="0"/>
      <w:marRight w:val="0"/>
      <w:marTop w:val="0"/>
      <w:marBottom w:val="0"/>
      <w:divBdr>
        <w:top w:val="none" w:sz="0" w:space="0" w:color="auto"/>
        <w:left w:val="none" w:sz="0" w:space="0" w:color="auto"/>
        <w:bottom w:val="none" w:sz="0" w:space="0" w:color="auto"/>
        <w:right w:val="none" w:sz="0" w:space="0" w:color="auto"/>
      </w:divBdr>
    </w:div>
    <w:div w:id="271667296">
      <w:bodyDiv w:val="1"/>
      <w:marLeft w:val="0"/>
      <w:marRight w:val="0"/>
      <w:marTop w:val="0"/>
      <w:marBottom w:val="0"/>
      <w:divBdr>
        <w:top w:val="none" w:sz="0" w:space="0" w:color="auto"/>
        <w:left w:val="none" w:sz="0" w:space="0" w:color="auto"/>
        <w:bottom w:val="none" w:sz="0" w:space="0" w:color="auto"/>
        <w:right w:val="none" w:sz="0" w:space="0" w:color="auto"/>
      </w:divBdr>
    </w:div>
    <w:div w:id="272564677">
      <w:bodyDiv w:val="1"/>
      <w:marLeft w:val="0"/>
      <w:marRight w:val="0"/>
      <w:marTop w:val="0"/>
      <w:marBottom w:val="0"/>
      <w:divBdr>
        <w:top w:val="none" w:sz="0" w:space="0" w:color="auto"/>
        <w:left w:val="none" w:sz="0" w:space="0" w:color="auto"/>
        <w:bottom w:val="none" w:sz="0" w:space="0" w:color="auto"/>
        <w:right w:val="none" w:sz="0" w:space="0" w:color="auto"/>
      </w:divBdr>
    </w:div>
    <w:div w:id="273096362">
      <w:bodyDiv w:val="1"/>
      <w:marLeft w:val="0"/>
      <w:marRight w:val="0"/>
      <w:marTop w:val="0"/>
      <w:marBottom w:val="0"/>
      <w:divBdr>
        <w:top w:val="none" w:sz="0" w:space="0" w:color="auto"/>
        <w:left w:val="none" w:sz="0" w:space="0" w:color="auto"/>
        <w:bottom w:val="none" w:sz="0" w:space="0" w:color="auto"/>
        <w:right w:val="none" w:sz="0" w:space="0" w:color="auto"/>
      </w:divBdr>
    </w:div>
    <w:div w:id="276567046">
      <w:bodyDiv w:val="1"/>
      <w:marLeft w:val="0"/>
      <w:marRight w:val="0"/>
      <w:marTop w:val="0"/>
      <w:marBottom w:val="0"/>
      <w:divBdr>
        <w:top w:val="none" w:sz="0" w:space="0" w:color="auto"/>
        <w:left w:val="none" w:sz="0" w:space="0" w:color="auto"/>
        <w:bottom w:val="none" w:sz="0" w:space="0" w:color="auto"/>
        <w:right w:val="none" w:sz="0" w:space="0" w:color="auto"/>
      </w:divBdr>
    </w:div>
    <w:div w:id="277640114">
      <w:bodyDiv w:val="1"/>
      <w:marLeft w:val="0"/>
      <w:marRight w:val="0"/>
      <w:marTop w:val="0"/>
      <w:marBottom w:val="0"/>
      <w:divBdr>
        <w:top w:val="none" w:sz="0" w:space="0" w:color="auto"/>
        <w:left w:val="none" w:sz="0" w:space="0" w:color="auto"/>
        <w:bottom w:val="none" w:sz="0" w:space="0" w:color="auto"/>
        <w:right w:val="none" w:sz="0" w:space="0" w:color="auto"/>
      </w:divBdr>
    </w:div>
    <w:div w:id="278338855">
      <w:bodyDiv w:val="1"/>
      <w:marLeft w:val="0"/>
      <w:marRight w:val="0"/>
      <w:marTop w:val="0"/>
      <w:marBottom w:val="0"/>
      <w:divBdr>
        <w:top w:val="none" w:sz="0" w:space="0" w:color="auto"/>
        <w:left w:val="none" w:sz="0" w:space="0" w:color="auto"/>
        <w:bottom w:val="none" w:sz="0" w:space="0" w:color="auto"/>
        <w:right w:val="none" w:sz="0" w:space="0" w:color="auto"/>
      </w:divBdr>
    </w:div>
    <w:div w:id="280498197">
      <w:bodyDiv w:val="1"/>
      <w:marLeft w:val="0"/>
      <w:marRight w:val="0"/>
      <w:marTop w:val="0"/>
      <w:marBottom w:val="0"/>
      <w:divBdr>
        <w:top w:val="none" w:sz="0" w:space="0" w:color="auto"/>
        <w:left w:val="none" w:sz="0" w:space="0" w:color="auto"/>
        <w:bottom w:val="none" w:sz="0" w:space="0" w:color="auto"/>
        <w:right w:val="none" w:sz="0" w:space="0" w:color="auto"/>
      </w:divBdr>
    </w:div>
    <w:div w:id="285087103">
      <w:bodyDiv w:val="1"/>
      <w:marLeft w:val="0"/>
      <w:marRight w:val="0"/>
      <w:marTop w:val="0"/>
      <w:marBottom w:val="0"/>
      <w:divBdr>
        <w:top w:val="none" w:sz="0" w:space="0" w:color="auto"/>
        <w:left w:val="none" w:sz="0" w:space="0" w:color="auto"/>
        <w:bottom w:val="none" w:sz="0" w:space="0" w:color="auto"/>
        <w:right w:val="none" w:sz="0" w:space="0" w:color="auto"/>
      </w:divBdr>
    </w:div>
    <w:div w:id="293877226">
      <w:bodyDiv w:val="1"/>
      <w:marLeft w:val="0"/>
      <w:marRight w:val="0"/>
      <w:marTop w:val="0"/>
      <w:marBottom w:val="0"/>
      <w:divBdr>
        <w:top w:val="none" w:sz="0" w:space="0" w:color="auto"/>
        <w:left w:val="none" w:sz="0" w:space="0" w:color="auto"/>
        <w:bottom w:val="none" w:sz="0" w:space="0" w:color="auto"/>
        <w:right w:val="none" w:sz="0" w:space="0" w:color="auto"/>
      </w:divBdr>
    </w:div>
    <w:div w:id="294454972">
      <w:bodyDiv w:val="1"/>
      <w:marLeft w:val="0"/>
      <w:marRight w:val="0"/>
      <w:marTop w:val="0"/>
      <w:marBottom w:val="0"/>
      <w:divBdr>
        <w:top w:val="none" w:sz="0" w:space="0" w:color="auto"/>
        <w:left w:val="none" w:sz="0" w:space="0" w:color="auto"/>
        <w:bottom w:val="none" w:sz="0" w:space="0" w:color="auto"/>
        <w:right w:val="none" w:sz="0" w:space="0" w:color="auto"/>
      </w:divBdr>
    </w:div>
    <w:div w:id="297104817">
      <w:bodyDiv w:val="1"/>
      <w:marLeft w:val="0"/>
      <w:marRight w:val="0"/>
      <w:marTop w:val="0"/>
      <w:marBottom w:val="0"/>
      <w:divBdr>
        <w:top w:val="none" w:sz="0" w:space="0" w:color="auto"/>
        <w:left w:val="none" w:sz="0" w:space="0" w:color="auto"/>
        <w:bottom w:val="none" w:sz="0" w:space="0" w:color="auto"/>
        <w:right w:val="none" w:sz="0" w:space="0" w:color="auto"/>
      </w:divBdr>
    </w:div>
    <w:div w:id="304051142">
      <w:bodyDiv w:val="1"/>
      <w:marLeft w:val="0"/>
      <w:marRight w:val="0"/>
      <w:marTop w:val="0"/>
      <w:marBottom w:val="0"/>
      <w:divBdr>
        <w:top w:val="none" w:sz="0" w:space="0" w:color="auto"/>
        <w:left w:val="none" w:sz="0" w:space="0" w:color="auto"/>
        <w:bottom w:val="none" w:sz="0" w:space="0" w:color="auto"/>
        <w:right w:val="none" w:sz="0" w:space="0" w:color="auto"/>
      </w:divBdr>
    </w:div>
    <w:div w:id="306013782">
      <w:bodyDiv w:val="1"/>
      <w:marLeft w:val="0"/>
      <w:marRight w:val="0"/>
      <w:marTop w:val="0"/>
      <w:marBottom w:val="0"/>
      <w:divBdr>
        <w:top w:val="none" w:sz="0" w:space="0" w:color="auto"/>
        <w:left w:val="none" w:sz="0" w:space="0" w:color="auto"/>
        <w:bottom w:val="none" w:sz="0" w:space="0" w:color="auto"/>
        <w:right w:val="none" w:sz="0" w:space="0" w:color="auto"/>
      </w:divBdr>
    </w:div>
    <w:div w:id="309097704">
      <w:bodyDiv w:val="1"/>
      <w:marLeft w:val="0"/>
      <w:marRight w:val="0"/>
      <w:marTop w:val="0"/>
      <w:marBottom w:val="0"/>
      <w:divBdr>
        <w:top w:val="none" w:sz="0" w:space="0" w:color="auto"/>
        <w:left w:val="none" w:sz="0" w:space="0" w:color="auto"/>
        <w:bottom w:val="none" w:sz="0" w:space="0" w:color="auto"/>
        <w:right w:val="none" w:sz="0" w:space="0" w:color="auto"/>
      </w:divBdr>
    </w:div>
    <w:div w:id="313218895">
      <w:bodyDiv w:val="1"/>
      <w:marLeft w:val="0"/>
      <w:marRight w:val="0"/>
      <w:marTop w:val="0"/>
      <w:marBottom w:val="0"/>
      <w:divBdr>
        <w:top w:val="none" w:sz="0" w:space="0" w:color="auto"/>
        <w:left w:val="none" w:sz="0" w:space="0" w:color="auto"/>
        <w:bottom w:val="none" w:sz="0" w:space="0" w:color="auto"/>
        <w:right w:val="none" w:sz="0" w:space="0" w:color="auto"/>
      </w:divBdr>
    </w:div>
    <w:div w:id="313878137">
      <w:bodyDiv w:val="1"/>
      <w:marLeft w:val="0"/>
      <w:marRight w:val="0"/>
      <w:marTop w:val="0"/>
      <w:marBottom w:val="0"/>
      <w:divBdr>
        <w:top w:val="none" w:sz="0" w:space="0" w:color="auto"/>
        <w:left w:val="none" w:sz="0" w:space="0" w:color="auto"/>
        <w:bottom w:val="none" w:sz="0" w:space="0" w:color="auto"/>
        <w:right w:val="none" w:sz="0" w:space="0" w:color="auto"/>
      </w:divBdr>
    </w:div>
    <w:div w:id="315381643">
      <w:bodyDiv w:val="1"/>
      <w:marLeft w:val="0"/>
      <w:marRight w:val="0"/>
      <w:marTop w:val="0"/>
      <w:marBottom w:val="0"/>
      <w:divBdr>
        <w:top w:val="none" w:sz="0" w:space="0" w:color="auto"/>
        <w:left w:val="none" w:sz="0" w:space="0" w:color="auto"/>
        <w:bottom w:val="none" w:sz="0" w:space="0" w:color="auto"/>
        <w:right w:val="none" w:sz="0" w:space="0" w:color="auto"/>
      </w:divBdr>
    </w:div>
    <w:div w:id="320887246">
      <w:bodyDiv w:val="1"/>
      <w:marLeft w:val="0"/>
      <w:marRight w:val="0"/>
      <w:marTop w:val="0"/>
      <w:marBottom w:val="0"/>
      <w:divBdr>
        <w:top w:val="none" w:sz="0" w:space="0" w:color="auto"/>
        <w:left w:val="none" w:sz="0" w:space="0" w:color="auto"/>
        <w:bottom w:val="none" w:sz="0" w:space="0" w:color="auto"/>
        <w:right w:val="none" w:sz="0" w:space="0" w:color="auto"/>
      </w:divBdr>
    </w:div>
    <w:div w:id="321199979">
      <w:bodyDiv w:val="1"/>
      <w:marLeft w:val="0"/>
      <w:marRight w:val="0"/>
      <w:marTop w:val="0"/>
      <w:marBottom w:val="0"/>
      <w:divBdr>
        <w:top w:val="none" w:sz="0" w:space="0" w:color="auto"/>
        <w:left w:val="none" w:sz="0" w:space="0" w:color="auto"/>
        <w:bottom w:val="none" w:sz="0" w:space="0" w:color="auto"/>
        <w:right w:val="none" w:sz="0" w:space="0" w:color="auto"/>
      </w:divBdr>
    </w:div>
    <w:div w:id="325672277">
      <w:bodyDiv w:val="1"/>
      <w:marLeft w:val="0"/>
      <w:marRight w:val="0"/>
      <w:marTop w:val="0"/>
      <w:marBottom w:val="0"/>
      <w:divBdr>
        <w:top w:val="none" w:sz="0" w:space="0" w:color="auto"/>
        <w:left w:val="none" w:sz="0" w:space="0" w:color="auto"/>
        <w:bottom w:val="none" w:sz="0" w:space="0" w:color="auto"/>
        <w:right w:val="none" w:sz="0" w:space="0" w:color="auto"/>
      </w:divBdr>
    </w:div>
    <w:div w:id="328677036">
      <w:bodyDiv w:val="1"/>
      <w:marLeft w:val="0"/>
      <w:marRight w:val="0"/>
      <w:marTop w:val="0"/>
      <w:marBottom w:val="0"/>
      <w:divBdr>
        <w:top w:val="none" w:sz="0" w:space="0" w:color="auto"/>
        <w:left w:val="none" w:sz="0" w:space="0" w:color="auto"/>
        <w:bottom w:val="none" w:sz="0" w:space="0" w:color="auto"/>
        <w:right w:val="none" w:sz="0" w:space="0" w:color="auto"/>
      </w:divBdr>
    </w:div>
    <w:div w:id="330718075">
      <w:bodyDiv w:val="1"/>
      <w:marLeft w:val="0"/>
      <w:marRight w:val="0"/>
      <w:marTop w:val="0"/>
      <w:marBottom w:val="0"/>
      <w:divBdr>
        <w:top w:val="none" w:sz="0" w:space="0" w:color="auto"/>
        <w:left w:val="none" w:sz="0" w:space="0" w:color="auto"/>
        <w:bottom w:val="none" w:sz="0" w:space="0" w:color="auto"/>
        <w:right w:val="none" w:sz="0" w:space="0" w:color="auto"/>
      </w:divBdr>
    </w:div>
    <w:div w:id="331686896">
      <w:bodyDiv w:val="1"/>
      <w:marLeft w:val="0"/>
      <w:marRight w:val="0"/>
      <w:marTop w:val="0"/>
      <w:marBottom w:val="0"/>
      <w:divBdr>
        <w:top w:val="none" w:sz="0" w:space="0" w:color="auto"/>
        <w:left w:val="none" w:sz="0" w:space="0" w:color="auto"/>
        <w:bottom w:val="none" w:sz="0" w:space="0" w:color="auto"/>
        <w:right w:val="none" w:sz="0" w:space="0" w:color="auto"/>
      </w:divBdr>
    </w:div>
    <w:div w:id="332755947">
      <w:bodyDiv w:val="1"/>
      <w:marLeft w:val="0"/>
      <w:marRight w:val="0"/>
      <w:marTop w:val="0"/>
      <w:marBottom w:val="0"/>
      <w:divBdr>
        <w:top w:val="none" w:sz="0" w:space="0" w:color="auto"/>
        <w:left w:val="none" w:sz="0" w:space="0" w:color="auto"/>
        <w:bottom w:val="none" w:sz="0" w:space="0" w:color="auto"/>
        <w:right w:val="none" w:sz="0" w:space="0" w:color="auto"/>
      </w:divBdr>
    </w:div>
    <w:div w:id="338968526">
      <w:bodyDiv w:val="1"/>
      <w:marLeft w:val="0"/>
      <w:marRight w:val="0"/>
      <w:marTop w:val="0"/>
      <w:marBottom w:val="0"/>
      <w:divBdr>
        <w:top w:val="none" w:sz="0" w:space="0" w:color="auto"/>
        <w:left w:val="none" w:sz="0" w:space="0" w:color="auto"/>
        <w:bottom w:val="none" w:sz="0" w:space="0" w:color="auto"/>
        <w:right w:val="none" w:sz="0" w:space="0" w:color="auto"/>
      </w:divBdr>
    </w:div>
    <w:div w:id="339043515">
      <w:bodyDiv w:val="1"/>
      <w:marLeft w:val="0"/>
      <w:marRight w:val="0"/>
      <w:marTop w:val="0"/>
      <w:marBottom w:val="0"/>
      <w:divBdr>
        <w:top w:val="none" w:sz="0" w:space="0" w:color="auto"/>
        <w:left w:val="none" w:sz="0" w:space="0" w:color="auto"/>
        <w:bottom w:val="none" w:sz="0" w:space="0" w:color="auto"/>
        <w:right w:val="none" w:sz="0" w:space="0" w:color="auto"/>
      </w:divBdr>
    </w:div>
    <w:div w:id="345519109">
      <w:bodyDiv w:val="1"/>
      <w:marLeft w:val="0"/>
      <w:marRight w:val="0"/>
      <w:marTop w:val="0"/>
      <w:marBottom w:val="0"/>
      <w:divBdr>
        <w:top w:val="none" w:sz="0" w:space="0" w:color="auto"/>
        <w:left w:val="none" w:sz="0" w:space="0" w:color="auto"/>
        <w:bottom w:val="none" w:sz="0" w:space="0" w:color="auto"/>
        <w:right w:val="none" w:sz="0" w:space="0" w:color="auto"/>
      </w:divBdr>
    </w:div>
    <w:div w:id="349259356">
      <w:bodyDiv w:val="1"/>
      <w:marLeft w:val="0"/>
      <w:marRight w:val="0"/>
      <w:marTop w:val="0"/>
      <w:marBottom w:val="0"/>
      <w:divBdr>
        <w:top w:val="none" w:sz="0" w:space="0" w:color="auto"/>
        <w:left w:val="none" w:sz="0" w:space="0" w:color="auto"/>
        <w:bottom w:val="none" w:sz="0" w:space="0" w:color="auto"/>
        <w:right w:val="none" w:sz="0" w:space="0" w:color="auto"/>
      </w:divBdr>
    </w:div>
    <w:div w:id="351997644">
      <w:bodyDiv w:val="1"/>
      <w:marLeft w:val="0"/>
      <w:marRight w:val="0"/>
      <w:marTop w:val="0"/>
      <w:marBottom w:val="0"/>
      <w:divBdr>
        <w:top w:val="none" w:sz="0" w:space="0" w:color="auto"/>
        <w:left w:val="none" w:sz="0" w:space="0" w:color="auto"/>
        <w:bottom w:val="none" w:sz="0" w:space="0" w:color="auto"/>
        <w:right w:val="none" w:sz="0" w:space="0" w:color="auto"/>
      </w:divBdr>
    </w:div>
    <w:div w:id="356470314">
      <w:bodyDiv w:val="1"/>
      <w:marLeft w:val="0"/>
      <w:marRight w:val="0"/>
      <w:marTop w:val="0"/>
      <w:marBottom w:val="0"/>
      <w:divBdr>
        <w:top w:val="none" w:sz="0" w:space="0" w:color="auto"/>
        <w:left w:val="none" w:sz="0" w:space="0" w:color="auto"/>
        <w:bottom w:val="none" w:sz="0" w:space="0" w:color="auto"/>
        <w:right w:val="none" w:sz="0" w:space="0" w:color="auto"/>
      </w:divBdr>
    </w:div>
    <w:div w:id="360861064">
      <w:bodyDiv w:val="1"/>
      <w:marLeft w:val="0"/>
      <w:marRight w:val="0"/>
      <w:marTop w:val="0"/>
      <w:marBottom w:val="0"/>
      <w:divBdr>
        <w:top w:val="none" w:sz="0" w:space="0" w:color="auto"/>
        <w:left w:val="none" w:sz="0" w:space="0" w:color="auto"/>
        <w:bottom w:val="none" w:sz="0" w:space="0" w:color="auto"/>
        <w:right w:val="none" w:sz="0" w:space="0" w:color="auto"/>
      </w:divBdr>
    </w:div>
    <w:div w:id="363215454">
      <w:bodyDiv w:val="1"/>
      <w:marLeft w:val="0"/>
      <w:marRight w:val="0"/>
      <w:marTop w:val="0"/>
      <w:marBottom w:val="0"/>
      <w:divBdr>
        <w:top w:val="none" w:sz="0" w:space="0" w:color="auto"/>
        <w:left w:val="none" w:sz="0" w:space="0" w:color="auto"/>
        <w:bottom w:val="none" w:sz="0" w:space="0" w:color="auto"/>
        <w:right w:val="none" w:sz="0" w:space="0" w:color="auto"/>
      </w:divBdr>
    </w:div>
    <w:div w:id="367725479">
      <w:bodyDiv w:val="1"/>
      <w:marLeft w:val="0"/>
      <w:marRight w:val="0"/>
      <w:marTop w:val="0"/>
      <w:marBottom w:val="0"/>
      <w:divBdr>
        <w:top w:val="none" w:sz="0" w:space="0" w:color="auto"/>
        <w:left w:val="none" w:sz="0" w:space="0" w:color="auto"/>
        <w:bottom w:val="none" w:sz="0" w:space="0" w:color="auto"/>
        <w:right w:val="none" w:sz="0" w:space="0" w:color="auto"/>
      </w:divBdr>
      <w:divsChild>
        <w:div w:id="389157055">
          <w:marLeft w:val="547"/>
          <w:marRight w:val="0"/>
          <w:marTop w:val="0"/>
          <w:marBottom w:val="0"/>
          <w:divBdr>
            <w:top w:val="none" w:sz="0" w:space="0" w:color="auto"/>
            <w:left w:val="none" w:sz="0" w:space="0" w:color="auto"/>
            <w:bottom w:val="none" w:sz="0" w:space="0" w:color="auto"/>
            <w:right w:val="none" w:sz="0" w:space="0" w:color="auto"/>
          </w:divBdr>
        </w:div>
        <w:div w:id="987518043">
          <w:marLeft w:val="547"/>
          <w:marRight w:val="0"/>
          <w:marTop w:val="0"/>
          <w:marBottom w:val="0"/>
          <w:divBdr>
            <w:top w:val="none" w:sz="0" w:space="0" w:color="auto"/>
            <w:left w:val="none" w:sz="0" w:space="0" w:color="auto"/>
            <w:bottom w:val="none" w:sz="0" w:space="0" w:color="auto"/>
            <w:right w:val="none" w:sz="0" w:space="0" w:color="auto"/>
          </w:divBdr>
        </w:div>
        <w:div w:id="1058629342">
          <w:marLeft w:val="547"/>
          <w:marRight w:val="0"/>
          <w:marTop w:val="0"/>
          <w:marBottom w:val="0"/>
          <w:divBdr>
            <w:top w:val="none" w:sz="0" w:space="0" w:color="auto"/>
            <w:left w:val="none" w:sz="0" w:space="0" w:color="auto"/>
            <w:bottom w:val="none" w:sz="0" w:space="0" w:color="auto"/>
            <w:right w:val="none" w:sz="0" w:space="0" w:color="auto"/>
          </w:divBdr>
        </w:div>
        <w:div w:id="1151171258">
          <w:marLeft w:val="547"/>
          <w:marRight w:val="0"/>
          <w:marTop w:val="0"/>
          <w:marBottom w:val="0"/>
          <w:divBdr>
            <w:top w:val="none" w:sz="0" w:space="0" w:color="auto"/>
            <w:left w:val="none" w:sz="0" w:space="0" w:color="auto"/>
            <w:bottom w:val="none" w:sz="0" w:space="0" w:color="auto"/>
            <w:right w:val="none" w:sz="0" w:space="0" w:color="auto"/>
          </w:divBdr>
        </w:div>
        <w:div w:id="1324358004">
          <w:marLeft w:val="547"/>
          <w:marRight w:val="0"/>
          <w:marTop w:val="0"/>
          <w:marBottom w:val="0"/>
          <w:divBdr>
            <w:top w:val="none" w:sz="0" w:space="0" w:color="auto"/>
            <w:left w:val="none" w:sz="0" w:space="0" w:color="auto"/>
            <w:bottom w:val="none" w:sz="0" w:space="0" w:color="auto"/>
            <w:right w:val="none" w:sz="0" w:space="0" w:color="auto"/>
          </w:divBdr>
        </w:div>
        <w:div w:id="1560441284">
          <w:marLeft w:val="994"/>
          <w:marRight w:val="0"/>
          <w:marTop w:val="0"/>
          <w:marBottom w:val="0"/>
          <w:divBdr>
            <w:top w:val="none" w:sz="0" w:space="0" w:color="auto"/>
            <w:left w:val="none" w:sz="0" w:space="0" w:color="auto"/>
            <w:bottom w:val="none" w:sz="0" w:space="0" w:color="auto"/>
            <w:right w:val="none" w:sz="0" w:space="0" w:color="auto"/>
          </w:divBdr>
        </w:div>
      </w:divsChild>
    </w:div>
    <w:div w:id="370686186">
      <w:bodyDiv w:val="1"/>
      <w:marLeft w:val="0"/>
      <w:marRight w:val="0"/>
      <w:marTop w:val="0"/>
      <w:marBottom w:val="0"/>
      <w:divBdr>
        <w:top w:val="none" w:sz="0" w:space="0" w:color="auto"/>
        <w:left w:val="none" w:sz="0" w:space="0" w:color="auto"/>
        <w:bottom w:val="none" w:sz="0" w:space="0" w:color="auto"/>
        <w:right w:val="none" w:sz="0" w:space="0" w:color="auto"/>
      </w:divBdr>
    </w:div>
    <w:div w:id="375009013">
      <w:bodyDiv w:val="1"/>
      <w:marLeft w:val="0"/>
      <w:marRight w:val="0"/>
      <w:marTop w:val="0"/>
      <w:marBottom w:val="0"/>
      <w:divBdr>
        <w:top w:val="none" w:sz="0" w:space="0" w:color="auto"/>
        <w:left w:val="none" w:sz="0" w:space="0" w:color="auto"/>
        <w:bottom w:val="none" w:sz="0" w:space="0" w:color="auto"/>
        <w:right w:val="none" w:sz="0" w:space="0" w:color="auto"/>
      </w:divBdr>
    </w:div>
    <w:div w:id="376248407">
      <w:bodyDiv w:val="1"/>
      <w:marLeft w:val="0"/>
      <w:marRight w:val="0"/>
      <w:marTop w:val="0"/>
      <w:marBottom w:val="0"/>
      <w:divBdr>
        <w:top w:val="none" w:sz="0" w:space="0" w:color="auto"/>
        <w:left w:val="none" w:sz="0" w:space="0" w:color="auto"/>
        <w:bottom w:val="none" w:sz="0" w:space="0" w:color="auto"/>
        <w:right w:val="none" w:sz="0" w:space="0" w:color="auto"/>
      </w:divBdr>
    </w:div>
    <w:div w:id="379480251">
      <w:bodyDiv w:val="1"/>
      <w:marLeft w:val="0"/>
      <w:marRight w:val="0"/>
      <w:marTop w:val="0"/>
      <w:marBottom w:val="0"/>
      <w:divBdr>
        <w:top w:val="none" w:sz="0" w:space="0" w:color="auto"/>
        <w:left w:val="none" w:sz="0" w:space="0" w:color="auto"/>
        <w:bottom w:val="none" w:sz="0" w:space="0" w:color="auto"/>
        <w:right w:val="none" w:sz="0" w:space="0" w:color="auto"/>
      </w:divBdr>
    </w:div>
    <w:div w:id="381709787">
      <w:bodyDiv w:val="1"/>
      <w:marLeft w:val="0"/>
      <w:marRight w:val="0"/>
      <w:marTop w:val="0"/>
      <w:marBottom w:val="0"/>
      <w:divBdr>
        <w:top w:val="none" w:sz="0" w:space="0" w:color="auto"/>
        <w:left w:val="none" w:sz="0" w:space="0" w:color="auto"/>
        <w:bottom w:val="none" w:sz="0" w:space="0" w:color="auto"/>
        <w:right w:val="none" w:sz="0" w:space="0" w:color="auto"/>
      </w:divBdr>
    </w:div>
    <w:div w:id="386494640">
      <w:bodyDiv w:val="1"/>
      <w:marLeft w:val="0"/>
      <w:marRight w:val="0"/>
      <w:marTop w:val="0"/>
      <w:marBottom w:val="0"/>
      <w:divBdr>
        <w:top w:val="none" w:sz="0" w:space="0" w:color="auto"/>
        <w:left w:val="none" w:sz="0" w:space="0" w:color="auto"/>
        <w:bottom w:val="none" w:sz="0" w:space="0" w:color="auto"/>
        <w:right w:val="none" w:sz="0" w:space="0" w:color="auto"/>
      </w:divBdr>
    </w:div>
    <w:div w:id="388844706">
      <w:bodyDiv w:val="1"/>
      <w:marLeft w:val="0"/>
      <w:marRight w:val="0"/>
      <w:marTop w:val="0"/>
      <w:marBottom w:val="0"/>
      <w:divBdr>
        <w:top w:val="none" w:sz="0" w:space="0" w:color="auto"/>
        <w:left w:val="none" w:sz="0" w:space="0" w:color="auto"/>
        <w:bottom w:val="none" w:sz="0" w:space="0" w:color="auto"/>
        <w:right w:val="none" w:sz="0" w:space="0" w:color="auto"/>
      </w:divBdr>
    </w:div>
    <w:div w:id="393898308">
      <w:bodyDiv w:val="1"/>
      <w:marLeft w:val="0"/>
      <w:marRight w:val="0"/>
      <w:marTop w:val="0"/>
      <w:marBottom w:val="0"/>
      <w:divBdr>
        <w:top w:val="none" w:sz="0" w:space="0" w:color="auto"/>
        <w:left w:val="none" w:sz="0" w:space="0" w:color="auto"/>
        <w:bottom w:val="none" w:sz="0" w:space="0" w:color="auto"/>
        <w:right w:val="none" w:sz="0" w:space="0" w:color="auto"/>
      </w:divBdr>
    </w:div>
    <w:div w:id="405693191">
      <w:bodyDiv w:val="1"/>
      <w:marLeft w:val="0"/>
      <w:marRight w:val="0"/>
      <w:marTop w:val="0"/>
      <w:marBottom w:val="0"/>
      <w:divBdr>
        <w:top w:val="none" w:sz="0" w:space="0" w:color="auto"/>
        <w:left w:val="none" w:sz="0" w:space="0" w:color="auto"/>
        <w:bottom w:val="none" w:sz="0" w:space="0" w:color="auto"/>
        <w:right w:val="none" w:sz="0" w:space="0" w:color="auto"/>
      </w:divBdr>
    </w:div>
    <w:div w:id="407263809">
      <w:bodyDiv w:val="1"/>
      <w:marLeft w:val="0"/>
      <w:marRight w:val="0"/>
      <w:marTop w:val="0"/>
      <w:marBottom w:val="0"/>
      <w:divBdr>
        <w:top w:val="none" w:sz="0" w:space="0" w:color="auto"/>
        <w:left w:val="none" w:sz="0" w:space="0" w:color="auto"/>
        <w:bottom w:val="none" w:sz="0" w:space="0" w:color="auto"/>
        <w:right w:val="none" w:sz="0" w:space="0" w:color="auto"/>
      </w:divBdr>
    </w:div>
    <w:div w:id="408700729">
      <w:bodyDiv w:val="1"/>
      <w:marLeft w:val="0"/>
      <w:marRight w:val="0"/>
      <w:marTop w:val="0"/>
      <w:marBottom w:val="0"/>
      <w:divBdr>
        <w:top w:val="none" w:sz="0" w:space="0" w:color="auto"/>
        <w:left w:val="none" w:sz="0" w:space="0" w:color="auto"/>
        <w:bottom w:val="none" w:sz="0" w:space="0" w:color="auto"/>
        <w:right w:val="none" w:sz="0" w:space="0" w:color="auto"/>
      </w:divBdr>
    </w:div>
    <w:div w:id="414939262">
      <w:bodyDiv w:val="1"/>
      <w:marLeft w:val="0"/>
      <w:marRight w:val="0"/>
      <w:marTop w:val="0"/>
      <w:marBottom w:val="0"/>
      <w:divBdr>
        <w:top w:val="none" w:sz="0" w:space="0" w:color="auto"/>
        <w:left w:val="none" w:sz="0" w:space="0" w:color="auto"/>
        <w:bottom w:val="none" w:sz="0" w:space="0" w:color="auto"/>
        <w:right w:val="none" w:sz="0" w:space="0" w:color="auto"/>
      </w:divBdr>
    </w:div>
    <w:div w:id="416364767">
      <w:bodyDiv w:val="1"/>
      <w:marLeft w:val="0"/>
      <w:marRight w:val="0"/>
      <w:marTop w:val="0"/>
      <w:marBottom w:val="0"/>
      <w:divBdr>
        <w:top w:val="none" w:sz="0" w:space="0" w:color="auto"/>
        <w:left w:val="none" w:sz="0" w:space="0" w:color="auto"/>
        <w:bottom w:val="none" w:sz="0" w:space="0" w:color="auto"/>
        <w:right w:val="none" w:sz="0" w:space="0" w:color="auto"/>
      </w:divBdr>
    </w:div>
    <w:div w:id="420105726">
      <w:bodyDiv w:val="1"/>
      <w:marLeft w:val="0"/>
      <w:marRight w:val="0"/>
      <w:marTop w:val="0"/>
      <w:marBottom w:val="0"/>
      <w:divBdr>
        <w:top w:val="none" w:sz="0" w:space="0" w:color="auto"/>
        <w:left w:val="none" w:sz="0" w:space="0" w:color="auto"/>
        <w:bottom w:val="none" w:sz="0" w:space="0" w:color="auto"/>
        <w:right w:val="none" w:sz="0" w:space="0" w:color="auto"/>
      </w:divBdr>
    </w:div>
    <w:div w:id="427193001">
      <w:bodyDiv w:val="1"/>
      <w:marLeft w:val="0"/>
      <w:marRight w:val="0"/>
      <w:marTop w:val="0"/>
      <w:marBottom w:val="0"/>
      <w:divBdr>
        <w:top w:val="none" w:sz="0" w:space="0" w:color="auto"/>
        <w:left w:val="none" w:sz="0" w:space="0" w:color="auto"/>
        <w:bottom w:val="none" w:sz="0" w:space="0" w:color="auto"/>
        <w:right w:val="none" w:sz="0" w:space="0" w:color="auto"/>
      </w:divBdr>
    </w:div>
    <w:div w:id="428308119">
      <w:bodyDiv w:val="1"/>
      <w:marLeft w:val="0"/>
      <w:marRight w:val="0"/>
      <w:marTop w:val="0"/>
      <w:marBottom w:val="0"/>
      <w:divBdr>
        <w:top w:val="none" w:sz="0" w:space="0" w:color="auto"/>
        <w:left w:val="none" w:sz="0" w:space="0" w:color="auto"/>
        <w:bottom w:val="none" w:sz="0" w:space="0" w:color="auto"/>
        <w:right w:val="none" w:sz="0" w:space="0" w:color="auto"/>
      </w:divBdr>
    </w:div>
    <w:div w:id="445462967">
      <w:bodyDiv w:val="1"/>
      <w:marLeft w:val="0"/>
      <w:marRight w:val="0"/>
      <w:marTop w:val="0"/>
      <w:marBottom w:val="0"/>
      <w:divBdr>
        <w:top w:val="none" w:sz="0" w:space="0" w:color="auto"/>
        <w:left w:val="none" w:sz="0" w:space="0" w:color="auto"/>
        <w:bottom w:val="none" w:sz="0" w:space="0" w:color="auto"/>
        <w:right w:val="none" w:sz="0" w:space="0" w:color="auto"/>
      </w:divBdr>
    </w:div>
    <w:div w:id="445467690">
      <w:bodyDiv w:val="1"/>
      <w:marLeft w:val="0"/>
      <w:marRight w:val="0"/>
      <w:marTop w:val="0"/>
      <w:marBottom w:val="0"/>
      <w:divBdr>
        <w:top w:val="none" w:sz="0" w:space="0" w:color="auto"/>
        <w:left w:val="none" w:sz="0" w:space="0" w:color="auto"/>
        <w:bottom w:val="none" w:sz="0" w:space="0" w:color="auto"/>
        <w:right w:val="none" w:sz="0" w:space="0" w:color="auto"/>
      </w:divBdr>
    </w:div>
    <w:div w:id="457408454">
      <w:bodyDiv w:val="1"/>
      <w:marLeft w:val="0"/>
      <w:marRight w:val="0"/>
      <w:marTop w:val="0"/>
      <w:marBottom w:val="0"/>
      <w:divBdr>
        <w:top w:val="none" w:sz="0" w:space="0" w:color="auto"/>
        <w:left w:val="none" w:sz="0" w:space="0" w:color="auto"/>
        <w:bottom w:val="none" w:sz="0" w:space="0" w:color="auto"/>
        <w:right w:val="none" w:sz="0" w:space="0" w:color="auto"/>
      </w:divBdr>
    </w:div>
    <w:div w:id="460349086">
      <w:bodyDiv w:val="1"/>
      <w:marLeft w:val="0"/>
      <w:marRight w:val="0"/>
      <w:marTop w:val="0"/>
      <w:marBottom w:val="0"/>
      <w:divBdr>
        <w:top w:val="none" w:sz="0" w:space="0" w:color="auto"/>
        <w:left w:val="none" w:sz="0" w:space="0" w:color="auto"/>
        <w:bottom w:val="none" w:sz="0" w:space="0" w:color="auto"/>
        <w:right w:val="none" w:sz="0" w:space="0" w:color="auto"/>
      </w:divBdr>
    </w:div>
    <w:div w:id="460537808">
      <w:bodyDiv w:val="1"/>
      <w:marLeft w:val="0"/>
      <w:marRight w:val="0"/>
      <w:marTop w:val="0"/>
      <w:marBottom w:val="0"/>
      <w:divBdr>
        <w:top w:val="none" w:sz="0" w:space="0" w:color="auto"/>
        <w:left w:val="none" w:sz="0" w:space="0" w:color="auto"/>
        <w:bottom w:val="none" w:sz="0" w:space="0" w:color="auto"/>
        <w:right w:val="none" w:sz="0" w:space="0" w:color="auto"/>
      </w:divBdr>
    </w:div>
    <w:div w:id="461122467">
      <w:bodyDiv w:val="1"/>
      <w:marLeft w:val="0"/>
      <w:marRight w:val="0"/>
      <w:marTop w:val="0"/>
      <w:marBottom w:val="0"/>
      <w:divBdr>
        <w:top w:val="none" w:sz="0" w:space="0" w:color="auto"/>
        <w:left w:val="none" w:sz="0" w:space="0" w:color="auto"/>
        <w:bottom w:val="none" w:sz="0" w:space="0" w:color="auto"/>
        <w:right w:val="none" w:sz="0" w:space="0" w:color="auto"/>
      </w:divBdr>
    </w:div>
    <w:div w:id="461965690">
      <w:bodyDiv w:val="1"/>
      <w:marLeft w:val="0"/>
      <w:marRight w:val="0"/>
      <w:marTop w:val="0"/>
      <w:marBottom w:val="0"/>
      <w:divBdr>
        <w:top w:val="none" w:sz="0" w:space="0" w:color="auto"/>
        <w:left w:val="none" w:sz="0" w:space="0" w:color="auto"/>
        <w:bottom w:val="none" w:sz="0" w:space="0" w:color="auto"/>
        <w:right w:val="none" w:sz="0" w:space="0" w:color="auto"/>
      </w:divBdr>
    </w:div>
    <w:div w:id="476847532">
      <w:bodyDiv w:val="1"/>
      <w:marLeft w:val="0"/>
      <w:marRight w:val="0"/>
      <w:marTop w:val="0"/>
      <w:marBottom w:val="0"/>
      <w:divBdr>
        <w:top w:val="none" w:sz="0" w:space="0" w:color="auto"/>
        <w:left w:val="none" w:sz="0" w:space="0" w:color="auto"/>
        <w:bottom w:val="none" w:sz="0" w:space="0" w:color="auto"/>
        <w:right w:val="none" w:sz="0" w:space="0" w:color="auto"/>
      </w:divBdr>
    </w:div>
    <w:div w:id="477647000">
      <w:bodyDiv w:val="1"/>
      <w:marLeft w:val="0"/>
      <w:marRight w:val="0"/>
      <w:marTop w:val="0"/>
      <w:marBottom w:val="0"/>
      <w:divBdr>
        <w:top w:val="none" w:sz="0" w:space="0" w:color="auto"/>
        <w:left w:val="none" w:sz="0" w:space="0" w:color="auto"/>
        <w:bottom w:val="none" w:sz="0" w:space="0" w:color="auto"/>
        <w:right w:val="none" w:sz="0" w:space="0" w:color="auto"/>
      </w:divBdr>
    </w:div>
    <w:div w:id="478426354">
      <w:bodyDiv w:val="1"/>
      <w:marLeft w:val="0"/>
      <w:marRight w:val="0"/>
      <w:marTop w:val="0"/>
      <w:marBottom w:val="0"/>
      <w:divBdr>
        <w:top w:val="none" w:sz="0" w:space="0" w:color="auto"/>
        <w:left w:val="none" w:sz="0" w:space="0" w:color="auto"/>
        <w:bottom w:val="none" w:sz="0" w:space="0" w:color="auto"/>
        <w:right w:val="none" w:sz="0" w:space="0" w:color="auto"/>
      </w:divBdr>
    </w:div>
    <w:div w:id="480847862">
      <w:bodyDiv w:val="1"/>
      <w:marLeft w:val="0"/>
      <w:marRight w:val="0"/>
      <w:marTop w:val="0"/>
      <w:marBottom w:val="0"/>
      <w:divBdr>
        <w:top w:val="none" w:sz="0" w:space="0" w:color="auto"/>
        <w:left w:val="none" w:sz="0" w:space="0" w:color="auto"/>
        <w:bottom w:val="none" w:sz="0" w:space="0" w:color="auto"/>
        <w:right w:val="none" w:sz="0" w:space="0" w:color="auto"/>
      </w:divBdr>
    </w:div>
    <w:div w:id="486018717">
      <w:bodyDiv w:val="1"/>
      <w:marLeft w:val="0"/>
      <w:marRight w:val="0"/>
      <w:marTop w:val="0"/>
      <w:marBottom w:val="0"/>
      <w:divBdr>
        <w:top w:val="none" w:sz="0" w:space="0" w:color="auto"/>
        <w:left w:val="none" w:sz="0" w:space="0" w:color="auto"/>
        <w:bottom w:val="none" w:sz="0" w:space="0" w:color="auto"/>
        <w:right w:val="none" w:sz="0" w:space="0" w:color="auto"/>
      </w:divBdr>
    </w:div>
    <w:div w:id="486435039">
      <w:bodyDiv w:val="1"/>
      <w:marLeft w:val="0"/>
      <w:marRight w:val="0"/>
      <w:marTop w:val="0"/>
      <w:marBottom w:val="0"/>
      <w:divBdr>
        <w:top w:val="none" w:sz="0" w:space="0" w:color="auto"/>
        <w:left w:val="none" w:sz="0" w:space="0" w:color="auto"/>
        <w:bottom w:val="none" w:sz="0" w:space="0" w:color="auto"/>
        <w:right w:val="none" w:sz="0" w:space="0" w:color="auto"/>
      </w:divBdr>
    </w:div>
    <w:div w:id="488792527">
      <w:bodyDiv w:val="1"/>
      <w:marLeft w:val="0"/>
      <w:marRight w:val="0"/>
      <w:marTop w:val="0"/>
      <w:marBottom w:val="0"/>
      <w:divBdr>
        <w:top w:val="none" w:sz="0" w:space="0" w:color="auto"/>
        <w:left w:val="none" w:sz="0" w:space="0" w:color="auto"/>
        <w:bottom w:val="none" w:sz="0" w:space="0" w:color="auto"/>
        <w:right w:val="none" w:sz="0" w:space="0" w:color="auto"/>
      </w:divBdr>
    </w:div>
    <w:div w:id="496307645">
      <w:bodyDiv w:val="1"/>
      <w:marLeft w:val="0"/>
      <w:marRight w:val="0"/>
      <w:marTop w:val="0"/>
      <w:marBottom w:val="0"/>
      <w:divBdr>
        <w:top w:val="none" w:sz="0" w:space="0" w:color="auto"/>
        <w:left w:val="none" w:sz="0" w:space="0" w:color="auto"/>
        <w:bottom w:val="none" w:sz="0" w:space="0" w:color="auto"/>
        <w:right w:val="none" w:sz="0" w:space="0" w:color="auto"/>
      </w:divBdr>
    </w:div>
    <w:div w:id="496311233">
      <w:bodyDiv w:val="1"/>
      <w:marLeft w:val="0"/>
      <w:marRight w:val="0"/>
      <w:marTop w:val="0"/>
      <w:marBottom w:val="0"/>
      <w:divBdr>
        <w:top w:val="none" w:sz="0" w:space="0" w:color="auto"/>
        <w:left w:val="none" w:sz="0" w:space="0" w:color="auto"/>
        <w:bottom w:val="none" w:sz="0" w:space="0" w:color="auto"/>
        <w:right w:val="none" w:sz="0" w:space="0" w:color="auto"/>
      </w:divBdr>
    </w:div>
    <w:div w:id="499202167">
      <w:bodyDiv w:val="1"/>
      <w:marLeft w:val="0"/>
      <w:marRight w:val="0"/>
      <w:marTop w:val="0"/>
      <w:marBottom w:val="0"/>
      <w:divBdr>
        <w:top w:val="none" w:sz="0" w:space="0" w:color="auto"/>
        <w:left w:val="none" w:sz="0" w:space="0" w:color="auto"/>
        <w:bottom w:val="none" w:sz="0" w:space="0" w:color="auto"/>
        <w:right w:val="none" w:sz="0" w:space="0" w:color="auto"/>
      </w:divBdr>
    </w:div>
    <w:div w:id="502550019">
      <w:bodyDiv w:val="1"/>
      <w:marLeft w:val="0"/>
      <w:marRight w:val="0"/>
      <w:marTop w:val="0"/>
      <w:marBottom w:val="0"/>
      <w:divBdr>
        <w:top w:val="none" w:sz="0" w:space="0" w:color="auto"/>
        <w:left w:val="none" w:sz="0" w:space="0" w:color="auto"/>
        <w:bottom w:val="none" w:sz="0" w:space="0" w:color="auto"/>
        <w:right w:val="none" w:sz="0" w:space="0" w:color="auto"/>
      </w:divBdr>
    </w:div>
    <w:div w:id="504052182">
      <w:bodyDiv w:val="1"/>
      <w:marLeft w:val="0"/>
      <w:marRight w:val="0"/>
      <w:marTop w:val="0"/>
      <w:marBottom w:val="0"/>
      <w:divBdr>
        <w:top w:val="none" w:sz="0" w:space="0" w:color="auto"/>
        <w:left w:val="none" w:sz="0" w:space="0" w:color="auto"/>
        <w:bottom w:val="none" w:sz="0" w:space="0" w:color="auto"/>
        <w:right w:val="none" w:sz="0" w:space="0" w:color="auto"/>
      </w:divBdr>
    </w:div>
    <w:div w:id="513761225">
      <w:bodyDiv w:val="1"/>
      <w:marLeft w:val="0"/>
      <w:marRight w:val="0"/>
      <w:marTop w:val="0"/>
      <w:marBottom w:val="0"/>
      <w:divBdr>
        <w:top w:val="none" w:sz="0" w:space="0" w:color="auto"/>
        <w:left w:val="none" w:sz="0" w:space="0" w:color="auto"/>
        <w:bottom w:val="none" w:sz="0" w:space="0" w:color="auto"/>
        <w:right w:val="none" w:sz="0" w:space="0" w:color="auto"/>
      </w:divBdr>
    </w:div>
    <w:div w:id="520974053">
      <w:bodyDiv w:val="1"/>
      <w:marLeft w:val="0"/>
      <w:marRight w:val="0"/>
      <w:marTop w:val="0"/>
      <w:marBottom w:val="0"/>
      <w:divBdr>
        <w:top w:val="none" w:sz="0" w:space="0" w:color="auto"/>
        <w:left w:val="none" w:sz="0" w:space="0" w:color="auto"/>
        <w:bottom w:val="none" w:sz="0" w:space="0" w:color="auto"/>
        <w:right w:val="none" w:sz="0" w:space="0" w:color="auto"/>
      </w:divBdr>
    </w:div>
    <w:div w:id="521552668">
      <w:bodyDiv w:val="1"/>
      <w:marLeft w:val="0"/>
      <w:marRight w:val="0"/>
      <w:marTop w:val="0"/>
      <w:marBottom w:val="0"/>
      <w:divBdr>
        <w:top w:val="none" w:sz="0" w:space="0" w:color="auto"/>
        <w:left w:val="none" w:sz="0" w:space="0" w:color="auto"/>
        <w:bottom w:val="none" w:sz="0" w:space="0" w:color="auto"/>
        <w:right w:val="none" w:sz="0" w:space="0" w:color="auto"/>
      </w:divBdr>
    </w:div>
    <w:div w:id="523253727">
      <w:bodyDiv w:val="1"/>
      <w:marLeft w:val="0"/>
      <w:marRight w:val="0"/>
      <w:marTop w:val="0"/>
      <w:marBottom w:val="0"/>
      <w:divBdr>
        <w:top w:val="none" w:sz="0" w:space="0" w:color="auto"/>
        <w:left w:val="none" w:sz="0" w:space="0" w:color="auto"/>
        <w:bottom w:val="none" w:sz="0" w:space="0" w:color="auto"/>
        <w:right w:val="none" w:sz="0" w:space="0" w:color="auto"/>
      </w:divBdr>
    </w:div>
    <w:div w:id="526605120">
      <w:bodyDiv w:val="1"/>
      <w:marLeft w:val="0"/>
      <w:marRight w:val="0"/>
      <w:marTop w:val="0"/>
      <w:marBottom w:val="0"/>
      <w:divBdr>
        <w:top w:val="none" w:sz="0" w:space="0" w:color="auto"/>
        <w:left w:val="none" w:sz="0" w:space="0" w:color="auto"/>
        <w:bottom w:val="none" w:sz="0" w:space="0" w:color="auto"/>
        <w:right w:val="none" w:sz="0" w:space="0" w:color="auto"/>
      </w:divBdr>
    </w:div>
    <w:div w:id="534317544">
      <w:bodyDiv w:val="1"/>
      <w:marLeft w:val="0"/>
      <w:marRight w:val="0"/>
      <w:marTop w:val="0"/>
      <w:marBottom w:val="0"/>
      <w:divBdr>
        <w:top w:val="none" w:sz="0" w:space="0" w:color="auto"/>
        <w:left w:val="none" w:sz="0" w:space="0" w:color="auto"/>
        <w:bottom w:val="none" w:sz="0" w:space="0" w:color="auto"/>
        <w:right w:val="none" w:sz="0" w:space="0" w:color="auto"/>
      </w:divBdr>
    </w:div>
    <w:div w:id="534654496">
      <w:bodyDiv w:val="1"/>
      <w:marLeft w:val="0"/>
      <w:marRight w:val="0"/>
      <w:marTop w:val="0"/>
      <w:marBottom w:val="0"/>
      <w:divBdr>
        <w:top w:val="none" w:sz="0" w:space="0" w:color="auto"/>
        <w:left w:val="none" w:sz="0" w:space="0" w:color="auto"/>
        <w:bottom w:val="none" w:sz="0" w:space="0" w:color="auto"/>
        <w:right w:val="none" w:sz="0" w:space="0" w:color="auto"/>
      </w:divBdr>
    </w:div>
    <w:div w:id="539630275">
      <w:bodyDiv w:val="1"/>
      <w:marLeft w:val="0"/>
      <w:marRight w:val="0"/>
      <w:marTop w:val="0"/>
      <w:marBottom w:val="0"/>
      <w:divBdr>
        <w:top w:val="none" w:sz="0" w:space="0" w:color="auto"/>
        <w:left w:val="none" w:sz="0" w:space="0" w:color="auto"/>
        <w:bottom w:val="none" w:sz="0" w:space="0" w:color="auto"/>
        <w:right w:val="none" w:sz="0" w:space="0" w:color="auto"/>
      </w:divBdr>
    </w:div>
    <w:div w:id="541208420">
      <w:bodyDiv w:val="1"/>
      <w:marLeft w:val="0"/>
      <w:marRight w:val="0"/>
      <w:marTop w:val="0"/>
      <w:marBottom w:val="0"/>
      <w:divBdr>
        <w:top w:val="none" w:sz="0" w:space="0" w:color="auto"/>
        <w:left w:val="none" w:sz="0" w:space="0" w:color="auto"/>
        <w:bottom w:val="none" w:sz="0" w:space="0" w:color="auto"/>
        <w:right w:val="none" w:sz="0" w:space="0" w:color="auto"/>
      </w:divBdr>
    </w:div>
    <w:div w:id="544757257">
      <w:bodyDiv w:val="1"/>
      <w:marLeft w:val="0"/>
      <w:marRight w:val="0"/>
      <w:marTop w:val="0"/>
      <w:marBottom w:val="0"/>
      <w:divBdr>
        <w:top w:val="none" w:sz="0" w:space="0" w:color="auto"/>
        <w:left w:val="none" w:sz="0" w:space="0" w:color="auto"/>
        <w:bottom w:val="none" w:sz="0" w:space="0" w:color="auto"/>
        <w:right w:val="none" w:sz="0" w:space="0" w:color="auto"/>
      </w:divBdr>
    </w:div>
    <w:div w:id="546334430">
      <w:bodyDiv w:val="1"/>
      <w:marLeft w:val="0"/>
      <w:marRight w:val="0"/>
      <w:marTop w:val="0"/>
      <w:marBottom w:val="0"/>
      <w:divBdr>
        <w:top w:val="none" w:sz="0" w:space="0" w:color="auto"/>
        <w:left w:val="none" w:sz="0" w:space="0" w:color="auto"/>
        <w:bottom w:val="none" w:sz="0" w:space="0" w:color="auto"/>
        <w:right w:val="none" w:sz="0" w:space="0" w:color="auto"/>
      </w:divBdr>
    </w:div>
    <w:div w:id="549152570">
      <w:bodyDiv w:val="1"/>
      <w:marLeft w:val="0"/>
      <w:marRight w:val="0"/>
      <w:marTop w:val="0"/>
      <w:marBottom w:val="0"/>
      <w:divBdr>
        <w:top w:val="none" w:sz="0" w:space="0" w:color="auto"/>
        <w:left w:val="none" w:sz="0" w:space="0" w:color="auto"/>
        <w:bottom w:val="none" w:sz="0" w:space="0" w:color="auto"/>
        <w:right w:val="none" w:sz="0" w:space="0" w:color="auto"/>
      </w:divBdr>
    </w:div>
    <w:div w:id="551886971">
      <w:bodyDiv w:val="1"/>
      <w:marLeft w:val="0"/>
      <w:marRight w:val="0"/>
      <w:marTop w:val="0"/>
      <w:marBottom w:val="0"/>
      <w:divBdr>
        <w:top w:val="none" w:sz="0" w:space="0" w:color="auto"/>
        <w:left w:val="none" w:sz="0" w:space="0" w:color="auto"/>
        <w:bottom w:val="none" w:sz="0" w:space="0" w:color="auto"/>
        <w:right w:val="none" w:sz="0" w:space="0" w:color="auto"/>
      </w:divBdr>
    </w:div>
    <w:div w:id="556820311">
      <w:bodyDiv w:val="1"/>
      <w:marLeft w:val="0"/>
      <w:marRight w:val="0"/>
      <w:marTop w:val="0"/>
      <w:marBottom w:val="0"/>
      <w:divBdr>
        <w:top w:val="none" w:sz="0" w:space="0" w:color="auto"/>
        <w:left w:val="none" w:sz="0" w:space="0" w:color="auto"/>
        <w:bottom w:val="none" w:sz="0" w:space="0" w:color="auto"/>
        <w:right w:val="none" w:sz="0" w:space="0" w:color="auto"/>
      </w:divBdr>
    </w:div>
    <w:div w:id="563102408">
      <w:bodyDiv w:val="1"/>
      <w:marLeft w:val="0"/>
      <w:marRight w:val="0"/>
      <w:marTop w:val="0"/>
      <w:marBottom w:val="0"/>
      <w:divBdr>
        <w:top w:val="none" w:sz="0" w:space="0" w:color="auto"/>
        <w:left w:val="none" w:sz="0" w:space="0" w:color="auto"/>
        <w:bottom w:val="none" w:sz="0" w:space="0" w:color="auto"/>
        <w:right w:val="none" w:sz="0" w:space="0" w:color="auto"/>
      </w:divBdr>
    </w:div>
    <w:div w:id="565383012">
      <w:bodyDiv w:val="1"/>
      <w:marLeft w:val="0"/>
      <w:marRight w:val="0"/>
      <w:marTop w:val="0"/>
      <w:marBottom w:val="0"/>
      <w:divBdr>
        <w:top w:val="none" w:sz="0" w:space="0" w:color="auto"/>
        <w:left w:val="none" w:sz="0" w:space="0" w:color="auto"/>
        <w:bottom w:val="none" w:sz="0" w:space="0" w:color="auto"/>
        <w:right w:val="none" w:sz="0" w:space="0" w:color="auto"/>
      </w:divBdr>
    </w:div>
    <w:div w:id="567492904">
      <w:bodyDiv w:val="1"/>
      <w:marLeft w:val="0"/>
      <w:marRight w:val="0"/>
      <w:marTop w:val="0"/>
      <w:marBottom w:val="0"/>
      <w:divBdr>
        <w:top w:val="none" w:sz="0" w:space="0" w:color="auto"/>
        <w:left w:val="none" w:sz="0" w:space="0" w:color="auto"/>
        <w:bottom w:val="none" w:sz="0" w:space="0" w:color="auto"/>
        <w:right w:val="none" w:sz="0" w:space="0" w:color="auto"/>
      </w:divBdr>
    </w:div>
    <w:div w:id="572928754">
      <w:bodyDiv w:val="1"/>
      <w:marLeft w:val="0"/>
      <w:marRight w:val="0"/>
      <w:marTop w:val="0"/>
      <w:marBottom w:val="0"/>
      <w:divBdr>
        <w:top w:val="none" w:sz="0" w:space="0" w:color="auto"/>
        <w:left w:val="none" w:sz="0" w:space="0" w:color="auto"/>
        <w:bottom w:val="none" w:sz="0" w:space="0" w:color="auto"/>
        <w:right w:val="none" w:sz="0" w:space="0" w:color="auto"/>
      </w:divBdr>
    </w:div>
    <w:div w:id="575171682">
      <w:bodyDiv w:val="1"/>
      <w:marLeft w:val="0"/>
      <w:marRight w:val="0"/>
      <w:marTop w:val="0"/>
      <w:marBottom w:val="0"/>
      <w:divBdr>
        <w:top w:val="none" w:sz="0" w:space="0" w:color="auto"/>
        <w:left w:val="none" w:sz="0" w:space="0" w:color="auto"/>
        <w:bottom w:val="none" w:sz="0" w:space="0" w:color="auto"/>
        <w:right w:val="none" w:sz="0" w:space="0" w:color="auto"/>
      </w:divBdr>
    </w:div>
    <w:div w:id="585188127">
      <w:bodyDiv w:val="1"/>
      <w:marLeft w:val="0"/>
      <w:marRight w:val="0"/>
      <w:marTop w:val="0"/>
      <w:marBottom w:val="0"/>
      <w:divBdr>
        <w:top w:val="none" w:sz="0" w:space="0" w:color="auto"/>
        <w:left w:val="none" w:sz="0" w:space="0" w:color="auto"/>
        <w:bottom w:val="none" w:sz="0" w:space="0" w:color="auto"/>
        <w:right w:val="none" w:sz="0" w:space="0" w:color="auto"/>
      </w:divBdr>
    </w:div>
    <w:div w:id="591091994">
      <w:bodyDiv w:val="1"/>
      <w:marLeft w:val="0"/>
      <w:marRight w:val="0"/>
      <w:marTop w:val="0"/>
      <w:marBottom w:val="0"/>
      <w:divBdr>
        <w:top w:val="none" w:sz="0" w:space="0" w:color="auto"/>
        <w:left w:val="none" w:sz="0" w:space="0" w:color="auto"/>
        <w:bottom w:val="none" w:sz="0" w:space="0" w:color="auto"/>
        <w:right w:val="none" w:sz="0" w:space="0" w:color="auto"/>
      </w:divBdr>
    </w:div>
    <w:div w:id="593129561">
      <w:bodyDiv w:val="1"/>
      <w:marLeft w:val="0"/>
      <w:marRight w:val="0"/>
      <w:marTop w:val="0"/>
      <w:marBottom w:val="0"/>
      <w:divBdr>
        <w:top w:val="none" w:sz="0" w:space="0" w:color="auto"/>
        <w:left w:val="none" w:sz="0" w:space="0" w:color="auto"/>
        <w:bottom w:val="none" w:sz="0" w:space="0" w:color="auto"/>
        <w:right w:val="none" w:sz="0" w:space="0" w:color="auto"/>
      </w:divBdr>
    </w:div>
    <w:div w:id="600576548">
      <w:bodyDiv w:val="1"/>
      <w:marLeft w:val="0"/>
      <w:marRight w:val="0"/>
      <w:marTop w:val="0"/>
      <w:marBottom w:val="0"/>
      <w:divBdr>
        <w:top w:val="none" w:sz="0" w:space="0" w:color="auto"/>
        <w:left w:val="none" w:sz="0" w:space="0" w:color="auto"/>
        <w:bottom w:val="none" w:sz="0" w:space="0" w:color="auto"/>
        <w:right w:val="none" w:sz="0" w:space="0" w:color="auto"/>
      </w:divBdr>
    </w:div>
    <w:div w:id="601835854">
      <w:bodyDiv w:val="1"/>
      <w:marLeft w:val="0"/>
      <w:marRight w:val="0"/>
      <w:marTop w:val="0"/>
      <w:marBottom w:val="0"/>
      <w:divBdr>
        <w:top w:val="none" w:sz="0" w:space="0" w:color="auto"/>
        <w:left w:val="none" w:sz="0" w:space="0" w:color="auto"/>
        <w:bottom w:val="none" w:sz="0" w:space="0" w:color="auto"/>
        <w:right w:val="none" w:sz="0" w:space="0" w:color="auto"/>
      </w:divBdr>
    </w:div>
    <w:div w:id="608901200">
      <w:bodyDiv w:val="1"/>
      <w:marLeft w:val="0"/>
      <w:marRight w:val="0"/>
      <w:marTop w:val="0"/>
      <w:marBottom w:val="0"/>
      <w:divBdr>
        <w:top w:val="none" w:sz="0" w:space="0" w:color="auto"/>
        <w:left w:val="none" w:sz="0" w:space="0" w:color="auto"/>
        <w:bottom w:val="none" w:sz="0" w:space="0" w:color="auto"/>
        <w:right w:val="none" w:sz="0" w:space="0" w:color="auto"/>
      </w:divBdr>
    </w:div>
    <w:div w:id="611061274">
      <w:bodyDiv w:val="1"/>
      <w:marLeft w:val="0"/>
      <w:marRight w:val="0"/>
      <w:marTop w:val="0"/>
      <w:marBottom w:val="0"/>
      <w:divBdr>
        <w:top w:val="none" w:sz="0" w:space="0" w:color="auto"/>
        <w:left w:val="none" w:sz="0" w:space="0" w:color="auto"/>
        <w:bottom w:val="none" w:sz="0" w:space="0" w:color="auto"/>
        <w:right w:val="none" w:sz="0" w:space="0" w:color="auto"/>
      </w:divBdr>
    </w:div>
    <w:div w:id="613025744">
      <w:bodyDiv w:val="1"/>
      <w:marLeft w:val="0"/>
      <w:marRight w:val="0"/>
      <w:marTop w:val="0"/>
      <w:marBottom w:val="0"/>
      <w:divBdr>
        <w:top w:val="none" w:sz="0" w:space="0" w:color="auto"/>
        <w:left w:val="none" w:sz="0" w:space="0" w:color="auto"/>
        <w:bottom w:val="none" w:sz="0" w:space="0" w:color="auto"/>
        <w:right w:val="none" w:sz="0" w:space="0" w:color="auto"/>
      </w:divBdr>
    </w:div>
    <w:div w:id="616062242">
      <w:bodyDiv w:val="1"/>
      <w:marLeft w:val="0"/>
      <w:marRight w:val="0"/>
      <w:marTop w:val="0"/>
      <w:marBottom w:val="0"/>
      <w:divBdr>
        <w:top w:val="none" w:sz="0" w:space="0" w:color="auto"/>
        <w:left w:val="none" w:sz="0" w:space="0" w:color="auto"/>
        <w:bottom w:val="none" w:sz="0" w:space="0" w:color="auto"/>
        <w:right w:val="none" w:sz="0" w:space="0" w:color="auto"/>
      </w:divBdr>
    </w:div>
    <w:div w:id="617225329">
      <w:bodyDiv w:val="1"/>
      <w:marLeft w:val="0"/>
      <w:marRight w:val="0"/>
      <w:marTop w:val="0"/>
      <w:marBottom w:val="0"/>
      <w:divBdr>
        <w:top w:val="none" w:sz="0" w:space="0" w:color="auto"/>
        <w:left w:val="none" w:sz="0" w:space="0" w:color="auto"/>
        <w:bottom w:val="none" w:sz="0" w:space="0" w:color="auto"/>
        <w:right w:val="none" w:sz="0" w:space="0" w:color="auto"/>
      </w:divBdr>
    </w:div>
    <w:div w:id="620460882">
      <w:bodyDiv w:val="1"/>
      <w:marLeft w:val="0"/>
      <w:marRight w:val="0"/>
      <w:marTop w:val="0"/>
      <w:marBottom w:val="0"/>
      <w:divBdr>
        <w:top w:val="none" w:sz="0" w:space="0" w:color="auto"/>
        <w:left w:val="none" w:sz="0" w:space="0" w:color="auto"/>
        <w:bottom w:val="none" w:sz="0" w:space="0" w:color="auto"/>
        <w:right w:val="none" w:sz="0" w:space="0" w:color="auto"/>
      </w:divBdr>
    </w:div>
    <w:div w:id="621305257">
      <w:bodyDiv w:val="1"/>
      <w:marLeft w:val="0"/>
      <w:marRight w:val="0"/>
      <w:marTop w:val="0"/>
      <w:marBottom w:val="0"/>
      <w:divBdr>
        <w:top w:val="none" w:sz="0" w:space="0" w:color="auto"/>
        <w:left w:val="none" w:sz="0" w:space="0" w:color="auto"/>
        <w:bottom w:val="none" w:sz="0" w:space="0" w:color="auto"/>
        <w:right w:val="none" w:sz="0" w:space="0" w:color="auto"/>
      </w:divBdr>
    </w:div>
    <w:div w:id="625429355">
      <w:bodyDiv w:val="1"/>
      <w:marLeft w:val="0"/>
      <w:marRight w:val="0"/>
      <w:marTop w:val="0"/>
      <w:marBottom w:val="0"/>
      <w:divBdr>
        <w:top w:val="none" w:sz="0" w:space="0" w:color="auto"/>
        <w:left w:val="none" w:sz="0" w:space="0" w:color="auto"/>
        <w:bottom w:val="none" w:sz="0" w:space="0" w:color="auto"/>
        <w:right w:val="none" w:sz="0" w:space="0" w:color="auto"/>
      </w:divBdr>
    </w:div>
    <w:div w:id="626277860">
      <w:bodyDiv w:val="1"/>
      <w:marLeft w:val="0"/>
      <w:marRight w:val="0"/>
      <w:marTop w:val="0"/>
      <w:marBottom w:val="0"/>
      <w:divBdr>
        <w:top w:val="none" w:sz="0" w:space="0" w:color="auto"/>
        <w:left w:val="none" w:sz="0" w:space="0" w:color="auto"/>
        <w:bottom w:val="none" w:sz="0" w:space="0" w:color="auto"/>
        <w:right w:val="none" w:sz="0" w:space="0" w:color="auto"/>
      </w:divBdr>
    </w:div>
    <w:div w:id="628709482">
      <w:bodyDiv w:val="1"/>
      <w:marLeft w:val="0"/>
      <w:marRight w:val="0"/>
      <w:marTop w:val="0"/>
      <w:marBottom w:val="0"/>
      <w:divBdr>
        <w:top w:val="none" w:sz="0" w:space="0" w:color="auto"/>
        <w:left w:val="none" w:sz="0" w:space="0" w:color="auto"/>
        <w:bottom w:val="none" w:sz="0" w:space="0" w:color="auto"/>
        <w:right w:val="none" w:sz="0" w:space="0" w:color="auto"/>
      </w:divBdr>
    </w:div>
    <w:div w:id="628976114">
      <w:bodyDiv w:val="1"/>
      <w:marLeft w:val="0"/>
      <w:marRight w:val="0"/>
      <w:marTop w:val="0"/>
      <w:marBottom w:val="0"/>
      <w:divBdr>
        <w:top w:val="none" w:sz="0" w:space="0" w:color="auto"/>
        <w:left w:val="none" w:sz="0" w:space="0" w:color="auto"/>
        <w:bottom w:val="none" w:sz="0" w:space="0" w:color="auto"/>
        <w:right w:val="none" w:sz="0" w:space="0" w:color="auto"/>
      </w:divBdr>
    </w:div>
    <w:div w:id="631642521">
      <w:bodyDiv w:val="1"/>
      <w:marLeft w:val="0"/>
      <w:marRight w:val="0"/>
      <w:marTop w:val="0"/>
      <w:marBottom w:val="0"/>
      <w:divBdr>
        <w:top w:val="none" w:sz="0" w:space="0" w:color="auto"/>
        <w:left w:val="none" w:sz="0" w:space="0" w:color="auto"/>
        <w:bottom w:val="none" w:sz="0" w:space="0" w:color="auto"/>
        <w:right w:val="none" w:sz="0" w:space="0" w:color="auto"/>
      </w:divBdr>
    </w:div>
    <w:div w:id="632642494">
      <w:bodyDiv w:val="1"/>
      <w:marLeft w:val="0"/>
      <w:marRight w:val="0"/>
      <w:marTop w:val="0"/>
      <w:marBottom w:val="0"/>
      <w:divBdr>
        <w:top w:val="none" w:sz="0" w:space="0" w:color="auto"/>
        <w:left w:val="none" w:sz="0" w:space="0" w:color="auto"/>
        <w:bottom w:val="none" w:sz="0" w:space="0" w:color="auto"/>
        <w:right w:val="none" w:sz="0" w:space="0" w:color="auto"/>
      </w:divBdr>
    </w:div>
    <w:div w:id="634260306">
      <w:bodyDiv w:val="1"/>
      <w:marLeft w:val="0"/>
      <w:marRight w:val="0"/>
      <w:marTop w:val="0"/>
      <w:marBottom w:val="0"/>
      <w:divBdr>
        <w:top w:val="none" w:sz="0" w:space="0" w:color="auto"/>
        <w:left w:val="none" w:sz="0" w:space="0" w:color="auto"/>
        <w:bottom w:val="none" w:sz="0" w:space="0" w:color="auto"/>
        <w:right w:val="none" w:sz="0" w:space="0" w:color="auto"/>
      </w:divBdr>
    </w:div>
    <w:div w:id="642007198">
      <w:bodyDiv w:val="1"/>
      <w:marLeft w:val="0"/>
      <w:marRight w:val="0"/>
      <w:marTop w:val="0"/>
      <w:marBottom w:val="0"/>
      <w:divBdr>
        <w:top w:val="none" w:sz="0" w:space="0" w:color="auto"/>
        <w:left w:val="none" w:sz="0" w:space="0" w:color="auto"/>
        <w:bottom w:val="none" w:sz="0" w:space="0" w:color="auto"/>
        <w:right w:val="none" w:sz="0" w:space="0" w:color="auto"/>
      </w:divBdr>
    </w:div>
    <w:div w:id="642083765">
      <w:bodyDiv w:val="1"/>
      <w:marLeft w:val="0"/>
      <w:marRight w:val="0"/>
      <w:marTop w:val="0"/>
      <w:marBottom w:val="0"/>
      <w:divBdr>
        <w:top w:val="none" w:sz="0" w:space="0" w:color="auto"/>
        <w:left w:val="none" w:sz="0" w:space="0" w:color="auto"/>
        <w:bottom w:val="none" w:sz="0" w:space="0" w:color="auto"/>
        <w:right w:val="none" w:sz="0" w:space="0" w:color="auto"/>
      </w:divBdr>
    </w:div>
    <w:div w:id="642201675">
      <w:bodyDiv w:val="1"/>
      <w:marLeft w:val="0"/>
      <w:marRight w:val="0"/>
      <w:marTop w:val="0"/>
      <w:marBottom w:val="0"/>
      <w:divBdr>
        <w:top w:val="none" w:sz="0" w:space="0" w:color="auto"/>
        <w:left w:val="none" w:sz="0" w:space="0" w:color="auto"/>
        <w:bottom w:val="none" w:sz="0" w:space="0" w:color="auto"/>
        <w:right w:val="none" w:sz="0" w:space="0" w:color="auto"/>
      </w:divBdr>
    </w:div>
    <w:div w:id="647787611">
      <w:bodyDiv w:val="1"/>
      <w:marLeft w:val="0"/>
      <w:marRight w:val="0"/>
      <w:marTop w:val="0"/>
      <w:marBottom w:val="0"/>
      <w:divBdr>
        <w:top w:val="none" w:sz="0" w:space="0" w:color="auto"/>
        <w:left w:val="none" w:sz="0" w:space="0" w:color="auto"/>
        <w:bottom w:val="none" w:sz="0" w:space="0" w:color="auto"/>
        <w:right w:val="none" w:sz="0" w:space="0" w:color="auto"/>
      </w:divBdr>
    </w:div>
    <w:div w:id="649670139">
      <w:bodyDiv w:val="1"/>
      <w:marLeft w:val="0"/>
      <w:marRight w:val="0"/>
      <w:marTop w:val="0"/>
      <w:marBottom w:val="0"/>
      <w:divBdr>
        <w:top w:val="none" w:sz="0" w:space="0" w:color="auto"/>
        <w:left w:val="none" w:sz="0" w:space="0" w:color="auto"/>
        <w:bottom w:val="none" w:sz="0" w:space="0" w:color="auto"/>
        <w:right w:val="none" w:sz="0" w:space="0" w:color="auto"/>
      </w:divBdr>
    </w:div>
    <w:div w:id="651257945">
      <w:bodyDiv w:val="1"/>
      <w:marLeft w:val="0"/>
      <w:marRight w:val="0"/>
      <w:marTop w:val="0"/>
      <w:marBottom w:val="0"/>
      <w:divBdr>
        <w:top w:val="none" w:sz="0" w:space="0" w:color="auto"/>
        <w:left w:val="none" w:sz="0" w:space="0" w:color="auto"/>
        <w:bottom w:val="none" w:sz="0" w:space="0" w:color="auto"/>
        <w:right w:val="none" w:sz="0" w:space="0" w:color="auto"/>
      </w:divBdr>
    </w:div>
    <w:div w:id="653797359">
      <w:bodyDiv w:val="1"/>
      <w:marLeft w:val="0"/>
      <w:marRight w:val="0"/>
      <w:marTop w:val="0"/>
      <w:marBottom w:val="0"/>
      <w:divBdr>
        <w:top w:val="none" w:sz="0" w:space="0" w:color="auto"/>
        <w:left w:val="none" w:sz="0" w:space="0" w:color="auto"/>
        <w:bottom w:val="none" w:sz="0" w:space="0" w:color="auto"/>
        <w:right w:val="none" w:sz="0" w:space="0" w:color="auto"/>
      </w:divBdr>
    </w:div>
    <w:div w:id="658852657">
      <w:bodyDiv w:val="1"/>
      <w:marLeft w:val="0"/>
      <w:marRight w:val="0"/>
      <w:marTop w:val="0"/>
      <w:marBottom w:val="0"/>
      <w:divBdr>
        <w:top w:val="none" w:sz="0" w:space="0" w:color="auto"/>
        <w:left w:val="none" w:sz="0" w:space="0" w:color="auto"/>
        <w:bottom w:val="none" w:sz="0" w:space="0" w:color="auto"/>
        <w:right w:val="none" w:sz="0" w:space="0" w:color="auto"/>
      </w:divBdr>
    </w:div>
    <w:div w:id="666327251">
      <w:bodyDiv w:val="1"/>
      <w:marLeft w:val="0"/>
      <w:marRight w:val="0"/>
      <w:marTop w:val="0"/>
      <w:marBottom w:val="0"/>
      <w:divBdr>
        <w:top w:val="none" w:sz="0" w:space="0" w:color="auto"/>
        <w:left w:val="none" w:sz="0" w:space="0" w:color="auto"/>
        <w:bottom w:val="none" w:sz="0" w:space="0" w:color="auto"/>
        <w:right w:val="none" w:sz="0" w:space="0" w:color="auto"/>
      </w:divBdr>
    </w:div>
    <w:div w:id="668411483">
      <w:bodyDiv w:val="1"/>
      <w:marLeft w:val="0"/>
      <w:marRight w:val="0"/>
      <w:marTop w:val="0"/>
      <w:marBottom w:val="0"/>
      <w:divBdr>
        <w:top w:val="none" w:sz="0" w:space="0" w:color="auto"/>
        <w:left w:val="none" w:sz="0" w:space="0" w:color="auto"/>
        <w:bottom w:val="none" w:sz="0" w:space="0" w:color="auto"/>
        <w:right w:val="none" w:sz="0" w:space="0" w:color="auto"/>
      </w:divBdr>
    </w:div>
    <w:div w:id="669868335">
      <w:bodyDiv w:val="1"/>
      <w:marLeft w:val="0"/>
      <w:marRight w:val="0"/>
      <w:marTop w:val="0"/>
      <w:marBottom w:val="0"/>
      <w:divBdr>
        <w:top w:val="none" w:sz="0" w:space="0" w:color="auto"/>
        <w:left w:val="none" w:sz="0" w:space="0" w:color="auto"/>
        <w:bottom w:val="none" w:sz="0" w:space="0" w:color="auto"/>
        <w:right w:val="none" w:sz="0" w:space="0" w:color="auto"/>
      </w:divBdr>
    </w:div>
    <w:div w:id="670185822">
      <w:bodyDiv w:val="1"/>
      <w:marLeft w:val="0"/>
      <w:marRight w:val="0"/>
      <w:marTop w:val="0"/>
      <w:marBottom w:val="0"/>
      <w:divBdr>
        <w:top w:val="none" w:sz="0" w:space="0" w:color="auto"/>
        <w:left w:val="none" w:sz="0" w:space="0" w:color="auto"/>
        <w:bottom w:val="none" w:sz="0" w:space="0" w:color="auto"/>
        <w:right w:val="none" w:sz="0" w:space="0" w:color="auto"/>
      </w:divBdr>
    </w:div>
    <w:div w:id="672032014">
      <w:bodyDiv w:val="1"/>
      <w:marLeft w:val="0"/>
      <w:marRight w:val="0"/>
      <w:marTop w:val="0"/>
      <w:marBottom w:val="0"/>
      <w:divBdr>
        <w:top w:val="none" w:sz="0" w:space="0" w:color="auto"/>
        <w:left w:val="none" w:sz="0" w:space="0" w:color="auto"/>
        <w:bottom w:val="none" w:sz="0" w:space="0" w:color="auto"/>
        <w:right w:val="none" w:sz="0" w:space="0" w:color="auto"/>
      </w:divBdr>
    </w:div>
    <w:div w:id="673799001">
      <w:bodyDiv w:val="1"/>
      <w:marLeft w:val="0"/>
      <w:marRight w:val="0"/>
      <w:marTop w:val="0"/>
      <w:marBottom w:val="0"/>
      <w:divBdr>
        <w:top w:val="none" w:sz="0" w:space="0" w:color="auto"/>
        <w:left w:val="none" w:sz="0" w:space="0" w:color="auto"/>
        <w:bottom w:val="none" w:sz="0" w:space="0" w:color="auto"/>
        <w:right w:val="none" w:sz="0" w:space="0" w:color="auto"/>
      </w:divBdr>
    </w:div>
    <w:div w:id="684597362">
      <w:bodyDiv w:val="1"/>
      <w:marLeft w:val="0"/>
      <w:marRight w:val="0"/>
      <w:marTop w:val="0"/>
      <w:marBottom w:val="0"/>
      <w:divBdr>
        <w:top w:val="none" w:sz="0" w:space="0" w:color="auto"/>
        <w:left w:val="none" w:sz="0" w:space="0" w:color="auto"/>
        <w:bottom w:val="none" w:sz="0" w:space="0" w:color="auto"/>
        <w:right w:val="none" w:sz="0" w:space="0" w:color="auto"/>
      </w:divBdr>
    </w:div>
    <w:div w:id="689526846">
      <w:bodyDiv w:val="1"/>
      <w:marLeft w:val="0"/>
      <w:marRight w:val="0"/>
      <w:marTop w:val="0"/>
      <w:marBottom w:val="0"/>
      <w:divBdr>
        <w:top w:val="none" w:sz="0" w:space="0" w:color="auto"/>
        <w:left w:val="none" w:sz="0" w:space="0" w:color="auto"/>
        <w:bottom w:val="none" w:sz="0" w:space="0" w:color="auto"/>
        <w:right w:val="none" w:sz="0" w:space="0" w:color="auto"/>
      </w:divBdr>
    </w:div>
    <w:div w:id="692615724">
      <w:bodyDiv w:val="1"/>
      <w:marLeft w:val="0"/>
      <w:marRight w:val="0"/>
      <w:marTop w:val="0"/>
      <w:marBottom w:val="0"/>
      <w:divBdr>
        <w:top w:val="none" w:sz="0" w:space="0" w:color="auto"/>
        <w:left w:val="none" w:sz="0" w:space="0" w:color="auto"/>
        <w:bottom w:val="none" w:sz="0" w:space="0" w:color="auto"/>
        <w:right w:val="none" w:sz="0" w:space="0" w:color="auto"/>
      </w:divBdr>
    </w:div>
    <w:div w:id="692730260">
      <w:bodyDiv w:val="1"/>
      <w:marLeft w:val="0"/>
      <w:marRight w:val="0"/>
      <w:marTop w:val="0"/>
      <w:marBottom w:val="0"/>
      <w:divBdr>
        <w:top w:val="none" w:sz="0" w:space="0" w:color="auto"/>
        <w:left w:val="none" w:sz="0" w:space="0" w:color="auto"/>
        <w:bottom w:val="none" w:sz="0" w:space="0" w:color="auto"/>
        <w:right w:val="none" w:sz="0" w:space="0" w:color="auto"/>
      </w:divBdr>
    </w:div>
    <w:div w:id="693460429">
      <w:bodyDiv w:val="1"/>
      <w:marLeft w:val="0"/>
      <w:marRight w:val="0"/>
      <w:marTop w:val="0"/>
      <w:marBottom w:val="0"/>
      <w:divBdr>
        <w:top w:val="none" w:sz="0" w:space="0" w:color="auto"/>
        <w:left w:val="none" w:sz="0" w:space="0" w:color="auto"/>
        <w:bottom w:val="none" w:sz="0" w:space="0" w:color="auto"/>
        <w:right w:val="none" w:sz="0" w:space="0" w:color="auto"/>
      </w:divBdr>
    </w:div>
    <w:div w:id="695740553">
      <w:bodyDiv w:val="1"/>
      <w:marLeft w:val="0"/>
      <w:marRight w:val="0"/>
      <w:marTop w:val="0"/>
      <w:marBottom w:val="0"/>
      <w:divBdr>
        <w:top w:val="none" w:sz="0" w:space="0" w:color="auto"/>
        <w:left w:val="none" w:sz="0" w:space="0" w:color="auto"/>
        <w:bottom w:val="none" w:sz="0" w:space="0" w:color="auto"/>
        <w:right w:val="none" w:sz="0" w:space="0" w:color="auto"/>
      </w:divBdr>
    </w:div>
    <w:div w:id="701325311">
      <w:bodyDiv w:val="1"/>
      <w:marLeft w:val="0"/>
      <w:marRight w:val="0"/>
      <w:marTop w:val="0"/>
      <w:marBottom w:val="0"/>
      <w:divBdr>
        <w:top w:val="none" w:sz="0" w:space="0" w:color="auto"/>
        <w:left w:val="none" w:sz="0" w:space="0" w:color="auto"/>
        <w:bottom w:val="none" w:sz="0" w:space="0" w:color="auto"/>
        <w:right w:val="none" w:sz="0" w:space="0" w:color="auto"/>
      </w:divBdr>
    </w:div>
    <w:div w:id="705061580">
      <w:bodyDiv w:val="1"/>
      <w:marLeft w:val="0"/>
      <w:marRight w:val="0"/>
      <w:marTop w:val="0"/>
      <w:marBottom w:val="0"/>
      <w:divBdr>
        <w:top w:val="none" w:sz="0" w:space="0" w:color="auto"/>
        <w:left w:val="none" w:sz="0" w:space="0" w:color="auto"/>
        <w:bottom w:val="none" w:sz="0" w:space="0" w:color="auto"/>
        <w:right w:val="none" w:sz="0" w:space="0" w:color="auto"/>
      </w:divBdr>
    </w:div>
    <w:div w:id="705063262">
      <w:bodyDiv w:val="1"/>
      <w:marLeft w:val="0"/>
      <w:marRight w:val="0"/>
      <w:marTop w:val="0"/>
      <w:marBottom w:val="0"/>
      <w:divBdr>
        <w:top w:val="none" w:sz="0" w:space="0" w:color="auto"/>
        <w:left w:val="none" w:sz="0" w:space="0" w:color="auto"/>
        <w:bottom w:val="none" w:sz="0" w:space="0" w:color="auto"/>
        <w:right w:val="none" w:sz="0" w:space="0" w:color="auto"/>
      </w:divBdr>
    </w:div>
    <w:div w:id="706372058">
      <w:bodyDiv w:val="1"/>
      <w:marLeft w:val="0"/>
      <w:marRight w:val="0"/>
      <w:marTop w:val="0"/>
      <w:marBottom w:val="0"/>
      <w:divBdr>
        <w:top w:val="none" w:sz="0" w:space="0" w:color="auto"/>
        <w:left w:val="none" w:sz="0" w:space="0" w:color="auto"/>
        <w:bottom w:val="none" w:sz="0" w:space="0" w:color="auto"/>
        <w:right w:val="none" w:sz="0" w:space="0" w:color="auto"/>
      </w:divBdr>
    </w:div>
    <w:div w:id="706834756">
      <w:bodyDiv w:val="1"/>
      <w:marLeft w:val="0"/>
      <w:marRight w:val="0"/>
      <w:marTop w:val="0"/>
      <w:marBottom w:val="0"/>
      <w:divBdr>
        <w:top w:val="none" w:sz="0" w:space="0" w:color="auto"/>
        <w:left w:val="none" w:sz="0" w:space="0" w:color="auto"/>
        <w:bottom w:val="none" w:sz="0" w:space="0" w:color="auto"/>
        <w:right w:val="none" w:sz="0" w:space="0" w:color="auto"/>
      </w:divBdr>
    </w:div>
    <w:div w:id="711154412">
      <w:bodyDiv w:val="1"/>
      <w:marLeft w:val="0"/>
      <w:marRight w:val="0"/>
      <w:marTop w:val="0"/>
      <w:marBottom w:val="0"/>
      <w:divBdr>
        <w:top w:val="none" w:sz="0" w:space="0" w:color="auto"/>
        <w:left w:val="none" w:sz="0" w:space="0" w:color="auto"/>
        <w:bottom w:val="none" w:sz="0" w:space="0" w:color="auto"/>
        <w:right w:val="none" w:sz="0" w:space="0" w:color="auto"/>
      </w:divBdr>
    </w:div>
    <w:div w:id="711349874">
      <w:bodyDiv w:val="1"/>
      <w:marLeft w:val="0"/>
      <w:marRight w:val="0"/>
      <w:marTop w:val="0"/>
      <w:marBottom w:val="0"/>
      <w:divBdr>
        <w:top w:val="none" w:sz="0" w:space="0" w:color="auto"/>
        <w:left w:val="none" w:sz="0" w:space="0" w:color="auto"/>
        <w:bottom w:val="none" w:sz="0" w:space="0" w:color="auto"/>
        <w:right w:val="none" w:sz="0" w:space="0" w:color="auto"/>
      </w:divBdr>
    </w:div>
    <w:div w:id="715007695">
      <w:bodyDiv w:val="1"/>
      <w:marLeft w:val="0"/>
      <w:marRight w:val="0"/>
      <w:marTop w:val="0"/>
      <w:marBottom w:val="0"/>
      <w:divBdr>
        <w:top w:val="none" w:sz="0" w:space="0" w:color="auto"/>
        <w:left w:val="none" w:sz="0" w:space="0" w:color="auto"/>
        <w:bottom w:val="none" w:sz="0" w:space="0" w:color="auto"/>
        <w:right w:val="none" w:sz="0" w:space="0" w:color="auto"/>
      </w:divBdr>
    </w:div>
    <w:div w:id="715356296">
      <w:bodyDiv w:val="1"/>
      <w:marLeft w:val="0"/>
      <w:marRight w:val="0"/>
      <w:marTop w:val="0"/>
      <w:marBottom w:val="0"/>
      <w:divBdr>
        <w:top w:val="none" w:sz="0" w:space="0" w:color="auto"/>
        <w:left w:val="none" w:sz="0" w:space="0" w:color="auto"/>
        <w:bottom w:val="none" w:sz="0" w:space="0" w:color="auto"/>
        <w:right w:val="none" w:sz="0" w:space="0" w:color="auto"/>
      </w:divBdr>
    </w:div>
    <w:div w:id="722826358">
      <w:bodyDiv w:val="1"/>
      <w:marLeft w:val="0"/>
      <w:marRight w:val="0"/>
      <w:marTop w:val="0"/>
      <w:marBottom w:val="0"/>
      <w:divBdr>
        <w:top w:val="none" w:sz="0" w:space="0" w:color="auto"/>
        <w:left w:val="none" w:sz="0" w:space="0" w:color="auto"/>
        <w:bottom w:val="none" w:sz="0" w:space="0" w:color="auto"/>
        <w:right w:val="none" w:sz="0" w:space="0" w:color="auto"/>
      </w:divBdr>
    </w:div>
    <w:div w:id="727340062">
      <w:bodyDiv w:val="1"/>
      <w:marLeft w:val="0"/>
      <w:marRight w:val="0"/>
      <w:marTop w:val="0"/>
      <w:marBottom w:val="0"/>
      <w:divBdr>
        <w:top w:val="none" w:sz="0" w:space="0" w:color="auto"/>
        <w:left w:val="none" w:sz="0" w:space="0" w:color="auto"/>
        <w:bottom w:val="none" w:sz="0" w:space="0" w:color="auto"/>
        <w:right w:val="none" w:sz="0" w:space="0" w:color="auto"/>
      </w:divBdr>
    </w:div>
    <w:div w:id="729381946">
      <w:bodyDiv w:val="1"/>
      <w:marLeft w:val="0"/>
      <w:marRight w:val="0"/>
      <w:marTop w:val="0"/>
      <w:marBottom w:val="0"/>
      <w:divBdr>
        <w:top w:val="none" w:sz="0" w:space="0" w:color="auto"/>
        <w:left w:val="none" w:sz="0" w:space="0" w:color="auto"/>
        <w:bottom w:val="none" w:sz="0" w:space="0" w:color="auto"/>
        <w:right w:val="none" w:sz="0" w:space="0" w:color="auto"/>
      </w:divBdr>
    </w:div>
    <w:div w:id="730082428">
      <w:bodyDiv w:val="1"/>
      <w:marLeft w:val="0"/>
      <w:marRight w:val="0"/>
      <w:marTop w:val="0"/>
      <w:marBottom w:val="0"/>
      <w:divBdr>
        <w:top w:val="none" w:sz="0" w:space="0" w:color="auto"/>
        <w:left w:val="none" w:sz="0" w:space="0" w:color="auto"/>
        <w:bottom w:val="none" w:sz="0" w:space="0" w:color="auto"/>
        <w:right w:val="none" w:sz="0" w:space="0" w:color="auto"/>
      </w:divBdr>
    </w:div>
    <w:div w:id="734471574">
      <w:bodyDiv w:val="1"/>
      <w:marLeft w:val="0"/>
      <w:marRight w:val="0"/>
      <w:marTop w:val="0"/>
      <w:marBottom w:val="0"/>
      <w:divBdr>
        <w:top w:val="none" w:sz="0" w:space="0" w:color="auto"/>
        <w:left w:val="none" w:sz="0" w:space="0" w:color="auto"/>
        <w:bottom w:val="none" w:sz="0" w:space="0" w:color="auto"/>
        <w:right w:val="none" w:sz="0" w:space="0" w:color="auto"/>
      </w:divBdr>
    </w:div>
    <w:div w:id="734860502">
      <w:bodyDiv w:val="1"/>
      <w:marLeft w:val="0"/>
      <w:marRight w:val="0"/>
      <w:marTop w:val="0"/>
      <w:marBottom w:val="0"/>
      <w:divBdr>
        <w:top w:val="none" w:sz="0" w:space="0" w:color="auto"/>
        <w:left w:val="none" w:sz="0" w:space="0" w:color="auto"/>
        <w:bottom w:val="none" w:sz="0" w:space="0" w:color="auto"/>
        <w:right w:val="none" w:sz="0" w:space="0" w:color="auto"/>
      </w:divBdr>
    </w:div>
    <w:div w:id="735475272">
      <w:bodyDiv w:val="1"/>
      <w:marLeft w:val="0"/>
      <w:marRight w:val="0"/>
      <w:marTop w:val="0"/>
      <w:marBottom w:val="0"/>
      <w:divBdr>
        <w:top w:val="none" w:sz="0" w:space="0" w:color="auto"/>
        <w:left w:val="none" w:sz="0" w:space="0" w:color="auto"/>
        <w:bottom w:val="none" w:sz="0" w:space="0" w:color="auto"/>
        <w:right w:val="none" w:sz="0" w:space="0" w:color="auto"/>
      </w:divBdr>
    </w:div>
    <w:div w:id="737091951">
      <w:bodyDiv w:val="1"/>
      <w:marLeft w:val="0"/>
      <w:marRight w:val="0"/>
      <w:marTop w:val="0"/>
      <w:marBottom w:val="0"/>
      <w:divBdr>
        <w:top w:val="none" w:sz="0" w:space="0" w:color="auto"/>
        <w:left w:val="none" w:sz="0" w:space="0" w:color="auto"/>
        <w:bottom w:val="none" w:sz="0" w:space="0" w:color="auto"/>
        <w:right w:val="none" w:sz="0" w:space="0" w:color="auto"/>
      </w:divBdr>
    </w:div>
    <w:div w:id="738329292">
      <w:bodyDiv w:val="1"/>
      <w:marLeft w:val="0"/>
      <w:marRight w:val="0"/>
      <w:marTop w:val="0"/>
      <w:marBottom w:val="0"/>
      <w:divBdr>
        <w:top w:val="none" w:sz="0" w:space="0" w:color="auto"/>
        <w:left w:val="none" w:sz="0" w:space="0" w:color="auto"/>
        <w:bottom w:val="none" w:sz="0" w:space="0" w:color="auto"/>
        <w:right w:val="none" w:sz="0" w:space="0" w:color="auto"/>
      </w:divBdr>
    </w:div>
    <w:div w:id="744717013">
      <w:bodyDiv w:val="1"/>
      <w:marLeft w:val="0"/>
      <w:marRight w:val="0"/>
      <w:marTop w:val="0"/>
      <w:marBottom w:val="0"/>
      <w:divBdr>
        <w:top w:val="none" w:sz="0" w:space="0" w:color="auto"/>
        <w:left w:val="none" w:sz="0" w:space="0" w:color="auto"/>
        <w:bottom w:val="none" w:sz="0" w:space="0" w:color="auto"/>
        <w:right w:val="none" w:sz="0" w:space="0" w:color="auto"/>
      </w:divBdr>
    </w:div>
    <w:div w:id="746267839">
      <w:bodyDiv w:val="1"/>
      <w:marLeft w:val="0"/>
      <w:marRight w:val="0"/>
      <w:marTop w:val="0"/>
      <w:marBottom w:val="0"/>
      <w:divBdr>
        <w:top w:val="none" w:sz="0" w:space="0" w:color="auto"/>
        <w:left w:val="none" w:sz="0" w:space="0" w:color="auto"/>
        <w:bottom w:val="none" w:sz="0" w:space="0" w:color="auto"/>
        <w:right w:val="none" w:sz="0" w:space="0" w:color="auto"/>
      </w:divBdr>
    </w:div>
    <w:div w:id="760031856">
      <w:bodyDiv w:val="1"/>
      <w:marLeft w:val="0"/>
      <w:marRight w:val="0"/>
      <w:marTop w:val="0"/>
      <w:marBottom w:val="0"/>
      <w:divBdr>
        <w:top w:val="none" w:sz="0" w:space="0" w:color="auto"/>
        <w:left w:val="none" w:sz="0" w:space="0" w:color="auto"/>
        <w:bottom w:val="none" w:sz="0" w:space="0" w:color="auto"/>
        <w:right w:val="none" w:sz="0" w:space="0" w:color="auto"/>
      </w:divBdr>
    </w:div>
    <w:div w:id="765155463">
      <w:bodyDiv w:val="1"/>
      <w:marLeft w:val="0"/>
      <w:marRight w:val="0"/>
      <w:marTop w:val="0"/>
      <w:marBottom w:val="0"/>
      <w:divBdr>
        <w:top w:val="none" w:sz="0" w:space="0" w:color="auto"/>
        <w:left w:val="none" w:sz="0" w:space="0" w:color="auto"/>
        <w:bottom w:val="none" w:sz="0" w:space="0" w:color="auto"/>
        <w:right w:val="none" w:sz="0" w:space="0" w:color="auto"/>
      </w:divBdr>
    </w:div>
    <w:div w:id="767192065">
      <w:bodyDiv w:val="1"/>
      <w:marLeft w:val="0"/>
      <w:marRight w:val="0"/>
      <w:marTop w:val="0"/>
      <w:marBottom w:val="0"/>
      <w:divBdr>
        <w:top w:val="none" w:sz="0" w:space="0" w:color="auto"/>
        <w:left w:val="none" w:sz="0" w:space="0" w:color="auto"/>
        <w:bottom w:val="none" w:sz="0" w:space="0" w:color="auto"/>
        <w:right w:val="none" w:sz="0" w:space="0" w:color="auto"/>
      </w:divBdr>
    </w:div>
    <w:div w:id="778184411">
      <w:bodyDiv w:val="1"/>
      <w:marLeft w:val="0"/>
      <w:marRight w:val="0"/>
      <w:marTop w:val="0"/>
      <w:marBottom w:val="0"/>
      <w:divBdr>
        <w:top w:val="none" w:sz="0" w:space="0" w:color="auto"/>
        <w:left w:val="none" w:sz="0" w:space="0" w:color="auto"/>
        <w:bottom w:val="none" w:sz="0" w:space="0" w:color="auto"/>
        <w:right w:val="none" w:sz="0" w:space="0" w:color="auto"/>
      </w:divBdr>
    </w:div>
    <w:div w:id="779883685">
      <w:bodyDiv w:val="1"/>
      <w:marLeft w:val="0"/>
      <w:marRight w:val="0"/>
      <w:marTop w:val="0"/>
      <w:marBottom w:val="0"/>
      <w:divBdr>
        <w:top w:val="none" w:sz="0" w:space="0" w:color="auto"/>
        <w:left w:val="none" w:sz="0" w:space="0" w:color="auto"/>
        <w:bottom w:val="none" w:sz="0" w:space="0" w:color="auto"/>
        <w:right w:val="none" w:sz="0" w:space="0" w:color="auto"/>
      </w:divBdr>
    </w:div>
    <w:div w:id="783620211">
      <w:bodyDiv w:val="1"/>
      <w:marLeft w:val="0"/>
      <w:marRight w:val="0"/>
      <w:marTop w:val="0"/>
      <w:marBottom w:val="0"/>
      <w:divBdr>
        <w:top w:val="none" w:sz="0" w:space="0" w:color="auto"/>
        <w:left w:val="none" w:sz="0" w:space="0" w:color="auto"/>
        <w:bottom w:val="none" w:sz="0" w:space="0" w:color="auto"/>
        <w:right w:val="none" w:sz="0" w:space="0" w:color="auto"/>
      </w:divBdr>
    </w:div>
    <w:div w:id="784932264">
      <w:bodyDiv w:val="1"/>
      <w:marLeft w:val="0"/>
      <w:marRight w:val="0"/>
      <w:marTop w:val="0"/>
      <w:marBottom w:val="0"/>
      <w:divBdr>
        <w:top w:val="none" w:sz="0" w:space="0" w:color="auto"/>
        <w:left w:val="none" w:sz="0" w:space="0" w:color="auto"/>
        <w:bottom w:val="none" w:sz="0" w:space="0" w:color="auto"/>
        <w:right w:val="none" w:sz="0" w:space="0" w:color="auto"/>
      </w:divBdr>
    </w:div>
    <w:div w:id="785003026">
      <w:bodyDiv w:val="1"/>
      <w:marLeft w:val="0"/>
      <w:marRight w:val="0"/>
      <w:marTop w:val="0"/>
      <w:marBottom w:val="0"/>
      <w:divBdr>
        <w:top w:val="none" w:sz="0" w:space="0" w:color="auto"/>
        <w:left w:val="none" w:sz="0" w:space="0" w:color="auto"/>
        <w:bottom w:val="none" w:sz="0" w:space="0" w:color="auto"/>
        <w:right w:val="none" w:sz="0" w:space="0" w:color="auto"/>
      </w:divBdr>
    </w:div>
    <w:div w:id="785084509">
      <w:bodyDiv w:val="1"/>
      <w:marLeft w:val="0"/>
      <w:marRight w:val="0"/>
      <w:marTop w:val="0"/>
      <w:marBottom w:val="0"/>
      <w:divBdr>
        <w:top w:val="none" w:sz="0" w:space="0" w:color="auto"/>
        <w:left w:val="none" w:sz="0" w:space="0" w:color="auto"/>
        <w:bottom w:val="none" w:sz="0" w:space="0" w:color="auto"/>
        <w:right w:val="none" w:sz="0" w:space="0" w:color="auto"/>
      </w:divBdr>
    </w:div>
    <w:div w:id="785659473">
      <w:bodyDiv w:val="1"/>
      <w:marLeft w:val="0"/>
      <w:marRight w:val="0"/>
      <w:marTop w:val="0"/>
      <w:marBottom w:val="0"/>
      <w:divBdr>
        <w:top w:val="none" w:sz="0" w:space="0" w:color="auto"/>
        <w:left w:val="none" w:sz="0" w:space="0" w:color="auto"/>
        <w:bottom w:val="none" w:sz="0" w:space="0" w:color="auto"/>
        <w:right w:val="none" w:sz="0" w:space="0" w:color="auto"/>
      </w:divBdr>
    </w:div>
    <w:div w:id="791705510">
      <w:bodyDiv w:val="1"/>
      <w:marLeft w:val="0"/>
      <w:marRight w:val="0"/>
      <w:marTop w:val="0"/>
      <w:marBottom w:val="0"/>
      <w:divBdr>
        <w:top w:val="none" w:sz="0" w:space="0" w:color="auto"/>
        <w:left w:val="none" w:sz="0" w:space="0" w:color="auto"/>
        <w:bottom w:val="none" w:sz="0" w:space="0" w:color="auto"/>
        <w:right w:val="none" w:sz="0" w:space="0" w:color="auto"/>
      </w:divBdr>
    </w:div>
    <w:div w:id="794300384">
      <w:bodyDiv w:val="1"/>
      <w:marLeft w:val="0"/>
      <w:marRight w:val="0"/>
      <w:marTop w:val="0"/>
      <w:marBottom w:val="0"/>
      <w:divBdr>
        <w:top w:val="none" w:sz="0" w:space="0" w:color="auto"/>
        <w:left w:val="none" w:sz="0" w:space="0" w:color="auto"/>
        <w:bottom w:val="none" w:sz="0" w:space="0" w:color="auto"/>
        <w:right w:val="none" w:sz="0" w:space="0" w:color="auto"/>
      </w:divBdr>
    </w:div>
    <w:div w:id="804930644">
      <w:bodyDiv w:val="1"/>
      <w:marLeft w:val="0"/>
      <w:marRight w:val="0"/>
      <w:marTop w:val="0"/>
      <w:marBottom w:val="0"/>
      <w:divBdr>
        <w:top w:val="none" w:sz="0" w:space="0" w:color="auto"/>
        <w:left w:val="none" w:sz="0" w:space="0" w:color="auto"/>
        <w:bottom w:val="none" w:sz="0" w:space="0" w:color="auto"/>
        <w:right w:val="none" w:sz="0" w:space="0" w:color="auto"/>
      </w:divBdr>
    </w:div>
    <w:div w:id="805048050">
      <w:bodyDiv w:val="1"/>
      <w:marLeft w:val="0"/>
      <w:marRight w:val="0"/>
      <w:marTop w:val="0"/>
      <w:marBottom w:val="0"/>
      <w:divBdr>
        <w:top w:val="none" w:sz="0" w:space="0" w:color="auto"/>
        <w:left w:val="none" w:sz="0" w:space="0" w:color="auto"/>
        <w:bottom w:val="none" w:sz="0" w:space="0" w:color="auto"/>
        <w:right w:val="none" w:sz="0" w:space="0" w:color="auto"/>
      </w:divBdr>
    </w:div>
    <w:div w:id="814029004">
      <w:bodyDiv w:val="1"/>
      <w:marLeft w:val="0"/>
      <w:marRight w:val="0"/>
      <w:marTop w:val="0"/>
      <w:marBottom w:val="0"/>
      <w:divBdr>
        <w:top w:val="none" w:sz="0" w:space="0" w:color="auto"/>
        <w:left w:val="none" w:sz="0" w:space="0" w:color="auto"/>
        <w:bottom w:val="none" w:sz="0" w:space="0" w:color="auto"/>
        <w:right w:val="none" w:sz="0" w:space="0" w:color="auto"/>
      </w:divBdr>
    </w:div>
    <w:div w:id="823278243">
      <w:bodyDiv w:val="1"/>
      <w:marLeft w:val="0"/>
      <w:marRight w:val="0"/>
      <w:marTop w:val="0"/>
      <w:marBottom w:val="0"/>
      <w:divBdr>
        <w:top w:val="none" w:sz="0" w:space="0" w:color="auto"/>
        <w:left w:val="none" w:sz="0" w:space="0" w:color="auto"/>
        <w:bottom w:val="none" w:sz="0" w:space="0" w:color="auto"/>
        <w:right w:val="none" w:sz="0" w:space="0" w:color="auto"/>
      </w:divBdr>
    </w:div>
    <w:div w:id="827400575">
      <w:bodyDiv w:val="1"/>
      <w:marLeft w:val="0"/>
      <w:marRight w:val="0"/>
      <w:marTop w:val="0"/>
      <w:marBottom w:val="0"/>
      <w:divBdr>
        <w:top w:val="none" w:sz="0" w:space="0" w:color="auto"/>
        <w:left w:val="none" w:sz="0" w:space="0" w:color="auto"/>
        <w:bottom w:val="none" w:sz="0" w:space="0" w:color="auto"/>
        <w:right w:val="none" w:sz="0" w:space="0" w:color="auto"/>
      </w:divBdr>
      <w:divsChild>
        <w:div w:id="121852257">
          <w:marLeft w:val="994"/>
          <w:marRight w:val="0"/>
          <w:marTop w:val="0"/>
          <w:marBottom w:val="0"/>
          <w:divBdr>
            <w:top w:val="none" w:sz="0" w:space="0" w:color="auto"/>
            <w:left w:val="none" w:sz="0" w:space="0" w:color="auto"/>
            <w:bottom w:val="none" w:sz="0" w:space="0" w:color="auto"/>
            <w:right w:val="none" w:sz="0" w:space="0" w:color="auto"/>
          </w:divBdr>
        </w:div>
        <w:div w:id="270673277">
          <w:marLeft w:val="994"/>
          <w:marRight w:val="0"/>
          <w:marTop w:val="0"/>
          <w:marBottom w:val="0"/>
          <w:divBdr>
            <w:top w:val="none" w:sz="0" w:space="0" w:color="auto"/>
            <w:left w:val="none" w:sz="0" w:space="0" w:color="auto"/>
            <w:bottom w:val="none" w:sz="0" w:space="0" w:color="auto"/>
            <w:right w:val="none" w:sz="0" w:space="0" w:color="auto"/>
          </w:divBdr>
        </w:div>
        <w:div w:id="832450751">
          <w:marLeft w:val="994"/>
          <w:marRight w:val="0"/>
          <w:marTop w:val="0"/>
          <w:marBottom w:val="0"/>
          <w:divBdr>
            <w:top w:val="none" w:sz="0" w:space="0" w:color="auto"/>
            <w:left w:val="none" w:sz="0" w:space="0" w:color="auto"/>
            <w:bottom w:val="none" w:sz="0" w:space="0" w:color="auto"/>
            <w:right w:val="none" w:sz="0" w:space="0" w:color="auto"/>
          </w:divBdr>
        </w:div>
      </w:divsChild>
    </w:div>
    <w:div w:id="830291625">
      <w:bodyDiv w:val="1"/>
      <w:marLeft w:val="0"/>
      <w:marRight w:val="0"/>
      <w:marTop w:val="0"/>
      <w:marBottom w:val="0"/>
      <w:divBdr>
        <w:top w:val="none" w:sz="0" w:space="0" w:color="auto"/>
        <w:left w:val="none" w:sz="0" w:space="0" w:color="auto"/>
        <w:bottom w:val="none" w:sz="0" w:space="0" w:color="auto"/>
        <w:right w:val="none" w:sz="0" w:space="0" w:color="auto"/>
      </w:divBdr>
    </w:div>
    <w:div w:id="837618442">
      <w:bodyDiv w:val="1"/>
      <w:marLeft w:val="0"/>
      <w:marRight w:val="0"/>
      <w:marTop w:val="0"/>
      <w:marBottom w:val="0"/>
      <w:divBdr>
        <w:top w:val="none" w:sz="0" w:space="0" w:color="auto"/>
        <w:left w:val="none" w:sz="0" w:space="0" w:color="auto"/>
        <w:bottom w:val="none" w:sz="0" w:space="0" w:color="auto"/>
        <w:right w:val="none" w:sz="0" w:space="0" w:color="auto"/>
      </w:divBdr>
    </w:div>
    <w:div w:id="842282633">
      <w:bodyDiv w:val="1"/>
      <w:marLeft w:val="0"/>
      <w:marRight w:val="0"/>
      <w:marTop w:val="0"/>
      <w:marBottom w:val="0"/>
      <w:divBdr>
        <w:top w:val="none" w:sz="0" w:space="0" w:color="auto"/>
        <w:left w:val="none" w:sz="0" w:space="0" w:color="auto"/>
        <w:bottom w:val="none" w:sz="0" w:space="0" w:color="auto"/>
        <w:right w:val="none" w:sz="0" w:space="0" w:color="auto"/>
      </w:divBdr>
    </w:div>
    <w:div w:id="855924445">
      <w:bodyDiv w:val="1"/>
      <w:marLeft w:val="0"/>
      <w:marRight w:val="0"/>
      <w:marTop w:val="0"/>
      <w:marBottom w:val="0"/>
      <w:divBdr>
        <w:top w:val="none" w:sz="0" w:space="0" w:color="auto"/>
        <w:left w:val="none" w:sz="0" w:space="0" w:color="auto"/>
        <w:bottom w:val="none" w:sz="0" w:space="0" w:color="auto"/>
        <w:right w:val="none" w:sz="0" w:space="0" w:color="auto"/>
      </w:divBdr>
    </w:div>
    <w:div w:id="860554631">
      <w:bodyDiv w:val="1"/>
      <w:marLeft w:val="0"/>
      <w:marRight w:val="0"/>
      <w:marTop w:val="0"/>
      <w:marBottom w:val="0"/>
      <w:divBdr>
        <w:top w:val="none" w:sz="0" w:space="0" w:color="auto"/>
        <w:left w:val="none" w:sz="0" w:space="0" w:color="auto"/>
        <w:bottom w:val="none" w:sz="0" w:space="0" w:color="auto"/>
        <w:right w:val="none" w:sz="0" w:space="0" w:color="auto"/>
      </w:divBdr>
    </w:div>
    <w:div w:id="862861515">
      <w:bodyDiv w:val="1"/>
      <w:marLeft w:val="0"/>
      <w:marRight w:val="0"/>
      <w:marTop w:val="0"/>
      <w:marBottom w:val="0"/>
      <w:divBdr>
        <w:top w:val="none" w:sz="0" w:space="0" w:color="auto"/>
        <w:left w:val="none" w:sz="0" w:space="0" w:color="auto"/>
        <w:bottom w:val="none" w:sz="0" w:space="0" w:color="auto"/>
        <w:right w:val="none" w:sz="0" w:space="0" w:color="auto"/>
      </w:divBdr>
    </w:div>
    <w:div w:id="872500631">
      <w:bodyDiv w:val="1"/>
      <w:marLeft w:val="0"/>
      <w:marRight w:val="0"/>
      <w:marTop w:val="0"/>
      <w:marBottom w:val="0"/>
      <w:divBdr>
        <w:top w:val="none" w:sz="0" w:space="0" w:color="auto"/>
        <w:left w:val="none" w:sz="0" w:space="0" w:color="auto"/>
        <w:bottom w:val="none" w:sz="0" w:space="0" w:color="auto"/>
        <w:right w:val="none" w:sz="0" w:space="0" w:color="auto"/>
      </w:divBdr>
    </w:div>
    <w:div w:id="873808018">
      <w:bodyDiv w:val="1"/>
      <w:marLeft w:val="0"/>
      <w:marRight w:val="0"/>
      <w:marTop w:val="0"/>
      <w:marBottom w:val="0"/>
      <w:divBdr>
        <w:top w:val="none" w:sz="0" w:space="0" w:color="auto"/>
        <w:left w:val="none" w:sz="0" w:space="0" w:color="auto"/>
        <w:bottom w:val="none" w:sz="0" w:space="0" w:color="auto"/>
        <w:right w:val="none" w:sz="0" w:space="0" w:color="auto"/>
      </w:divBdr>
    </w:div>
    <w:div w:id="874541688">
      <w:bodyDiv w:val="1"/>
      <w:marLeft w:val="0"/>
      <w:marRight w:val="0"/>
      <w:marTop w:val="0"/>
      <w:marBottom w:val="0"/>
      <w:divBdr>
        <w:top w:val="none" w:sz="0" w:space="0" w:color="auto"/>
        <w:left w:val="none" w:sz="0" w:space="0" w:color="auto"/>
        <w:bottom w:val="none" w:sz="0" w:space="0" w:color="auto"/>
        <w:right w:val="none" w:sz="0" w:space="0" w:color="auto"/>
      </w:divBdr>
    </w:div>
    <w:div w:id="875115939">
      <w:bodyDiv w:val="1"/>
      <w:marLeft w:val="0"/>
      <w:marRight w:val="0"/>
      <w:marTop w:val="0"/>
      <w:marBottom w:val="0"/>
      <w:divBdr>
        <w:top w:val="none" w:sz="0" w:space="0" w:color="auto"/>
        <w:left w:val="none" w:sz="0" w:space="0" w:color="auto"/>
        <w:bottom w:val="none" w:sz="0" w:space="0" w:color="auto"/>
        <w:right w:val="none" w:sz="0" w:space="0" w:color="auto"/>
      </w:divBdr>
    </w:div>
    <w:div w:id="883063662">
      <w:bodyDiv w:val="1"/>
      <w:marLeft w:val="0"/>
      <w:marRight w:val="0"/>
      <w:marTop w:val="0"/>
      <w:marBottom w:val="0"/>
      <w:divBdr>
        <w:top w:val="none" w:sz="0" w:space="0" w:color="auto"/>
        <w:left w:val="none" w:sz="0" w:space="0" w:color="auto"/>
        <w:bottom w:val="none" w:sz="0" w:space="0" w:color="auto"/>
        <w:right w:val="none" w:sz="0" w:space="0" w:color="auto"/>
      </w:divBdr>
    </w:div>
    <w:div w:id="886137102">
      <w:bodyDiv w:val="1"/>
      <w:marLeft w:val="0"/>
      <w:marRight w:val="0"/>
      <w:marTop w:val="0"/>
      <w:marBottom w:val="0"/>
      <w:divBdr>
        <w:top w:val="none" w:sz="0" w:space="0" w:color="auto"/>
        <w:left w:val="none" w:sz="0" w:space="0" w:color="auto"/>
        <w:bottom w:val="none" w:sz="0" w:space="0" w:color="auto"/>
        <w:right w:val="none" w:sz="0" w:space="0" w:color="auto"/>
      </w:divBdr>
    </w:div>
    <w:div w:id="889801036">
      <w:bodyDiv w:val="1"/>
      <w:marLeft w:val="0"/>
      <w:marRight w:val="0"/>
      <w:marTop w:val="0"/>
      <w:marBottom w:val="0"/>
      <w:divBdr>
        <w:top w:val="none" w:sz="0" w:space="0" w:color="auto"/>
        <w:left w:val="none" w:sz="0" w:space="0" w:color="auto"/>
        <w:bottom w:val="none" w:sz="0" w:space="0" w:color="auto"/>
        <w:right w:val="none" w:sz="0" w:space="0" w:color="auto"/>
      </w:divBdr>
    </w:div>
    <w:div w:id="890186883">
      <w:bodyDiv w:val="1"/>
      <w:marLeft w:val="0"/>
      <w:marRight w:val="0"/>
      <w:marTop w:val="0"/>
      <w:marBottom w:val="0"/>
      <w:divBdr>
        <w:top w:val="none" w:sz="0" w:space="0" w:color="auto"/>
        <w:left w:val="none" w:sz="0" w:space="0" w:color="auto"/>
        <w:bottom w:val="none" w:sz="0" w:space="0" w:color="auto"/>
        <w:right w:val="none" w:sz="0" w:space="0" w:color="auto"/>
      </w:divBdr>
    </w:div>
    <w:div w:id="891505768">
      <w:bodyDiv w:val="1"/>
      <w:marLeft w:val="0"/>
      <w:marRight w:val="0"/>
      <w:marTop w:val="0"/>
      <w:marBottom w:val="0"/>
      <w:divBdr>
        <w:top w:val="none" w:sz="0" w:space="0" w:color="auto"/>
        <w:left w:val="none" w:sz="0" w:space="0" w:color="auto"/>
        <w:bottom w:val="none" w:sz="0" w:space="0" w:color="auto"/>
        <w:right w:val="none" w:sz="0" w:space="0" w:color="auto"/>
      </w:divBdr>
    </w:div>
    <w:div w:id="893080347">
      <w:bodyDiv w:val="1"/>
      <w:marLeft w:val="0"/>
      <w:marRight w:val="0"/>
      <w:marTop w:val="0"/>
      <w:marBottom w:val="0"/>
      <w:divBdr>
        <w:top w:val="none" w:sz="0" w:space="0" w:color="auto"/>
        <w:left w:val="none" w:sz="0" w:space="0" w:color="auto"/>
        <w:bottom w:val="none" w:sz="0" w:space="0" w:color="auto"/>
        <w:right w:val="none" w:sz="0" w:space="0" w:color="auto"/>
      </w:divBdr>
    </w:div>
    <w:div w:id="897128528">
      <w:bodyDiv w:val="1"/>
      <w:marLeft w:val="0"/>
      <w:marRight w:val="0"/>
      <w:marTop w:val="0"/>
      <w:marBottom w:val="0"/>
      <w:divBdr>
        <w:top w:val="none" w:sz="0" w:space="0" w:color="auto"/>
        <w:left w:val="none" w:sz="0" w:space="0" w:color="auto"/>
        <w:bottom w:val="none" w:sz="0" w:space="0" w:color="auto"/>
        <w:right w:val="none" w:sz="0" w:space="0" w:color="auto"/>
      </w:divBdr>
    </w:div>
    <w:div w:id="900021350">
      <w:bodyDiv w:val="1"/>
      <w:marLeft w:val="0"/>
      <w:marRight w:val="0"/>
      <w:marTop w:val="0"/>
      <w:marBottom w:val="0"/>
      <w:divBdr>
        <w:top w:val="none" w:sz="0" w:space="0" w:color="auto"/>
        <w:left w:val="none" w:sz="0" w:space="0" w:color="auto"/>
        <w:bottom w:val="none" w:sz="0" w:space="0" w:color="auto"/>
        <w:right w:val="none" w:sz="0" w:space="0" w:color="auto"/>
      </w:divBdr>
    </w:div>
    <w:div w:id="901452014">
      <w:bodyDiv w:val="1"/>
      <w:marLeft w:val="0"/>
      <w:marRight w:val="0"/>
      <w:marTop w:val="0"/>
      <w:marBottom w:val="0"/>
      <w:divBdr>
        <w:top w:val="none" w:sz="0" w:space="0" w:color="auto"/>
        <w:left w:val="none" w:sz="0" w:space="0" w:color="auto"/>
        <w:bottom w:val="none" w:sz="0" w:space="0" w:color="auto"/>
        <w:right w:val="none" w:sz="0" w:space="0" w:color="auto"/>
      </w:divBdr>
    </w:div>
    <w:div w:id="908002363">
      <w:bodyDiv w:val="1"/>
      <w:marLeft w:val="0"/>
      <w:marRight w:val="0"/>
      <w:marTop w:val="0"/>
      <w:marBottom w:val="0"/>
      <w:divBdr>
        <w:top w:val="none" w:sz="0" w:space="0" w:color="auto"/>
        <w:left w:val="none" w:sz="0" w:space="0" w:color="auto"/>
        <w:bottom w:val="none" w:sz="0" w:space="0" w:color="auto"/>
        <w:right w:val="none" w:sz="0" w:space="0" w:color="auto"/>
      </w:divBdr>
    </w:div>
    <w:div w:id="908002377">
      <w:bodyDiv w:val="1"/>
      <w:marLeft w:val="0"/>
      <w:marRight w:val="0"/>
      <w:marTop w:val="0"/>
      <w:marBottom w:val="0"/>
      <w:divBdr>
        <w:top w:val="none" w:sz="0" w:space="0" w:color="auto"/>
        <w:left w:val="none" w:sz="0" w:space="0" w:color="auto"/>
        <w:bottom w:val="none" w:sz="0" w:space="0" w:color="auto"/>
        <w:right w:val="none" w:sz="0" w:space="0" w:color="auto"/>
      </w:divBdr>
    </w:div>
    <w:div w:id="912084121">
      <w:bodyDiv w:val="1"/>
      <w:marLeft w:val="0"/>
      <w:marRight w:val="0"/>
      <w:marTop w:val="0"/>
      <w:marBottom w:val="0"/>
      <w:divBdr>
        <w:top w:val="none" w:sz="0" w:space="0" w:color="auto"/>
        <w:left w:val="none" w:sz="0" w:space="0" w:color="auto"/>
        <w:bottom w:val="none" w:sz="0" w:space="0" w:color="auto"/>
        <w:right w:val="none" w:sz="0" w:space="0" w:color="auto"/>
      </w:divBdr>
    </w:div>
    <w:div w:id="913004371">
      <w:bodyDiv w:val="1"/>
      <w:marLeft w:val="0"/>
      <w:marRight w:val="0"/>
      <w:marTop w:val="0"/>
      <w:marBottom w:val="0"/>
      <w:divBdr>
        <w:top w:val="none" w:sz="0" w:space="0" w:color="auto"/>
        <w:left w:val="none" w:sz="0" w:space="0" w:color="auto"/>
        <w:bottom w:val="none" w:sz="0" w:space="0" w:color="auto"/>
        <w:right w:val="none" w:sz="0" w:space="0" w:color="auto"/>
      </w:divBdr>
    </w:div>
    <w:div w:id="914365083">
      <w:bodyDiv w:val="1"/>
      <w:marLeft w:val="0"/>
      <w:marRight w:val="0"/>
      <w:marTop w:val="0"/>
      <w:marBottom w:val="0"/>
      <w:divBdr>
        <w:top w:val="none" w:sz="0" w:space="0" w:color="auto"/>
        <w:left w:val="none" w:sz="0" w:space="0" w:color="auto"/>
        <w:bottom w:val="none" w:sz="0" w:space="0" w:color="auto"/>
        <w:right w:val="none" w:sz="0" w:space="0" w:color="auto"/>
      </w:divBdr>
    </w:div>
    <w:div w:id="914704927">
      <w:bodyDiv w:val="1"/>
      <w:marLeft w:val="0"/>
      <w:marRight w:val="0"/>
      <w:marTop w:val="0"/>
      <w:marBottom w:val="0"/>
      <w:divBdr>
        <w:top w:val="none" w:sz="0" w:space="0" w:color="auto"/>
        <w:left w:val="none" w:sz="0" w:space="0" w:color="auto"/>
        <w:bottom w:val="none" w:sz="0" w:space="0" w:color="auto"/>
        <w:right w:val="none" w:sz="0" w:space="0" w:color="auto"/>
      </w:divBdr>
    </w:div>
    <w:div w:id="918976548">
      <w:bodyDiv w:val="1"/>
      <w:marLeft w:val="0"/>
      <w:marRight w:val="0"/>
      <w:marTop w:val="0"/>
      <w:marBottom w:val="0"/>
      <w:divBdr>
        <w:top w:val="none" w:sz="0" w:space="0" w:color="auto"/>
        <w:left w:val="none" w:sz="0" w:space="0" w:color="auto"/>
        <w:bottom w:val="none" w:sz="0" w:space="0" w:color="auto"/>
        <w:right w:val="none" w:sz="0" w:space="0" w:color="auto"/>
      </w:divBdr>
    </w:div>
    <w:div w:id="920871378">
      <w:bodyDiv w:val="1"/>
      <w:marLeft w:val="0"/>
      <w:marRight w:val="0"/>
      <w:marTop w:val="0"/>
      <w:marBottom w:val="0"/>
      <w:divBdr>
        <w:top w:val="none" w:sz="0" w:space="0" w:color="auto"/>
        <w:left w:val="none" w:sz="0" w:space="0" w:color="auto"/>
        <w:bottom w:val="none" w:sz="0" w:space="0" w:color="auto"/>
        <w:right w:val="none" w:sz="0" w:space="0" w:color="auto"/>
      </w:divBdr>
    </w:div>
    <w:div w:id="936324317">
      <w:bodyDiv w:val="1"/>
      <w:marLeft w:val="0"/>
      <w:marRight w:val="0"/>
      <w:marTop w:val="0"/>
      <w:marBottom w:val="0"/>
      <w:divBdr>
        <w:top w:val="none" w:sz="0" w:space="0" w:color="auto"/>
        <w:left w:val="none" w:sz="0" w:space="0" w:color="auto"/>
        <w:bottom w:val="none" w:sz="0" w:space="0" w:color="auto"/>
        <w:right w:val="none" w:sz="0" w:space="0" w:color="auto"/>
      </w:divBdr>
    </w:div>
    <w:div w:id="941185938">
      <w:bodyDiv w:val="1"/>
      <w:marLeft w:val="0"/>
      <w:marRight w:val="0"/>
      <w:marTop w:val="0"/>
      <w:marBottom w:val="0"/>
      <w:divBdr>
        <w:top w:val="none" w:sz="0" w:space="0" w:color="auto"/>
        <w:left w:val="none" w:sz="0" w:space="0" w:color="auto"/>
        <w:bottom w:val="none" w:sz="0" w:space="0" w:color="auto"/>
        <w:right w:val="none" w:sz="0" w:space="0" w:color="auto"/>
      </w:divBdr>
    </w:div>
    <w:div w:id="944770351">
      <w:bodyDiv w:val="1"/>
      <w:marLeft w:val="0"/>
      <w:marRight w:val="0"/>
      <w:marTop w:val="0"/>
      <w:marBottom w:val="0"/>
      <w:divBdr>
        <w:top w:val="none" w:sz="0" w:space="0" w:color="auto"/>
        <w:left w:val="none" w:sz="0" w:space="0" w:color="auto"/>
        <w:bottom w:val="none" w:sz="0" w:space="0" w:color="auto"/>
        <w:right w:val="none" w:sz="0" w:space="0" w:color="auto"/>
      </w:divBdr>
    </w:div>
    <w:div w:id="946960901">
      <w:bodyDiv w:val="1"/>
      <w:marLeft w:val="0"/>
      <w:marRight w:val="0"/>
      <w:marTop w:val="0"/>
      <w:marBottom w:val="0"/>
      <w:divBdr>
        <w:top w:val="none" w:sz="0" w:space="0" w:color="auto"/>
        <w:left w:val="none" w:sz="0" w:space="0" w:color="auto"/>
        <w:bottom w:val="none" w:sz="0" w:space="0" w:color="auto"/>
        <w:right w:val="none" w:sz="0" w:space="0" w:color="auto"/>
      </w:divBdr>
    </w:div>
    <w:div w:id="951085954">
      <w:bodyDiv w:val="1"/>
      <w:marLeft w:val="0"/>
      <w:marRight w:val="0"/>
      <w:marTop w:val="0"/>
      <w:marBottom w:val="0"/>
      <w:divBdr>
        <w:top w:val="none" w:sz="0" w:space="0" w:color="auto"/>
        <w:left w:val="none" w:sz="0" w:space="0" w:color="auto"/>
        <w:bottom w:val="none" w:sz="0" w:space="0" w:color="auto"/>
        <w:right w:val="none" w:sz="0" w:space="0" w:color="auto"/>
      </w:divBdr>
    </w:div>
    <w:div w:id="952520155">
      <w:bodyDiv w:val="1"/>
      <w:marLeft w:val="0"/>
      <w:marRight w:val="0"/>
      <w:marTop w:val="0"/>
      <w:marBottom w:val="0"/>
      <w:divBdr>
        <w:top w:val="none" w:sz="0" w:space="0" w:color="auto"/>
        <w:left w:val="none" w:sz="0" w:space="0" w:color="auto"/>
        <w:bottom w:val="none" w:sz="0" w:space="0" w:color="auto"/>
        <w:right w:val="none" w:sz="0" w:space="0" w:color="auto"/>
      </w:divBdr>
    </w:div>
    <w:div w:id="957687984">
      <w:bodyDiv w:val="1"/>
      <w:marLeft w:val="0"/>
      <w:marRight w:val="0"/>
      <w:marTop w:val="0"/>
      <w:marBottom w:val="0"/>
      <w:divBdr>
        <w:top w:val="none" w:sz="0" w:space="0" w:color="auto"/>
        <w:left w:val="none" w:sz="0" w:space="0" w:color="auto"/>
        <w:bottom w:val="none" w:sz="0" w:space="0" w:color="auto"/>
        <w:right w:val="none" w:sz="0" w:space="0" w:color="auto"/>
      </w:divBdr>
    </w:div>
    <w:div w:id="964655041">
      <w:bodyDiv w:val="1"/>
      <w:marLeft w:val="0"/>
      <w:marRight w:val="0"/>
      <w:marTop w:val="0"/>
      <w:marBottom w:val="0"/>
      <w:divBdr>
        <w:top w:val="none" w:sz="0" w:space="0" w:color="auto"/>
        <w:left w:val="none" w:sz="0" w:space="0" w:color="auto"/>
        <w:bottom w:val="none" w:sz="0" w:space="0" w:color="auto"/>
        <w:right w:val="none" w:sz="0" w:space="0" w:color="auto"/>
      </w:divBdr>
    </w:div>
    <w:div w:id="966856330">
      <w:bodyDiv w:val="1"/>
      <w:marLeft w:val="0"/>
      <w:marRight w:val="0"/>
      <w:marTop w:val="0"/>
      <w:marBottom w:val="0"/>
      <w:divBdr>
        <w:top w:val="none" w:sz="0" w:space="0" w:color="auto"/>
        <w:left w:val="none" w:sz="0" w:space="0" w:color="auto"/>
        <w:bottom w:val="none" w:sz="0" w:space="0" w:color="auto"/>
        <w:right w:val="none" w:sz="0" w:space="0" w:color="auto"/>
      </w:divBdr>
    </w:div>
    <w:div w:id="967861449">
      <w:bodyDiv w:val="1"/>
      <w:marLeft w:val="0"/>
      <w:marRight w:val="0"/>
      <w:marTop w:val="0"/>
      <w:marBottom w:val="0"/>
      <w:divBdr>
        <w:top w:val="none" w:sz="0" w:space="0" w:color="auto"/>
        <w:left w:val="none" w:sz="0" w:space="0" w:color="auto"/>
        <w:bottom w:val="none" w:sz="0" w:space="0" w:color="auto"/>
        <w:right w:val="none" w:sz="0" w:space="0" w:color="auto"/>
      </w:divBdr>
    </w:div>
    <w:div w:id="972296155">
      <w:bodyDiv w:val="1"/>
      <w:marLeft w:val="0"/>
      <w:marRight w:val="0"/>
      <w:marTop w:val="0"/>
      <w:marBottom w:val="0"/>
      <w:divBdr>
        <w:top w:val="none" w:sz="0" w:space="0" w:color="auto"/>
        <w:left w:val="none" w:sz="0" w:space="0" w:color="auto"/>
        <w:bottom w:val="none" w:sz="0" w:space="0" w:color="auto"/>
        <w:right w:val="none" w:sz="0" w:space="0" w:color="auto"/>
      </w:divBdr>
    </w:div>
    <w:div w:id="974218974">
      <w:bodyDiv w:val="1"/>
      <w:marLeft w:val="0"/>
      <w:marRight w:val="0"/>
      <w:marTop w:val="0"/>
      <w:marBottom w:val="0"/>
      <w:divBdr>
        <w:top w:val="none" w:sz="0" w:space="0" w:color="auto"/>
        <w:left w:val="none" w:sz="0" w:space="0" w:color="auto"/>
        <w:bottom w:val="none" w:sz="0" w:space="0" w:color="auto"/>
        <w:right w:val="none" w:sz="0" w:space="0" w:color="auto"/>
      </w:divBdr>
    </w:div>
    <w:div w:id="974724764">
      <w:bodyDiv w:val="1"/>
      <w:marLeft w:val="0"/>
      <w:marRight w:val="0"/>
      <w:marTop w:val="0"/>
      <w:marBottom w:val="0"/>
      <w:divBdr>
        <w:top w:val="none" w:sz="0" w:space="0" w:color="auto"/>
        <w:left w:val="none" w:sz="0" w:space="0" w:color="auto"/>
        <w:bottom w:val="none" w:sz="0" w:space="0" w:color="auto"/>
        <w:right w:val="none" w:sz="0" w:space="0" w:color="auto"/>
      </w:divBdr>
    </w:div>
    <w:div w:id="977681824">
      <w:bodyDiv w:val="1"/>
      <w:marLeft w:val="0"/>
      <w:marRight w:val="0"/>
      <w:marTop w:val="0"/>
      <w:marBottom w:val="0"/>
      <w:divBdr>
        <w:top w:val="none" w:sz="0" w:space="0" w:color="auto"/>
        <w:left w:val="none" w:sz="0" w:space="0" w:color="auto"/>
        <w:bottom w:val="none" w:sz="0" w:space="0" w:color="auto"/>
        <w:right w:val="none" w:sz="0" w:space="0" w:color="auto"/>
      </w:divBdr>
    </w:div>
    <w:div w:id="982537840">
      <w:bodyDiv w:val="1"/>
      <w:marLeft w:val="0"/>
      <w:marRight w:val="0"/>
      <w:marTop w:val="0"/>
      <w:marBottom w:val="0"/>
      <w:divBdr>
        <w:top w:val="none" w:sz="0" w:space="0" w:color="auto"/>
        <w:left w:val="none" w:sz="0" w:space="0" w:color="auto"/>
        <w:bottom w:val="none" w:sz="0" w:space="0" w:color="auto"/>
        <w:right w:val="none" w:sz="0" w:space="0" w:color="auto"/>
      </w:divBdr>
    </w:div>
    <w:div w:id="982543103">
      <w:bodyDiv w:val="1"/>
      <w:marLeft w:val="0"/>
      <w:marRight w:val="0"/>
      <w:marTop w:val="0"/>
      <w:marBottom w:val="0"/>
      <w:divBdr>
        <w:top w:val="none" w:sz="0" w:space="0" w:color="auto"/>
        <w:left w:val="none" w:sz="0" w:space="0" w:color="auto"/>
        <w:bottom w:val="none" w:sz="0" w:space="0" w:color="auto"/>
        <w:right w:val="none" w:sz="0" w:space="0" w:color="auto"/>
      </w:divBdr>
    </w:div>
    <w:div w:id="990523185">
      <w:bodyDiv w:val="1"/>
      <w:marLeft w:val="0"/>
      <w:marRight w:val="0"/>
      <w:marTop w:val="0"/>
      <w:marBottom w:val="0"/>
      <w:divBdr>
        <w:top w:val="none" w:sz="0" w:space="0" w:color="auto"/>
        <w:left w:val="none" w:sz="0" w:space="0" w:color="auto"/>
        <w:bottom w:val="none" w:sz="0" w:space="0" w:color="auto"/>
        <w:right w:val="none" w:sz="0" w:space="0" w:color="auto"/>
      </w:divBdr>
    </w:div>
    <w:div w:id="992100171">
      <w:bodyDiv w:val="1"/>
      <w:marLeft w:val="0"/>
      <w:marRight w:val="0"/>
      <w:marTop w:val="0"/>
      <w:marBottom w:val="0"/>
      <w:divBdr>
        <w:top w:val="none" w:sz="0" w:space="0" w:color="auto"/>
        <w:left w:val="none" w:sz="0" w:space="0" w:color="auto"/>
        <w:bottom w:val="none" w:sz="0" w:space="0" w:color="auto"/>
        <w:right w:val="none" w:sz="0" w:space="0" w:color="auto"/>
      </w:divBdr>
    </w:div>
    <w:div w:id="996230112">
      <w:bodyDiv w:val="1"/>
      <w:marLeft w:val="0"/>
      <w:marRight w:val="0"/>
      <w:marTop w:val="0"/>
      <w:marBottom w:val="0"/>
      <w:divBdr>
        <w:top w:val="none" w:sz="0" w:space="0" w:color="auto"/>
        <w:left w:val="none" w:sz="0" w:space="0" w:color="auto"/>
        <w:bottom w:val="none" w:sz="0" w:space="0" w:color="auto"/>
        <w:right w:val="none" w:sz="0" w:space="0" w:color="auto"/>
      </w:divBdr>
    </w:div>
    <w:div w:id="1006712609">
      <w:bodyDiv w:val="1"/>
      <w:marLeft w:val="0"/>
      <w:marRight w:val="0"/>
      <w:marTop w:val="0"/>
      <w:marBottom w:val="0"/>
      <w:divBdr>
        <w:top w:val="none" w:sz="0" w:space="0" w:color="auto"/>
        <w:left w:val="none" w:sz="0" w:space="0" w:color="auto"/>
        <w:bottom w:val="none" w:sz="0" w:space="0" w:color="auto"/>
        <w:right w:val="none" w:sz="0" w:space="0" w:color="auto"/>
      </w:divBdr>
    </w:div>
    <w:div w:id="1010182710">
      <w:bodyDiv w:val="1"/>
      <w:marLeft w:val="0"/>
      <w:marRight w:val="0"/>
      <w:marTop w:val="0"/>
      <w:marBottom w:val="0"/>
      <w:divBdr>
        <w:top w:val="none" w:sz="0" w:space="0" w:color="auto"/>
        <w:left w:val="none" w:sz="0" w:space="0" w:color="auto"/>
        <w:bottom w:val="none" w:sz="0" w:space="0" w:color="auto"/>
        <w:right w:val="none" w:sz="0" w:space="0" w:color="auto"/>
      </w:divBdr>
    </w:div>
    <w:div w:id="1014113262">
      <w:bodyDiv w:val="1"/>
      <w:marLeft w:val="0"/>
      <w:marRight w:val="0"/>
      <w:marTop w:val="0"/>
      <w:marBottom w:val="0"/>
      <w:divBdr>
        <w:top w:val="none" w:sz="0" w:space="0" w:color="auto"/>
        <w:left w:val="none" w:sz="0" w:space="0" w:color="auto"/>
        <w:bottom w:val="none" w:sz="0" w:space="0" w:color="auto"/>
        <w:right w:val="none" w:sz="0" w:space="0" w:color="auto"/>
      </w:divBdr>
    </w:div>
    <w:div w:id="1016494579">
      <w:bodyDiv w:val="1"/>
      <w:marLeft w:val="0"/>
      <w:marRight w:val="0"/>
      <w:marTop w:val="0"/>
      <w:marBottom w:val="0"/>
      <w:divBdr>
        <w:top w:val="none" w:sz="0" w:space="0" w:color="auto"/>
        <w:left w:val="none" w:sz="0" w:space="0" w:color="auto"/>
        <w:bottom w:val="none" w:sz="0" w:space="0" w:color="auto"/>
        <w:right w:val="none" w:sz="0" w:space="0" w:color="auto"/>
      </w:divBdr>
    </w:div>
    <w:div w:id="1016616016">
      <w:bodyDiv w:val="1"/>
      <w:marLeft w:val="0"/>
      <w:marRight w:val="0"/>
      <w:marTop w:val="0"/>
      <w:marBottom w:val="0"/>
      <w:divBdr>
        <w:top w:val="none" w:sz="0" w:space="0" w:color="auto"/>
        <w:left w:val="none" w:sz="0" w:space="0" w:color="auto"/>
        <w:bottom w:val="none" w:sz="0" w:space="0" w:color="auto"/>
        <w:right w:val="none" w:sz="0" w:space="0" w:color="auto"/>
      </w:divBdr>
    </w:div>
    <w:div w:id="1018239861">
      <w:bodyDiv w:val="1"/>
      <w:marLeft w:val="0"/>
      <w:marRight w:val="0"/>
      <w:marTop w:val="0"/>
      <w:marBottom w:val="0"/>
      <w:divBdr>
        <w:top w:val="none" w:sz="0" w:space="0" w:color="auto"/>
        <w:left w:val="none" w:sz="0" w:space="0" w:color="auto"/>
        <w:bottom w:val="none" w:sz="0" w:space="0" w:color="auto"/>
        <w:right w:val="none" w:sz="0" w:space="0" w:color="auto"/>
      </w:divBdr>
    </w:div>
    <w:div w:id="1019232308">
      <w:bodyDiv w:val="1"/>
      <w:marLeft w:val="0"/>
      <w:marRight w:val="0"/>
      <w:marTop w:val="0"/>
      <w:marBottom w:val="0"/>
      <w:divBdr>
        <w:top w:val="none" w:sz="0" w:space="0" w:color="auto"/>
        <w:left w:val="none" w:sz="0" w:space="0" w:color="auto"/>
        <w:bottom w:val="none" w:sz="0" w:space="0" w:color="auto"/>
        <w:right w:val="none" w:sz="0" w:space="0" w:color="auto"/>
      </w:divBdr>
    </w:div>
    <w:div w:id="1019430697">
      <w:bodyDiv w:val="1"/>
      <w:marLeft w:val="0"/>
      <w:marRight w:val="0"/>
      <w:marTop w:val="0"/>
      <w:marBottom w:val="0"/>
      <w:divBdr>
        <w:top w:val="none" w:sz="0" w:space="0" w:color="auto"/>
        <w:left w:val="none" w:sz="0" w:space="0" w:color="auto"/>
        <w:bottom w:val="none" w:sz="0" w:space="0" w:color="auto"/>
        <w:right w:val="none" w:sz="0" w:space="0" w:color="auto"/>
      </w:divBdr>
    </w:div>
    <w:div w:id="1022509538">
      <w:bodyDiv w:val="1"/>
      <w:marLeft w:val="0"/>
      <w:marRight w:val="0"/>
      <w:marTop w:val="0"/>
      <w:marBottom w:val="0"/>
      <w:divBdr>
        <w:top w:val="none" w:sz="0" w:space="0" w:color="auto"/>
        <w:left w:val="none" w:sz="0" w:space="0" w:color="auto"/>
        <w:bottom w:val="none" w:sz="0" w:space="0" w:color="auto"/>
        <w:right w:val="none" w:sz="0" w:space="0" w:color="auto"/>
      </w:divBdr>
    </w:div>
    <w:div w:id="1025987477">
      <w:bodyDiv w:val="1"/>
      <w:marLeft w:val="0"/>
      <w:marRight w:val="0"/>
      <w:marTop w:val="0"/>
      <w:marBottom w:val="0"/>
      <w:divBdr>
        <w:top w:val="none" w:sz="0" w:space="0" w:color="auto"/>
        <w:left w:val="none" w:sz="0" w:space="0" w:color="auto"/>
        <w:bottom w:val="none" w:sz="0" w:space="0" w:color="auto"/>
        <w:right w:val="none" w:sz="0" w:space="0" w:color="auto"/>
      </w:divBdr>
    </w:div>
    <w:div w:id="1030496533">
      <w:bodyDiv w:val="1"/>
      <w:marLeft w:val="0"/>
      <w:marRight w:val="0"/>
      <w:marTop w:val="0"/>
      <w:marBottom w:val="0"/>
      <w:divBdr>
        <w:top w:val="none" w:sz="0" w:space="0" w:color="auto"/>
        <w:left w:val="none" w:sz="0" w:space="0" w:color="auto"/>
        <w:bottom w:val="none" w:sz="0" w:space="0" w:color="auto"/>
        <w:right w:val="none" w:sz="0" w:space="0" w:color="auto"/>
      </w:divBdr>
    </w:div>
    <w:div w:id="1048139952">
      <w:bodyDiv w:val="1"/>
      <w:marLeft w:val="0"/>
      <w:marRight w:val="0"/>
      <w:marTop w:val="0"/>
      <w:marBottom w:val="0"/>
      <w:divBdr>
        <w:top w:val="none" w:sz="0" w:space="0" w:color="auto"/>
        <w:left w:val="none" w:sz="0" w:space="0" w:color="auto"/>
        <w:bottom w:val="none" w:sz="0" w:space="0" w:color="auto"/>
        <w:right w:val="none" w:sz="0" w:space="0" w:color="auto"/>
      </w:divBdr>
    </w:div>
    <w:div w:id="1048994949">
      <w:bodyDiv w:val="1"/>
      <w:marLeft w:val="0"/>
      <w:marRight w:val="0"/>
      <w:marTop w:val="0"/>
      <w:marBottom w:val="0"/>
      <w:divBdr>
        <w:top w:val="none" w:sz="0" w:space="0" w:color="auto"/>
        <w:left w:val="none" w:sz="0" w:space="0" w:color="auto"/>
        <w:bottom w:val="none" w:sz="0" w:space="0" w:color="auto"/>
        <w:right w:val="none" w:sz="0" w:space="0" w:color="auto"/>
      </w:divBdr>
    </w:div>
    <w:div w:id="1050692919">
      <w:bodyDiv w:val="1"/>
      <w:marLeft w:val="0"/>
      <w:marRight w:val="0"/>
      <w:marTop w:val="0"/>
      <w:marBottom w:val="0"/>
      <w:divBdr>
        <w:top w:val="none" w:sz="0" w:space="0" w:color="auto"/>
        <w:left w:val="none" w:sz="0" w:space="0" w:color="auto"/>
        <w:bottom w:val="none" w:sz="0" w:space="0" w:color="auto"/>
        <w:right w:val="none" w:sz="0" w:space="0" w:color="auto"/>
      </w:divBdr>
    </w:div>
    <w:div w:id="1053699001">
      <w:bodyDiv w:val="1"/>
      <w:marLeft w:val="0"/>
      <w:marRight w:val="0"/>
      <w:marTop w:val="0"/>
      <w:marBottom w:val="0"/>
      <w:divBdr>
        <w:top w:val="none" w:sz="0" w:space="0" w:color="auto"/>
        <w:left w:val="none" w:sz="0" w:space="0" w:color="auto"/>
        <w:bottom w:val="none" w:sz="0" w:space="0" w:color="auto"/>
        <w:right w:val="none" w:sz="0" w:space="0" w:color="auto"/>
      </w:divBdr>
    </w:div>
    <w:div w:id="1065103991">
      <w:bodyDiv w:val="1"/>
      <w:marLeft w:val="0"/>
      <w:marRight w:val="0"/>
      <w:marTop w:val="0"/>
      <w:marBottom w:val="0"/>
      <w:divBdr>
        <w:top w:val="none" w:sz="0" w:space="0" w:color="auto"/>
        <w:left w:val="none" w:sz="0" w:space="0" w:color="auto"/>
        <w:bottom w:val="none" w:sz="0" w:space="0" w:color="auto"/>
        <w:right w:val="none" w:sz="0" w:space="0" w:color="auto"/>
      </w:divBdr>
    </w:div>
    <w:div w:id="1075855285">
      <w:bodyDiv w:val="1"/>
      <w:marLeft w:val="0"/>
      <w:marRight w:val="0"/>
      <w:marTop w:val="0"/>
      <w:marBottom w:val="0"/>
      <w:divBdr>
        <w:top w:val="none" w:sz="0" w:space="0" w:color="auto"/>
        <w:left w:val="none" w:sz="0" w:space="0" w:color="auto"/>
        <w:bottom w:val="none" w:sz="0" w:space="0" w:color="auto"/>
        <w:right w:val="none" w:sz="0" w:space="0" w:color="auto"/>
      </w:divBdr>
    </w:div>
    <w:div w:id="1078284348">
      <w:bodyDiv w:val="1"/>
      <w:marLeft w:val="0"/>
      <w:marRight w:val="0"/>
      <w:marTop w:val="0"/>
      <w:marBottom w:val="0"/>
      <w:divBdr>
        <w:top w:val="none" w:sz="0" w:space="0" w:color="auto"/>
        <w:left w:val="none" w:sz="0" w:space="0" w:color="auto"/>
        <w:bottom w:val="none" w:sz="0" w:space="0" w:color="auto"/>
        <w:right w:val="none" w:sz="0" w:space="0" w:color="auto"/>
      </w:divBdr>
    </w:div>
    <w:div w:id="1082216479">
      <w:bodyDiv w:val="1"/>
      <w:marLeft w:val="0"/>
      <w:marRight w:val="0"/>
      <w:marTop w:val="0"/>
      <w:marBottom w:val="0"/>
      <w:divBdr>
        <w:top w:val="none" w:sz="0" w:space="0" w:color="auto"/>
        <w:left w:val="none" w:sz="0" w:space="0" w:color="auto"/>
        <w:bottom w:val="none" w:sz="0" w:space="0" w:color="auto"/>
        <w:right w:val="none" w:sz="0" w:space="0" w:color="auto"/>
      </w:divBdr>
    </w:div>
    <w:div w:id="1086456858">
      <w:bodyDiv w:val="1"/>
      <w:marLeft w:val="0"/>
      <w:marRight w:val="0"/>
      <w:marTop w:val="0"/>
      <w:marBottom w:val="0"/>
      <w:divBdr>
        <w:top w:val="none" w:sz="0" w:space="0" w:color="auto"/>
        <w:left w:val="none" w:sz="0" w:space="0" w:color="auto"/>
        <w:bottom w:val="none" w:sz="0" w:space="0" w:color="auto"/>
        <w:right w:val="none" w:sz="0" w:space="0" w:color="auto"/>
      </w:divBdr>
    </w:div>
    <w:div w:id="1096439150">
      <w:bodyDiv w:val="1"/>
      <w:marLeft w:val="0"/>
      <w:marRight w:val="0"/>
      <w:marTop w:val="0"/>
      <w:marBottom w:val="0"/>
      <w:divBdr>
        <w:top w:val="none" w:sz="0" w:space="0" w:color="auto"/>
        <w:left w:val="none" w:sz="0" w:space="0" w:color="auto"/>
        <w:bottom w:val="none" w:sz="0" w:space="0" w:color="auto"/>
        <w:right w:val="none" w:sz="0" w:space="0" w:color="auto"/>
      </w:divBdr>
    </w:div>
    <w:div w:id="1108699627">
      <w:bodyDiv w:val="1"/>
      <w:marLeft w:val="0"/>
      <w:marRight w:val="0"/>
      <w:marTop w:val="0"/>
      <w:marBottom w:val="0"/>
      <w:divBdr>
        <w:top w:val="none" w:sz="0" w:space="0" w:color="auto"/>
        <w:left w:val="none" w:sz="0" w:space="0" w:color="auto"/>
        <w:bottom w:val="none" w:sz="0" w:space="0" w:color="auto"/>
        <w:right w:val="none" w:sz="0" w:space="0" w:color="auto"/>
      </w:divBdr>
    </w:div>
    <w:div w:id="1111588774">
      <w:bodyDiv w:val="1"/>
      <w:marLeft w:val="0"/>
      <w:marRight w:val="0"/>
      <w:marTop w:val="0"/>
      <w:marBottom w:val="0"/>
      <w:divBdr>
        <w:top w:val="none" w:sz="0" w:space="0" w:color="auto"/>
        <w:left w:val="none" w:sz="0" w:space="0" w:color="auto"/>
        <w:bottom w:val="none" w:sz="0" w:space="0" w:color="auto"/>
        <w:right w:val="none" w:sz="0" w:space="0" w:color="auto"/>
      </w:divBdr>
    </w:div>
    <w:div w:id="1111628732">
      <w:bodyDiv w:val="1"/>
      <w:marLeft w:val="0"/>
      <w:marRight w:val="0"/>
      <w:marTop w:val="0"/>
      <w:marBottom w:val="0"/>
      <w:divBdr>
        <w:top w:val="none" w:sz="0" w:space="0" w:color="auto"/>
        <w:left w:val="none" w:sz="0" w:space="0" w:color="auto"/>
        <w:bottom w:val="none" w:sz="0" w:space="0" w:color="auto"/>
        <w:right w:val="none" w:sz="0" w:space="0" w:color="auto"/>
      </w:divBdr>
    </w:div>
    <w:div w:id="1114976641">
      <w:bodyDiv w:val="1"/>
      <w:marLeft w:val="0"/>
      <w:marRight w:val="0"/>
      <w:marTop w:val="0"/>
      <w:marBottom w:val="0"/>
      <w:divBdr>
        <w:top w:val="none" w:sz="0" w:space="0" w:color="auto"/>
        <w:left w:val="none" w:sz="0" w:space="0" w:color="auto"/>
        <w:bottom w:val="none" w:sz="0" w:space="0" w:color="auto"/>
        <w:right w:val="none" w:sz="0" w:space="0" w:color="auto"/>
      </w:divBdr>
    </w:div>
    <w:div w:id="1117211214">
      <w:bodyDiv w:val="1"/>
      <w:marLeft w:val="0"/>
      <w:marRight w:val="0"/>
      <w:marTop w:val="0"/>
      <w:marBottom w:val="0"/>
      <w:divBdr>
        <w:top w:val="none" w:sz="0" w:space="0" w:color="auto"/>
        <w:left w:val="none" w:sz="0" w:space="0" w:color="auto"/>
        <w:bottom w:val="none" w:sz="0" w:space="0" w:color="auto"/>
        <w:right w:val="none" w:sz="0" w:space="0" w:color="auto"/>
      </w:divBdr>
    </w:div>
    <w:div w:id="1123423141">
      <w:bodyDiv w:val="1"/>
      <w:marLeft w:val="0"/>
      <w:marRight w:val="0"/>
      <w:marTop w:val="0"/>
      <w:marBottom w:val="0"/>
      <w:divBdr>
        <w:top w:val="none" w:sz="0" w:space="0" w:color="auto"/>
        <w:left w:val="none" w:sz="0" w:space="0" w:color="auto"/>
        <w:bottom w:val="none" w:sz="0" w:space="0" w:color="auto"/>
        <w:right w:val="none" w:sz="0" w:space="0" w:color="auto"/>
      </w:divBdr>
    </w:div>
    <w:div w:id="1124541371">
      <w:bodyDiv w:val="1"/>
      <w:marLeft w:val="0"/>
      <w:marRight w:val="0"/>
      <w:marTop w:val="0"/>
      <w:marBottom w:val="0"/>
      <w:divBdr>
        <w:top w:val="none" w:sz="0" w:space="0" w:color="auto"/>
        <w:left w:val="none" w:sz="0" w:space="0" w:color="auto"/>
        <w:bottom w:val="none" w:sz="0" w:space="0" w:color="auto"/>
        <w:right w:val="none" w:sz="0" w:space="0" w:color="auto"/>
      </w:divBdr>
    </w:div>
    <w:div w:id="1126197899">
      <w:bodyDiv w:val="1"/>
      <w:marLeft w:val="0"/>
      <w:marRight w:val="0"/>
      <w:marTop w:val="0"/>
      <w:marBottom w:val="0"/>
      <w:divBdr>
        <w:top w:val="none" w:sz="0" w:space="0" w:color="auto"/>
        <w:left w:val="none" w:sz="0" w:space="0" w:color="auto"/>
        <w:bottom w:val="none" w:sz="0" w:space="0" w:color="auto"/>
        <w:right w:val="none" w:sz="0" w:space="0" w:color="auto"/>
      </w:divBdr>
    </w:div>
    <w:div w:id="1130247424">
      <w:bodyDiv w:val="1"/>
      <w:marLeft w:val="0"/>
      <w:marRight w:val="0"/>
      <w:marTop w:val="0"/>
      <w:marBottom w:val="0"/>
      <w:divBdr>
        <w:top w:val="none" w:sz="0" w:space="0" w:color="auto"/>
        <w:left w:val="none" w:sz="0" w:space="0" w:color="auto"/>
        <w:bottom w:val="none" w:sz="0" w:space="0" w:color="auto"/>
        <w:right w:val="none" w:sz="0" w:space="0" w:color="auto"/>
      </w:divBdr>
    </w:div>
    <w:div w:id="1136068781">
      <w:bodyDiv w:val="1"/>
      <w:marLeft w:val="0"/>
      <w:marRight w:val="0"/>
      <w:marTop w:val="0"/>
      <w:marBottom w:val="0"/>
      <w:divBdr>
        <w:top w:val="none" w:sz="0" w:space="0" w:color="auto"/>
        <w:left w:val="none" w:sz="0" w:space="0" w:color="auto"/>
        <w:bottom w:val="none" w:sz="0" w:space="0" w:color="auto"/>
        <w:right w:val="none" w:sz="0" w:space="0" w:color="auto"/>
      </w:divBdr>
    </w:div>
    <w:div w:id="1145393697">
      <w:bodyDiv w:val="1"/>
      <w:marLeft w:val="0"/>
      <w:marRight w:val="0"/>
      <w:marTop w:val="0"/>
      <w:marBottom w:val="0"/>
      <w:divBdr>
        <w:top w:val="none" w:sz="0" w:space="0" w:color="auto"/>
        <w:left w:val="none" w:sz="0" w:space="0" w:color="auto"/>
        <w:bottom w:val="none" w:sz="0" w:space="0" w:color="auto"/>
        <w:right w:val="none" w:sz="0" w:space="0" w:color="auto"/>
      </w:divBdr>
    </w:div>
    <w:div w:id="1146775142">
      <w:bodyDiv w:val="1"/>
      <w:marLeft w:val="0"/>
      <w:marRight w:val="0"/>
      <w:marTop w:val="0"/>
      <w:marBottom w:val="0"/>
      <w:divBdr>
        <w:top w:val="none" w:sz="0" w:space="0" w:color="auto"/>
        <w:left w:val="none" w:sz="0" w:space="0" w:color="auto"/>
        <w:bottom w:val="none" w:sz="0" w:space="0" w:color="auto"/>
        <w:right w:val="none" w:sz="0" w:space="0" w:color="auto"/>
      </w:divBdr>
    </w:div>
    <w:div w:id="1147285040">
      <w:bodyDiv w:val="1"/>
      <w:marLeft w:val="0"/>
      <w:marRight w:val="0"/>
      <w:marTop w:val="0"/>
      <w:marBottom w:val="0"/>
      <w:divBdr>
        <w:top w:val="none" w:sz="0" w:space="0" w:color="auto"/>
        <w:left w:val="none" w:sz="0" w:space="0" w:color="auto"/>
        <w:bottom w:val="none" w:sz="0" w:space="0" w:color="auto"/>
        <w:right w:val="none" w:sz="0" w:space="0" w:color="auto"/>
      </w:divBdr>
    </w:div>
    <w:div w:id="1148671985">
      <w:bodyDiv w:val="1"/>
      <w:marLeft w:val="0"/>
      <w:marRight w:val="0"/>
      <w:marTop w:val="0"/>
      <w:marBottom w:val="0"/>
      <w:divBdr>
        <w:top w:val="none" w:sz="0" w:space="0" w:color="auto"/>
        <w:left w:val="none" w:sz="0" w:space="0" w:color="auto"/>
        <w:bottom w:val="none" w:sz="0" w:space="0" w:color="auto"/>
        <w:right w:val="none" w:sz="0" w:space="0" w:color="auto"/>
      </w:divBdr>
    </w:div>
    <w:div w:id="1160850655">
      <w:bodyDiv w:val="1"/>
      <w:marLeft w:val="0"/>
      <w:marRight w:val="0"/>
      <w:marTop w:val="0"/>
      <w:marBottom w:val="0"/>
      <w:divBdr>
        <w:top w:val="none" w:sz="0" w:space="0" w:color="auto"/>
        <w:left w:val="none" w:sz="0" w:space="0" w:color="auto"/>
        <w:bottom w:val="none" w:sz="0" w:space="0" w:color="auto"/>
        <w:right w:val="none" w:sz="0" w:space="0" w:color="auto"/>
      </w:divBdr>
    </w:div>
    <w:div w:id="1160929237">
      <w:bodyDiv w:val="1"/>
      <w:marLeft w:val="0"/>
      <w:marRight w:val="0"/>
      <w:marTop w:val="0"/>
      <w:marBottom w:val="0"/>
      <w:divBdr>
        <w:top w:val="none" w:sz="0" w:space="0" w:color="auto"/>
        <w:left w:val="none" w:sz="0" w:space="0" w:color="auto"/>
        <w:bottom w:val="none" w:sz="0" w:space="0" w:color="auto"/>
        <w:right w:val="none" w:sz="0" w:space="0" w:color="auto"/>
      </w:divBdr>
    </w:div>
    <w:div w:id="1163275907">
      <w:bodyDiv w:val="1"/>
      <w:marLeft w:val="0"/>
      <w:marRight w:val="0"/>
      <w:marTop w:val="0"/>
      <w:marBottom w:val="0"/>
      <w:divBdr>
        <w:top w:val="none" w:sz="0" w:space="0" w:color="auto"/>
        <w:left w:val="none" w:sz="0" w:space="0" w:color="auto"/>
        <w:bottom w:val="none" w:sz="0" w:space="0" w:color="auto"/>
        <w:right w:val="none" w:sz="0" w:space="0" w:color="auto"/>
      </w:divBdr>
    </w:div>
    <w:div w:id="1174341355">
      <w:bodyDiv w:val="1"/>
      <w:marLeft w:val="0"/>
      <w:marRight w:val="0"/>
      <w:marTop w:val="0"/>
      <w:marBottom w:val="0"/>
      <w:divBdr>
        <w:top w:val="none" w:sz="0" w:space="0" w:color="auto"/>
        <w:left w:val="none" w:sz="0" w:space="0" w:color="auto"/>
        <w:bottom w:val="none" w:sz="0" w:space="0" w:color="auto"/>
        <w:right w:val="none" w:sz="0" w:space="0" w:color="auto"/>
      </w:divBdr>
    </w:div>
    <w:div w:id="1183935998">
      <w:bodyDiv w:val="1"/>
      <w:marLeft w:val="0"/>
      <w:marRight w:val="0"/>
      <w:marTop w:val="0"/>
      <w:marBottom w:val="0"/>
      <w:divBdr>
        <w:top w:val="none" w:sz="0" w:space="0" w:color="auto"/>
        <w:left w:val="none" w:sz="0" w:space="0" w:color="auto"/>
        <w:bottom w:val="none" w:sz="0" w:space="0" w:color="auto"/>
        <w:right w:val="none" w:sz="0" w:space="0" w:color="auto"/>
      </w:divBdr>
    </w:div>
    <w:div w:id="1196772707">
      <w:bodyDiv w:val="1"/>
      <w:marLeft w:val="0"/>
      <w:marRight w:val="0"/>
      <w:marTop w:val="0"/>
      <w:marBottom w:val="0"/>
      <w:divBdr>
        <w:top w:val="none" w:sz="0" w:space="0" w:color="auto"/>
        <w:left w:val="none" w:sz="0" w:space="0" w:color="auto"/>
        <w:bottom w:val="none" w:sz="0" w:space="0" w:color="auto"/>
        <w:right w:val="none" w:sz="0" w:space="0" w:color="auto"/>
      </w:divBdr>
    </w:div>
    <w:div w:id="1214387656">
      <w:bodyDiv w:val="1"/>
      <w:marLeft w:val="0"/>
      <w:marRight w:val="0"/>
      <w:marTop w:val="0"/>
      <w:marBottom w:val="0"/>
      <w:divBdr>
        <w:top w:val="none" w:sz="0" w:space="0" w:color="auto"/>
        <w:left w:val="none" w:sz="0" w:space="0" w:color="auto"/>
        <w:bottom w:val="none" w:sz="0" w:space="0" w:color="auto"/>
        <w:right w:val="none" w:sz="0" w:space="0" w:color="auto"/>
      </w:divBdr>
    </w:div>
    <w:div w:id="1222789102">
      <w:bodyDiv w:val="1"/>
      <w:marLeft w:val="0"/>
      <w:marRight w:val="0"/>
      <w:marTop w:val="0"/>
      <w:marBottom w:val="0"/>
      <w:divBdr>
        <w:top w:val="none" w:sz="0" w:space="0" w:color="auto"/>
        <w:left w:val="none" w:sz="0" w:space="0" w:color="auto"/>
        <w:bottom w:val="none" w:sz="0" w:space="0" w:color="auto"/>
        <w:right w:val="none" w:sz="0" w:space="0" w:color="auto"/>
      </w:divBdr>
    </w:div>
    <w:div w:id="1225919799">
      <w:bodyDiv w:val="1"/>
      <w:marLeft w:val="0"/>
      <w:marRight w:val="0"/>
      <w:marTop w:val="0"/>
      <w:marBottom w:val="0"/>
      <w:divBdr>
        <w:top w:val="none" w:sz="0" w:space="0" w:color="auto"/>
        <w:left w:val="none" w:sz="0" w:space="0" w:color="auto"/>
        <w:bottom w:val="none" w:sz="0" w:space="0" w:color="auto"/>
        <w:right w:val="none" w:sz="0" w:space="0" w:color="auto"/>
      </w:divBdr>
    </w:div>
    <w:div w:id="1237126358">
      <w:bodyDiv w:val="1"/>
      <w:marLeft w:val="0"/>
      <w:marRight w:val="0"/>
      <w:marTop w:val="0"/>
      <w:marBottom w:val="0"/>
      <w:divBdr>
        <w:top w:val="none" w:sz="0" w:space="0" w:color="auto"/>
        <w:left w:val="none" w:sz="0" w:space="0" w:color="auto"/>
        <w:bottom w:val="none" w:sz="0" w:space="0" w:color="auto"/>
        <w:right w:val="none" w:sz="0" w:space="0" w:color="auto"/>
      </w:divBdr>
    </w:div>
    <w:div w:id="1240478226">
      <w:bodyDiv w:val="1"/>
      <w:marLeft w:val="0"/>
      <w:marRight w:val="0"/>
      <w:marTop w:val="0"/>
      <w:marBottom w:val="0"/>
      <w:divBdr>
        <w:top w:val="none" w:sz="0" w:space="0" w:color="auto"/>
        <w:left w:val="none" w:sz="0" w:space="0" w:color="auto"/>
        <w:bottom w:val="none" w:sz="0" w:space="0" w:color="auto"/>
        <w:right w:val="none" w:sz="0" w:space="0" w:color="auto"/>
      </w:divBdr>
    </w:div>
    <w:div w:id="1242791729">
      <w:bodyDiv w:val="1"/>
      <w:marLeft w:val="0"/>
      <w:marRight w:val="0"/>
      <w:marTop w:val="0"/>
      <w:marBottom w:val="0"/>
      <w:divBdr>
        <w:top w:val="none" w:sz="0" w:space="0" w:color="auto"/>
        <w:left w:val="none" w:sz="0" w:space="0" w:color="auto"/>
        <w:bottom w:val="none" w:sz="0" w:space="0" w:color="auto"/>
        <w:right w:val="none" w:sz="0" w:space="0" w:color="auto"/>
      </w:divBdr>
    </w:div>
    <w:div w:id="1243443423">
      <w:bodyDiv w:val="1"/>
      <w:marLeft w:val="0"/>
      <w:marRight w:val="0"/>
      <w:marTop w:val="0"/>
      <w:marBottom w:val="0"/>
      <w:divBdr>
        <w:top w:val="none" w:sz="0" w:space="0" w:color="auto"/>
        <w:left w:val="none" w:sz="0" w:space="0" w:color="auto"/>
        <w:bottom w:val="none" w:sz="0" w:space="0" w:color="auto"/>
        <w:right w:val="none" w:sz="0" w:space="0" w:color="auto"/>
      </w:divBdr>
    </w:div>
    <w:div w:id="1247963334">
      <w:bodyDiv w:val="1"/>
      <w:marLeft w:val="0"/>
      <w:marRight w:val="0"/>
      <w:marTop w:val="0"/>
      <w:marBottom w:val="0"/>
      <w:divBdr>
        <w:top w:val="none" w:sz="0" w:space="0" w:color="auto"/>
        <w:left w:val="none" w:sz="0" w:space="0" w:color="auto"/>
        <w:bottom w:val="none" w:sz="0" w:space="0" w:color="auto"/>
        <w:right w:val="none" w:sz="0" w:space="0" w:color="auto"/>
      </w:divBdr>
    </w:div>
    <w:div w:id="1248609864">
      <w:bodyDiv w:val="1"/>
      <w:marLeft w:val="0"/>
      <w:marRight w:val="0"/>
      <w:marTop w:val="0"/>
      <w:marBottom w:val="0"/>
      <w:divBdr>
        <w:top w:val="none" w:sz="0" w:space="0" w:color="auto"/>
        <w:left w:val="none" w:sz="0" w:space="0" w:color="auto"/>
        <w:bottom w:val="none" w:sz="0" w:space="0" w:color="auto"/>
        <w:right w:val="none" w:sz="0" w:space="0" w:color="auto"/>
      </w:divBdr>
    </w:div>
    <w:div w:id="1257248071">
      <w:bodyDiv w:val="1"/>
      <w:marLeft w:val="0"/>
      <w:marRight w:val="0"/>
      <w:marTop w:val="0"/>
      <w:marBottom w:val="0"/>
      <w:divBdr>
        <w:top w:val="none" w:sz="0" w:space="0" w:color="auto"/>
        <w:left w:val="none" w:sz="0" w:space="0" w:color="auto"/>
        <w:bottom w:val="none" w:sz="0" w:space="0" w:color="auto"/>
        <w:right w:val="none" w:sz="0" w:space="0" w:color="auto"/>
      </w:divBdr>
    </w:div>
    <w:div w:id="1257443807">
      <w:bodyDiv w:val="1"/>
      <w:marLeft w:val="0"/>
      <w:marRight w:val="0"/>
      <w:marTop w:val="0"/>
      <w:marBottom w:val="0"/>
      <w:divBdr>
        <w:top w:val="none" w:sz="0" w:space="0" w:color="auto"/>
        <w:left w:val="none" w:sz="0" w:space="0" w:color="auto"/>
        <w:bottom w:val="none" w:sz="0" w:space="0" w:color="auto"/>
        <w:right w:val="none" w:sz="0" w:space="0" w:color="auto"/>
      </w:divBdr>
    </w:div>
    <w:div w:id="1258707107">
      <w:bodyDiv w:val="1"/>
      <w:marLeft w:val="0"/>
      <w:marRight w:val="0"/>
      <w:marTop w:val="0"/>
      <w:marBottom w:val="0"/>
      <w:divBdr>
        <w:top w:val="none" w:sz="0" w:space="0" w:color="auto"/>
        <w:left w:val="none" w:sz="0" w:space="0" w:color="auto"/>
        <w:bottom w:val="none" w:sz="0" w:space="0" w:color="auto"/>
        <w:right w:val="none" w:sz="0" w:space="0" w:color="auto"/>
      </w:divBdr>
    </w:div>
    <w:div w:id="1274702521">
      <w:bodyDiv w:val="1"/>
      <w:marLeft w:val="0"/>
      <w:marRight w:val="0"/>
      <w:marTop w:val="0"/>
      <w:marBottom w:val="0"/>
      <w:divBdr>
        <w:top w:val="none" w:sz="0" w:space="0" w:color="auto"/>
        <w:left w:val="none" w:sz="0" w:space="0" w:color="auto"/>
        <w:bottom w:val="none" w:sz="0" w:space="0" w:color="auto"/>
        <w:right w:val="none" w:sz="0" w:space="0" w:color="auto"/>
      </w:divBdr>
    </w:div>
    <w:div w:id="1275598092">
      <w:bodyDiv w:val="1"/>
      <w:marLeft w:val="0"/>
      <w:marRight w:val="0"/>
      <w:marTop w:val="0"/>
      <w:marBottom w:val="0"/>
      <w:divBdr>
        <w:top w:val="none" w:sz="0" w:space="0" w:color="auto"/>
        <w:left w:val="none" w:sz="0" w:space="0" w:color="auto"/>
        <w:bottom w:val="none" w:sz="0" w:space="0" w:color="auto"/>
        <w:right w:val="none" w:sz="0" w:space="0" w:color="auto"/>
      </w:divBdr>
    </w:div>
    <w:div w:id="1278096488">
      <w:bodyDiv w:val="1"/>
      <w:marLeft w:val="0"/>
      <w:marRight w:val="0"/>
      <w:marTop w:val="0"/>
      <w:marBottom w:val="0"/>
      <w:divBdr>
        <w:top w:val="none" w:sz="0" w:space="0" w:color="auto"/>
        <w:left w:val="none" w:sz="0" w:space="0" w:color="auto"/>
        <w:bottom w:val="none" w:sz="0" w:space="0" w:color="auto"/>
        <w:right w:val="none" w:sz="0" w:space="0" w:color="auto"/>
      </w:divBdr>
    </w:div>
    <w:div w:id="1278214332">
      <w:bodyDiv w:val="1"/>
      <w:marLeft w:val="0"/>
      <w:marRight w:val="0"/>
      <w:marTop w:val="0"/>
      <w:marBottom w:val="0"/>
      <w:divBdr>
        <w:top w:val="none" w:sz="0" w:space="0" w:color="auto"/>
        <w:left w:val="none" w:sz="0" w:space="0" w:color="auto"/>
        <w:bottom w:val="none" w:sz="0" w:space="0" w:color="auto"/>
        <w:right w:val="none" w:sz="0" w:space="0" w:color="auto"/>
      </w:divBdr>
    </w:div>
    <w:div w:id="1291475685">
      <w:bodyDiv w:val="1"/>
      <w:marLeft w:val="0"/>
      <w:marRight w:val="0"/>
      <w:marTop w:val="0"/>
      <w:marBottom w:val="0"/>
      <w:divBdr>
        <w:top w:val="none" w:sz="0" w:space="0" w:color="auto"/>
        <w:left w:val="none" w:sz="0" w:space="0" w:color="auto"/>
        <w:bottom w:val="none" w:sz="0" w:space="0" w:color="auto"/>
        <w:right w:val="none" w:sz="0" w:space="0" w:color="auto"/>
      </w:divBdr>
    </w:div>
    <w:div w:id="1291789841">
      <w:bodyDiv w:val="1"/>
      <w:marLeft w:val="0"/>
      <w:marRight w:val="0"/>
      <w:marTop w:val="0"/>
      <w:marBottom w:val="0"/>
      <w:divBdr>
        <w:top w:val="none" w:sz="0" w:space="0" w:color="auto"/>
        <w:left w:val="none" w:sz="0" w:space="0" w:color="auto"/>
        <w:bottom w:val="none" w:sz="0" w:space="0" w:color="auto"/>
        <w:right w:val="none" w:sz="0" w:space="0" w:color="auto"/>
      </w:divBdr>
    </w:div>
    <w:div w:id="1292050140">
      <w:bodyDiv w:val="1"/>
      <w:marLeft w:val="0"/>
      <w:marRight w:val="0"/>
      <w:marTop w:val="0"/>
      <w:marBottom w:val="0"/>
      <w:divBdr>
        <w:top w:val="none" w:sz="0" w:space="0" w:color="auto"/>
        <w:left w:val="none" w:sz="0" w:space="0" w:color="auto"/>
        <w:bottom w:val="none" w:sz="0" w:space="0" w:color="auto"/>
        <w:right w:val="none" w:sz="0" w:space="0" w:color="auto"/>
      </w:divBdr>
    </w:div>
    <w:div w:id="1292395235">
      <w:bodyDiv w:val="1"/>
      <w:marLeft w:val="0"/>
      <w:marRight w:val="0"/>
      <w:marTop w:val="0"/>
      <w:marBottom w:val="0"/>
      <w:divBdr>
        <w:top w:val="none" w:sz="0" w:space="0" w:color="auto"/>
        <w:left w:val="none" w:sz="0" w:space="0" w:color="auto"/>
        <w:bottom w:val="none" w:sz="0" w:space="0" w:color="auto"/>
        <w:right w:val="none" w:sz="0" w:space="0" w:color="auto"/>
      </w:divBdr>
    </w:div>
    <w:div w:id="1292440857">
      <w:bodyDiv w:val="1"/>
      <w:marLeft w:val="0"/>
      <w:marRight w:val="0"/>
      <w:marTop w:val="0"/>
      <w:marBottom w:val="0"/>
      <w:divBdr>
        <w:top w:val="none" w:sz="0" w:space="0" w:color="auto"/>
        <w:left w:val="none" w:sz="0" w:space="0" w:color="auto"/>
        <w:bottom w:val="none" w:sz="0" w:space="0" w:color="auto"/>
        <w:right w:val="none" w:sz="0" w:space="0" w:color="auto"/>
      </w:divBdr>
    </w:div>
    <w:div w:id="1293748017">
      <w:bodyDiv w:val="1"/>
      <w:marLeft w:val="0"/>
      <w:marRight w:val="0"/>
      <w:marTop w:val="0"/>
      <w:marBottom w:val="0"/>
      <w:divBdr>
        <w:top w:val="none" w:sz="0" w:space="0" w:color="auto"/>
        <w:left w:val="none" w:sz="0" w:space="0" w:color="auto"/>
        <w:bottom w:val="none" w:sz="0" w:space="0" w:color="auto"/>
        <w:right w:val="none" w:sz="0" w:space="0" w:color="auto"/>
      </w:divBdr>
    </w:div>
    <w:div w:id="1298880107">
      <w:bodyDiv w:val="1"/>
      <w:marLeft w:val="0"/>
      <w:marRight w:val="0"/>
      <w:marTop w:val="0"/>
      <w:marBottom w:val="0"/>
      <w:divBdr>
        <w:top w:val="none" w:sz="0" w:space="0" w:color="auto"/>
        <w:left w:val="none" w:sz="0" w:space="0" w:color="auto"/>
        <w:bottom w:val="none" w:sz="0" w:space="0" w:color="auto"/>
        <w:right w:val="none" w:sz="0" w:space="0" w:color="auto"/>
      </w:divBdr>
    </w:div>
    <w:div w:id="1302730232">
      <w:bodyDiv w:val="1"/>
      <w:marLeft w:val="0"/>
      <w:marRight w:val="0"/>
      <w:marTop w:val="0"/>
      <w:marBottom w:val="0"/>
      <w:divBdr>
        <w:top w:val="none" w:sz="0" w:space="0" w:color="auto"/>
        <w:left w:val="none" w:sz="0" w:space="0" w:color="auto"/>
        <w:bottom w:val="none" w:sz="0" w:space="0" w:color="auto"/>
        <w:right w:val="none" w:sz="0" w:space="0" w:color="auto"/>
      </w:divBdr>
    </w:div>
    <w:div w:id="1308778236">
      <w:bodyDiv w:val="1"/>
      <w:marLeft w:val="0"/>
      <w:marRight w:val="0"/>
      <w:marTop w:val="0"/>
      <w:marBottom w:val="0"/>
      <w:divBdr>
        <w:top w:val="none" w:sz="0" w:space="0" w:color="auto"/>
        <w:left w:val="none" w:sz="0" w:space="0" w:color="auto"/>
        <w:bottom w:val="none" w:sz="0" w:space="0" w:color="auto"/>
        <w:right w:val="none" w:sz="0" w:space="0" w:color="auto"/>
      </w:divBdr>
    </w:div>
    <w:div w:id="1324121052">
      <w:bodyDiv w:val="1"/>
      <w:marLeft w:val="0"/>
      <w:marRight w:val="0"/>
      <w:marTop w:val="0"/>
      <w:marBottom w:val="0"/>
      <w:divBdr>
        <w:top w:val="none" w:sz="0" w:space="0" w:color="auto"/>
        <w:left w:val="none" w:sz="0" w:space="0" w:color="auto"/>
        <w:bottom w:val="none" w:sz="0" w:space="0" w:color="auto"/>
        <w:right w:val="none" w:sz="0" w:space="0" w:color="auto"/>
      </w:divBdr>
    </w:div>
    <w:div w:id="1326587236">
      <w:bodyDiv w:val="1"/>
      <w:marLeft w:val="0"/>
      <w:marRight w:val="0"/>
      <w:marTop w:val="0"/>
      <w:marBottom w:val="0"/>
      <w:divBdr>
        <w:top w:val="none" w:sz="0" w:space="0" w:color="auto"/>
        <w:left w:val="none" w:sz="0" w:space="0" w:color="auto"/>
        <w:bottom w:val="none" w:sz="0" w:space="0" w:color="auto"/>
        <w:right w:val="none" w:sz="0" w:space="0" w:color="auto"/>
      </w:divBdr>
    </w:div>
    <w:div w:id="1328942682">
      <w:bodyDiv w:val="1"/>
      <w:marLeft w:val="0"/>
      <w:marRight w:val="0"/>
      <w:marTop w:val="0"/>
      <w:marBottom w:val="0"/>
      <w:divBdr>
        <w:top w:val="none" w:sz="0" w:space="0" w:color="auto"/>
        <w:left w:val="none" w:sz="0" w:space="0" w:color="auto"/>
        <w:bottom w:val="none" w:sz="0" w:space="0" w:color="auto"/>
        <w:right w:val="none" w:sz="0" w:space="0" w:color="auto"/>
      </w:divBdr>
    </w:div>
    <w:div w:id="1330406696">
      <w:bodyDiv w:val="1"/>
      <w:marLeft w:val="0"/>
      <w:marRight w:val="0"/>
      <w:marTop w:val="0"/>
      <w:marBottom w:val="0"/>
      <w:divBdr>
        <w:top w:val="none" w:sz="0" w:space="0" w:color="auto"/>
        <w:left w:val="none" w:sz="0" w:space="0" w:color="auto"/>
        <w:bottom w:val="none" w:sz="0" w:space="0" w:color="auto"/>
        <w:right w:val="none" w:sz="0" w:space="0" w:color="auto"/>
      </w:divBdr>
    </w:div>
    <w:div w:id="1330937618">
      <w:bodyDiv w:val="1"/>
      <w:marLeft w:val="0"/>
      <w:marRight w:val="0"/>
      <w:marTop w:val="0"/>
      <w:marBottom w:val="0"/>
      <w:divBdr>
        <w:top w:val="none" w:sz="0" w:space="0" w:color="auto"/>
        <w:left w:val="none" w:sz="0" w:space="0" w:color="auto"/>
        <w:bottom w:val="none" w:sz="0" w:space="0" w:color="auto"/>
        <w:right w:val="none" w:sz="0" w:space="0" w:color="auto"/>
      </w:divBdr>
    </w:div>
    <w:div w:id="1331060475">
      <w:bodyDiv w:val="1"/>
      <w:marLeft w:val="0"/>
      <w:marRight w:val="0"/>
      <w:marTop w:val="0"/>
      <w:marBottom w:val="0"/>
      <w:divBdr>
        <w:top w:val="none" w:sz="0" w:space="0" w:color="auto"/>
        <w:left w:val="none" w:sz="0" w:space="0" w:color="auto"/>
        <w:bottom w:val="none" w:sz="0" w:space="0" w:color="auto"/>
        <w:right w:val="none" w:sz="0" w:space="0" w:color="auto"/>
      </w:divBdr>
    </w:div>
    <w:div w:id="1332172171">
      <w:bodyDiv w:val="1"/>
      <w:marLeft w:val="0"/>
      <w:marRight w:val="0"/>
      <w:marTop w:val="0"/>
      <w:marBottom w:val="0"/>
      <w:divBdr>
        <w:top w:val="none" w:sz="0" w:space="0" w:color="auto"/>
        <w:left w:val="none" w:sz="0" w:space="0" w:color="auto"/>
        <w:bottom w:val="none" w:sz="0" w:space="0" w:color="auto"/>
        <w:right w:val="none" w:sz="0" w:space="0" w:color="auto"/>
      </w:divBdr>
    </w:div>
    <w:div w:id="1333753654">
      <w:bodyDiv w:val="1"/>
      <w:marLeft w:val="0"/>
      <w:marRight w:val="0"/>
      <w:marTop w:val="0"/>
      <w:marBottom w:val="0"/>
      <w:divBdr>
        <w:top w:val="none" w:sz="0" w:space="0" w:color="auto"/>
        <w:left w:val="none" w:sz="0" w:space="0" w:color="auto"/>
        <w:bottom w:val="none" w:sz="0" w:space="0" w:color="auto"/>
        <w:right w:val="none" w:sz="0" w:space="0" w:color="auto"/>
      </w:divBdr>
    </w:div>
    <w:div w:id="1337883941">
      <w:bodyDiv w:val="1"/>
      <w:marLeft w:val="0"/>
      <w:marRight w:val="0"/>
      <w:marTop w:val="0"/>
      <w:marBottom w:val="0"/>
      <w:divBdr>
        <w:top w:val="none" w:sz="0" w:space="0" w:color="auto"/>
        <w:left w:val="none" w:sz="0" w:space="0" w:color="auto"/>
        <w:bottom w:val="none" w:sz="0" w:space="0" w:color="auto"/>
        <w:right w:val="none" w:sz="0" w:space="0" w:color="auto"/>
      </w:divBdr>
    </w:div>
    <w:div w:id="1342008328">
      <w:bodyDiv w:val="1"/>
      <w:marLeft w:val="0"/>
      <w:marRight w:val="0"/>
      <w:marTop w:val="0"/>
      <w:marBottom w:val="0"/>
      <w:divBdr>
        <w:top w:val="none" w:sz="0" w:space="0" w:color="auto"/>
        <w:left w:val="none" w:sz="0" w:space="0" w:color="auto"/>
        <w:bottom w:val="none" w:sz="0" w:space="0" w:color="auto"/>
        <w:right w:val="none" w:sz="0" w:space="0" w:color="auto"/>
      </w:divBdr>
    </w:div>
    <w:div w:id="1347370598">
      <w:bodyDiv w:val="1"/>
      <w:marLeft w:val="0"/>
      <w:marRight w:val="0"/>
      <w:marTop w:val="0"/>
      <w:marBottom w:val="0"/>
      <w:divBdr>
        <w:top w:val="none" w:sz="0" w:space="0" w:color="auto"/>
        <w:left w:val="none" w:sz="0" w:space="0" w:color="auto"/>
        <w:bottom w:val="none" w:sz="0" w:space="0" w:color="auto"/>
        <w:right w:val="none" w:sz="0" w:space="0" w:color="auto"/>
      </w:divBdr>
    </w:div>
    <w:div w:id="1348214563">
      <w:bodyDiv w:val="1"/>
      <w:marLeft w:val="0"/>
      <w:marRight w:val="0"/>
      <w:marTop w:val="0"/>
      <w:marBottom w:val="0"/>
      <w:divBdr>
        <w:top w:val="none" w:sz="0" w:space="0" w:color="auto"/>
        <w:left w:val="none" w:sz="0" w:space="0" w:color="auto"/>
        <w:bottom w:val="none" w:sz="0" w:space="0" w:color="auto"/>
        <w:right w:val="none" w:sz="0" w:space="0" w:color="auto"/>
      </w:divBdr>
    </w:div>
    <w:div w:id="1349330188">
      <w:bodyDiv w:val="1"/>
      <w:marLeft w:val="0"/>
      <w:marRight w:val="0"/>
      <w:marTop w:val="0"/>
      <w:marBottom w:val="0"/>
      <w:divBdr>
        <w:top w:val="none" w:sz="0" w:space="0" w:color="auto"/>
        <w:left w:val="none" w:sz="0" w:space="0" w:color="auto"/>
        <w:bottom w:val="none" w:sz="0" w:space="0" w:color="auto"/>
        <w:right w:val="none" w:sz="0" w:space="0" w:color="auto"/>
      </w:divBdr>
    </w:div>
    <w:div w:id="1350180657">
      <w:bodyDiv w:val="1"/>
      <w:marLeft w:val="0"/>
      <w:marRight w:val="0"/>
      <w:marTop w:val="0"/>
      <w:marBottom w:val="0"/>
      <w:divBdr>
        <w:top w:val="none" w:sz="0" w:space="0" w:color="auto"/>
        <w:left w:val="none" w:sz="0" w:space="0" w:color="auto"/>
        <w:bottom w:val="none" w:sz="0" w:space="0" w:color="auto"/>
        <w:right w:val="none" w:sz="0" w:space="0" w:color="auto"/>
      </w:divBdr>
    </w:div>
    <w:div w:id="1365861646">
      <w:bodyDiv w:val="1"/>
      <w:marLeft w:val="0"/>
      <w:marRight w:val="0"/>
      <w:marTop w:val="0"/>
      <w:marBottom w:val="0"/>
      <w:divBdr>
        <w:top w:val="none" w:sz="0" w:space="0" w:color="auto"/>
        <w:left w:val="none" w:sz="0" w:space="0" w:color="auto"/>
        <w:bottom w:val="none" w:sz="0" w:space="0" w:color="auto"/>
        <w:right w:val="none" w:sz="0" w:space="0" w:color="auto"/>
      </w:divBdr>
    </w:div>
    <w:div w:id="1373769865">
      <w:bodyDiv w:val="1"/>
      <w:marLeft w:val="0"/>
      <w:marRight w:val="0"/>
      <w:marTop w:val="0"/>
      <w:marBottom w:val="0"/>
      <w:divBdr>
        <w:top w:val="none" w:sz="0" w:space="0" w:color="auto"/>
        <w:left w:val="none" w:sz="0" w:space="0" w:color="auto"/>
        <w:bottom w:val="none" w:sz="0" w:space="0" w:color="auto"/>
        <w:right w:val="none" w:sz="0" w:space="0" w:color="auto"/>
      </w:divBdr>
    </w:div>
    <w:div w:id="1385183026">
      <w:bodyDiv w:val="1"/>
      <w:marLeft w:val="0"/>
      <w:marRight w:val="0"/>
      <w:marTop w:val="0"/>
      <w:marBottom w:val="0"/>
      <w:divBdr>
        <w:top w:val="none" w:sz="0" w:space="0" w:color="auto"/>
        <w:left w:val="none" w:sz="0" w:space="0" w:color="auto"/>
        <w:bottom w:val="none" w:sz="0" w:space="0" w:color="auto"/>
        <w:right w:val="none" w:sz="0" w:space="0" w:color="auto"/>
      </w:divBdr>
    </w:div>
    <w:div w:id="1392583528">
      <w:bodyDiv w:val="1"/>
      <w:marLeft w:val="0"/>
      <w:marRight w:val="0"/>
      <w:marTop w:val="0"/>
      <w:marBottom w:val="0"/>
      <w:divBdr>
        <w:top w:val="none" w:sz="0" w:space="0" w:color="auto"/>
        <w:left w:val="none" w:sz="0" w:space="0" w:color="auto"/>
        <w:bottom w:val="none" w:sz="0" w:space="0" w:color="auto"/>
        <w:right w:val="none" w:sz="0" w:space="0" w:color="auto"/>
      </w:divBdr>
    </w:div>
    <w:div w:id="1401636074">
      <w:bodyDiv w:val="1"/>
      <w:marLeft w:val="0"/>
      <w:marRight w:val="0"/>
      <w:marTop w:val="0"/>
      <w:marBottom w:val="0"/>
      <w:divBdr>
        <w:top w:val="none" w:sz="0" w:space="0" w:color="auto"/>
        <w:left w:val="none" w:sz="0" w:space="0" w:color="auto"/>
        <w:bottom w:val="none" w:sz="0" w:space="0" w:color="auto"/>
        <w:right w:val="none" w:sz="0" w:space="0" w:color="auto"/>
      </w:divBdr>
    </w:div>
    <w:div w:id="1401707153">
      <w:bodyDiv w:val="1"/>
      <w:marLeft w:val="0"/>
      <w:marRight w:val="0"/>
      <w:marTop w:val="0"/>
      <w:marBottom w:val="0"/>
      <w:divBdr>
        <w:top w:val="none" w:sz="0" w:space="0" w:color="auto"/>
        <w:left w:val="none" w:sz="0" w:space="0" w:color="auto"/>
        <w:bottom w:val="none" w:sz="0" w:space="0" w:color="auto"/>
        <w:right w:val="none" w:sz="0" w:space="0" w:color="auto"/>
      </w:divBdr>
    </w:div>
    <w:div w:id="1424570746">
      <w:bodyDiv w:val="1"/>
      <w:marLeft w:val="0"/>
      <w:marRight w:val="0"/>
      <w:marTop w:val="0"/>
      <w:marBottom w:val="0"/>
      <w:divBdr>
        <w:top w:val="none" w:sz="0" w:space="0" w:color="auto"/>
        <w:left w:val="none" w:sz="0" w:space="0" w:color="auto"/>
        <w:bottom w:val="none" w:sz="0" w:space="0" w:color="auto"/>
        <w:right w:val="none" w:sz="0" w:space="0" w:color="auto"/>
      </w:divBdr>
    </w:div>
    <w:div w:id="1424955891">
      <w:bodyDiv w:val="1"/>
      <w:marLeft w:val="0"/>
      <w:marRight w:val="0"/>
      <w:marTop w:val="0"/>
      <w:marBottom w:val="0"/>
      <w:divBdr>
        <w:top w:val="none" w:sz="0" w:space="0" w:color="auto"/>
        <w:left w:val="none" w:sz="0" w:space="0" w:color="auto"/>
        <w:bottom w:val="none" w:sz="0" w:space="0" w:color="auto"/>
        <w:right w:val="none" w:sz="0" w:space="0" w:color="auto"/>
      </w:divBdr>
    </w:div>
    <w:div w:id="1425344793">
      <w:bodyDiv w:val="1"/>
      <w:marLeft w:val="0"/>
      <w:marRight w:val="0"/>
      <w:marTop w:val="0"/>
      <w:marBottom w:val="0"/>
      <w:divBdr>
        <w:top w:val="none" w:sz="0" w:space="0" w:color="auto"/>
        <w:left w:val="none" w:sz="0" w:space="0" w:color="auto"/>
        <w:bottom w:val="none" w:sz="0" w:space="0" w:color="auto"/>
        <w:right w:val="none" w:sz="0" w:space="0" w:color="auto"/>
      </w:divBdr>
    </w:div>
    <w:div w:id="1425806352">
      <w:bodyDiv w:val="1"/>
      <w:marLeft w:val="0"/>
      <w:marRight w:val="0"/>
      <w:marTop w:val="0"/>
      <w:marBottom w:val="0"/>
      <w:divBdr>
        <w:top w:val="none" w:sz="0" w:space="0" w:color="auto"/>
        <w:left w:val="none" w:sz="0" w:space="0" w:color="auto"/>
        <w:bottom w:val="none" w:sz="0" w:space="0" w:color="auto"/>
        <w:right w:val="none" w:sz="0" w:space="0" w:color="auto"/>
      </w:divBdr>
    </w:div>
    <w:div w:id="1426729866">
      <w:bodyDiv w:val="1"/>
      <w:marLeft w:val="0"/>
      <w:marRight w:val="0"/>
      <w:marTop w:val="0"/>
      <w:marBottom w:val="0"/>
      <w:divBdr>
        <w:top w:val="none" w:sz="0" w:space="0" w:color="auto"/>
        <w:left w:val="none" w:sz="0" w:space="0" w:color="auto"/>
        <w:bottom w:val="none" w:sz="0" w:space="0" w:color="auto"/>
        <w:right w:val="none" w:sz="0" w:space="0" w:color="auto"/>
      </w:divBdr>
    </w:div>
    <w:div w:id="1427995659">
      <w:bodyDiv w:val="1"/>
      <w:marLeft w:val="0"/>
      <w:marRight w:val="0"/>
      <w:marTop w:val="0"/>
      <w:marBottom w:val="0"/>
      <w:divBdr>
        <w:top w:val="none" w:sz="0" w:space="0" w:color="auto"/>
        <w:left w:val="none" w:sz="0" w:space="0" w:color="auto"/>
        <w:bottom w:val="none" w:sz="0" w:space="0" w:color="auto"/>
        <w:right w:val="none" w:sz="0" w:space="0" w:color="auto"/>
      </w:divBdr>
    </w:div>
    <w:div w:id="1434594777">
      <w:bodyDiv w:val="1"/>
      <w:marLeft w:val="0"/>
      <w:marRight w:val="0"/>
      <w:marTop w:val="0"/>
      <w:marBottom w:val="0"/>
      <w:divBdr>
        <w:top w:val="none" w:sz="0" w:space="0" w:color="auto"/>
        <w:left w:val="none" w:sz="0" w:space="0" w:color="auto"/>
        <w:bottom w:val="none" w:sz="0" w:space="0" w:color="auto"/>
        <w:right w:val="none" w:sz="0" w:space="0" w:color="auto"/>
      </w:divBdr>
    </w:div>
    <w:div w:id="1439642039">
      <w:bodyDiv w:val="1"/>
      <w:marLeft w:val="0"/>
      <w:marRight w:val="0"/>
      <w:marTop w:val="0"/>
      <w:marBottom w:val="0"/>
      <w:divBdr>
        <w:top w:val="none" w:sz="0" w:space="0" w:color="auto"/>
        <w:left w:val="none" w:sz="0" w:space="0" w:color="auto"/>
        <w:bottom w:val="none" w:sz="0" w:space="0" w:color="auto"/>
        <w:right w:val="none" w:sz="0" w:space="0" w:color="auto"/>
      </w:divBdr>
    </w:div>
    <w:div w:id="1445274428">
      <w:bodyDiv w:val="1"/>
      <w:marLeft w:val="0"/>
      <w:marRight w:val="0"/>
      <w:marTop w:val="0"/>
      <w:marBottom w:val="0"/>
      <w:divBdr>
        <w:top w:val="none" w:sz="0" w:space="0" w:color="auto"/>
        <w:left w:val="none" w:sz="0" w:space="0" w:color="auto"/>
        <w:bottom w:val="none" w:sz="0" w:space="0" w:color="auto"/>
        <w:right w:val="none" w:sz="0" w:space="0" w:color="auto"/>
      </w:divBdr>
    </w:div>
    <w:div w:id="1448307362">
      <w:bodyDiv w:val="1"/>
      <w:marLeft w:val="0"/>
      <w:marRight w:val="0"/>
      <w:marTop w:val="0"/>
      <w:marBottom w:val="0"/>
      <w:divBdr>
        <w:top w:val="none" w:sz="0" w:space="0" w:color="auto"/>
        <w:left w:val="none" w:sz="0" w:space="0" w:color="auto"/>
        <w:bottom w:val="none" w:sz="0" w:space="0" w:color="auto"/>
        <w:right w:val="none" w:sz="0" w:space="0" w:color="auto"/>
      </w:divBdr>
    </w:div>
    <w:div w:id="1450665845">
      <w:bodyDiv w:val="1"/>
      <w:marLeft w:val="0"/>
      <w:marRight w:val="0"/>
      <w:marTop w:val="0"/>
      <w:marBottom w:val="0"/>
      <w:divBdr>
        <w:top w:val="none" w:sz="0" w:space="0" w:color="auto"/>
        <w:left w:val="none" w:sz="0" w:space="0" w:color="auto"/>
        <w:bottom w:val="none" w:sz="0" w:space="0" w:color="auto"/>
        <w:right w:val="none" w:sz="0" w:space="0" w:color="auto"/>
      </w:divBdr>
    </w:div>
    <w:div w:id="1451626911">
      <w:bodyDiv w:val="1"/>
      <w:marLeft w:val="0"/>
      <w:marRight w:val="0"/>
      <w:marTop w:val="0"/>
      <w:marBottom w:val="0"/>
      <w:divBdr>
        <w:top w:val="none" w:sz="0" w:space="0" w:color="auto"/>
        <w:left w:val="none" w:sz="0" w:space="0" w:color="auto"/>
        <w:bottom w:val="none" w:sz="0" w:space="0" w:color="auto"/>
        <w:right w:val="none" w:sz="0" w:space="0" w:color="auto"/>
      </w:divBdr>
    </w:div>
    <w:div w:id="1451627264">
      <w:bodyDiv w:val="1"/>
      <w:marLeft w:val="0"/>
      <w:marRight w:val="0"/>
      <w:marTop w:val="0"/>
      <w:marBottom w:val="0"/>
      <w:divBdr>
        <w:top w:val="none" w:sz="0" w:space="0" w:color="auto"/>
        <w:left w:val="none" w:sz="0" w:space="0" w:color="auto"/>
        <w:bottom w:val="none" w:sz="0" w:space="0" w:color="auto"/>
        <w:right w:val="none" w:sz="0" w:space="0" w:color="auto"/>
      </w:divBdr>
    </w:div>
    <w:div w:id="1454136248">
      <w:bodyDiv w:val="1"/>
      <w:marLeft w:val="0"/>
      <w:marRight w:val="0"/>
      <w:marTop w:val="0"/>
      <w:marBottom w:val="0"/>
      <w:divBdr>
        <w:top w:val="none" w:sz="0" w:space="0" w:color="auto"/>
        <w:left w:val="none" w:sz="0" w:space="0" w:color="auto"/>
        <w:bottom w:val="none" w:sz="0" w:space="0" w:color="auto"/>
        <w:right w:val="none" w:sz="0" w:space="0" w:color="auto"/>
      </w:divBdr>
    </w:div>
    <w:div w:id="1458642338">
      <w:bodyDiv w:val="1"/>
      <w:marLeft w:val="0"/>
      <w:marRight w:val="0"/>
      <w:marTop w:val="0"/>
      <w:marBottom w:val="0"/>
      <w:divBdr>
        <w:top w:val="none" w:sz="0" w:space="0" w:color="auto"/>
        <w:left w:val="none" w:sz="0" w:space="0" w:color="auto"/>
        <w:bottom w:val="none" w:sz="0" w:space="0" w:color="auto"/>
        <w:right w:val="none" w:sz="0" w:space="0" w:color="auto"/>
      </w:divBdr>
    </w:div>
    <w:div w:id="1465544073">
      <w:bodyDiv w:val="1"/>
      <w:marLeft w:val="0"/>
      <w:marRight w:val="0"/>
      <w:marTop w:val="0"/>
      <w:marBottom w:val="0"/>
      <w:divBdr>
        <w:top w:val="none" w:sz="0" w:space="0" w:color="auto"/>
        <w:left w:val="none" w:sz="0" w:space="0" w:color="auto"/>
        <w:bottom w:val="none" w:sz="0" w:space="0" w:color="auto"/>
        <w:right w:val="none" w:sz="0" w:space="0" w:color="auto"/>
      </w:divBdr>
    </w:div>
    <w:div w:id="1465736956">
      <w:bodyDiv w:val="1"/>
      <w:marLeft w:val="0"/>
      <w:marRight w:val="0"/>
      <w:marTop w:val="0"/>
      <w:marBottom w:val="0"/>
      <w:divBdr>
        <w:top w:val="none" w:sz="0" w:space="0" w:color="auto"/>
        <w:left w:val="none" w:sz="0" w:space="0" w:color="auto"/>
        <w:bottom w:val="none" w:sz="0" w:space="0" w:color="auto"/>
        <w:right w:val="none" w:sz="0" w:space="0" w:color="auto"/>
      </w:divBdr>
    </w:div>
    <w:div w:id="1467041726">
      <w:bodyDiv w:val="1"/>
      <w:marLeft w:val="0"/>
      <w:marRight w:val="0"/>
      <w:marTop w:val="0"/>
      <w:marBottom w:val="0"/>
      <w:divBdr>
        <w:top w:val="none" w:sz="0" w:space="0" w:color="auto"/>
        <w:left w:val="none" w:sz="0" w:space="0" w:color="auto"/>
        <w:bottom w:val="none" w:sz="0" w:space="0" w:color="auto"/>
        <w:right w:val="none" w:sz="0" w:space="0" w:color="auto"/>
      </w:divBdr>
    </w:div>
    <w:div w:id="1467358388">
      <w:bodyDiv w:val="1"/>
      <w:marLeft w:val="0"/>
      <w:marRight w:val="0"/>
      <w:marTop w:val="0"/>
      <w:marBottom w:val="0"/>
      <w:divBdr>
        <w:top w:val="none" w:sz="0" w:space="0" w:color="auto"/>
        <w:left w:val="none" w:sz="0" w:space="0" w:color="auto"/>
        <w:bottom w:val="none" w:sz="0" w:space="0" w:color="auto"/>
        <w:right w:val="none" w:sz="0" w:space="0" w:color="auto"/>
      </w:divBdr>
    </w:div>
    <w:div w:id="1477335893">
      <w:bodyDiv w:val="1"/>
      <w:marLeft w:val="0"/>
      <w:marRight w:val="0"/>
      <w:marTop w:val="0"/>
      <w:marBottom w:val="0"/>
      <w:divBdr>
        <w:top w:val="none" w:sz="0" w:space="0" w:color="auto"/>
        <w:left w:val="none" w:sz="0" w:space="0" w:color="auto"/>
        <w:bottom w:val="none" w:sz="0" w:space="0" w:color="auto"/>
        <w:right w:val="none" w:sz="0" w:space="0" w:color="auto"/>
      </w:divBdr>
    </w:div>
    <w:div w:id="1479960364">
      <w:bodyDiv w:val="1"/>
      <w:marLeft w:val="0"/>
      <w:marRight w:val="0"/>
      <w:marTop w:val="0"/>
      <w:marBottom w:val="0"/>
      <w:divBdr>
        <w:top w:val="none" w:sz="0" w:space="0" w:color="auto"/>
        <w:left w:val="none" w:sz="0" w:space="0" w:color="auto"/>
        <w:bottom w:val="none" w:sz="0" w:space="0" w:color="auto"/>
        <w:right w:val="none" w:sz="0" w:space="0" w:color="auto"/>
      </w:divBdr>
    </w:div>
    <w:div w:id="1483812536">
      <w:bodyDiv w:val="1"/>
      <w:marLeft w:val="0"/>
      <w:marRight w:val="0"/>
      <w:marTop w:val="0"/>
      <w:marBottom w:val="0"/>
      <w:divBdr>
        <w:top w:val="none" w:sz="0" w:space="0" w:color="auto"/>
        <w:left w:val="none" w:sz="0" w:space="0" w:color="auto"/>
        <w:bottom w:val="none" w:sz="0" w:space="0" w:color="auto"/>
        <w:right w:val="none" w:sz="0" w:space="0" w:color="auto"/>
      </w:divBdr>
    </w:div>
    <w:div w:id="1487091984">
      <w:bodyDiv w:val="1"/>
      <w:marLeft w:val="0"/>
      <w:marRight w:val="0"/>
      <w:marTop w:val="0"/>
      <w:marBottom w:val="0"/>
      <w:divBdr>
        <w:top w:val="none" w:sz="0" w:space="0" w:color="auto"/>
        <w:left w:val="none" w:sz="0" w:space="0" w:color="auto"/>
        <w:bottom w:val="none" w:sz="0" w:space="0" w:color="auto"/>
        <w:right w:val="none" w:sz="0" w:space="0" w:color="auto"/>
      </w:divBdr>
    </w:div>
    <w:div w:id="1491558467">
      <w:bodyDiv w:val="1"/>
      <w:marLeft w:val="0"/>
      <w:marRight w:val="0"/>
      <w:marTop w:val="0"/>
      <w:marBottom w:val="0"/>
      <w:divBdr>
        <w:top w:val="none" w:sz="0" w:space="0" w:color="auto"/>
        <w:left w:val="none" w:sz="0" w:space="0" w:color="auto"/>
        <w:bottom w:val="none" w:sz="0" w:space="0" w:color="auto"/>
        <w:right w:val="none" w:sz="0" w:space="0" w:color="auto"/>
      </w:divBdr>
    </w:div>
    <w:div w:id="1492990196">
      <w:bodyDiv w:val="1"/>
      <w:marLeft w:val="0"/>
      <w:marRight w:val="0"/>
      <w:marTop w:val="0"/>
      <w:marBottom w:val="0"/>
      <w:divBdr>
        <w:top w:val="none" w:sz="0" w:space="0" w:color="auto"/>
        <w:left w:val="none" w:sz="0" w:space="0" w:color="auto"/>
        <w:bottom w:val="none" w:sz="0" w:space="0" w:color="auto"/>
        <w:right w:val="none" w:sz="0" w:space="0" w:color="auto"/>
      </w:divBdr>
    </w:div>
    <w:div w:id="1495341874">
      <w:bodyDiv w:val="1"/>
      <w:marLeft w:val="0"/>
      <w:marRight w:val="0"/>
      <w:marTop w:val="0"/>
      <w:marBottom w:val="0"/>
      <w:divBdr>
        <w:top w:val="none" w:sz="0" w:space="0" w:color="auto"/>
        <w:left w:val="none" w:sz="0" w:space="0" w:color="auto"/>
        <w:bottom w:val="none" w:sz="0" w:space="0" w:color="auto"/>
        <w:right w:val="none" w:sz="0" w:space="0" w:color="auto"/>
      </w:divBdr>
    </w:div>
    <w:div w:id="1504470179">
      <w:bodyDiv w:val="1"/>
      <w:marLeft w:val="0"/>
      <w:marRight w:val="0"/>
      <w:marTop w:val="0"/>
      <w:marBottom w:val="0"/>
      <w:divBdr>
        <w:top w:val="none" w:sz="0" w:space="0" w:color="auto"/>
        <w:left w:val="none" w:sz="0" w:space="0" w:color="auto"/>
        <w:bottom w:val="none" w:sz="0" w:space="0" w:color="auto"/>
        <w:right w:val="none" w:sz="0" w:space="0" w:color="auto"/>
      </w:divBdr>
    </w:div>
    <w:div w:id="1504666848">
      <w:bodyDiv w:val="1"/>
      <w:marLeft w:val="0"/>
      <w:marRight w:val="0"/>
      <w:marTop w:val="0"/>
      <w:marBottom w:val="0"/>
      <w:divBdr>
        <w:top w:val="none" w:sz="0" w:space="0" w:color="auto"/>
        <w:left w:val="none" w:sz="0" w:space="0" w:color="auto"/>
        <w:bottom w:val="none" w:sz="0" w:space="0" w:color="auto"/>
        <w:right w:val="none" w:sz="0" w:space="0" w:color="auto"/>
      </w:divBdr>
    </w:div>
    <w:div w:id="1507208773">
      <w:bodyDiv w:val="1"/>
      <w:marLeft w:val="0"/>
      <w:marRight w:val="0"/>
      <w:marTop w:val="0"/>
      <w:marBottom w:val="0"/>
      <w:divBdr>
        <w:top w:val="none" w:sz="0" w:space="0" w:color="auto"/>
        <w:left w:val="none" w:sz="0" w:space="0" w:color="auto"/>
        <w:bottom w:val="none" w:sz="0" w:space="0" w:color="auto"/>
        <w:right w:val="none" w:sz="0" w:space="0" w:color="auto"/>
      </w:divBdr>
    </w:div>
    <w:div w:id="1508248010">
      <w:bodyDiv w:val="1"/>
      <w:marLeft w:val="0"/>
      <w:marRight w:val="0"/>
      <w:marTop w:val="0"/>
      <w:marBottom w:val="0"/>
      <w:divBdr>
        <w:top w:val="none" w:sz="0" w:space="0" w:color="auto"/>
        <w:left w:val="none" w:sz="0" w:space="0" w:color="auto"/>
        <w:bottom w:val="none" w:sz="0" w:space="0" w:color="auto"/>
        <w:right w:val="none" w:sz="0" w:space="0" w:color="auto"/>
      </w:divBdr>
    </w:div>
    <w:div w:id="1509128235">
      <w:bodyDiv w:val="1"/>
      <w:marLeft w:val="0"/>
      <w:marRight w:val="0"/>
      <w:marTop w:val="0"/>
      <w:marBottom w:val="0"/>
      <w:divBdr>
        <w:top w:val="none" w:sz="0" w:space="0" w:color="auto"/>
        <w:left w:val="none" w:sz="0" w:space="0" w:color="auto"/>
        <w:bottom w:val="none" w:sz="0" w:space="0" w:color="auto"/>
        <w:right w:val="none" w:sz="0" w:space="0" w:color="auto"/>
      </w:divBdr>
    </w:div>
    <w:div w:id="1512178036">
      <w:bodyDiv w:val="1"/>
      <w:marLeft w:val="0"/>
      <w:marRight w:val="0"/>
      <w:marTop w:val="0"/>
      <w:marBottom w:val="0"/>
      <w:divBdr>
        <w:top w:val="none" w:sz="0" w:space="0" w:color="auto"/>
        <w:left w:val="none" w:sz="0" w:space="0" w:color="auto"/>
        <w:bottom w:val="none" w:sz="0" w:space="0" w:color="auto"/>
        <w:right w:val="none" w:sz="0" w:space="0" w:color="auto"/>
      </w:divBdr>
    </w:div>
    <w:div w:id="1512338091">
      <w:bodyDiv w:val="1"/>
      <w:marLeft w:val="0"/>
      <w:marRight w:val="0"/>
      <w:marTop w:val="0"/>
      <w:marBottom w:val="0"/>
      <w:divBdr>
        <w:top w:val="none" w:sz="0" w:space="0" w:color="auto"/>
        <w:left w:val="none" w:sz="0" w:space="0" w:color="auto"/>
        <w:bottom w:val="none" w:sz="0" w:space="0" w:color="auto"/>
        <w:right w:val="none" w:sz="0" w:space="0" w:color="auto"/>
      </w:divBdr>
    </w:div>
    <w:div w:id="1513299460">
      <w:bodyDiv w:val="1"/>
      <w:marLeft w:val="0"/>
      <w:marRight w:val="0"/>
      <w:marTop w:val="0"/>
      <w:marBottom w:val="0"/>
      <w:divBdr>
        <w:top w:val="none" w:sz="0" w:space="0" w:color="auto"/>
        <w:left w:val="none" w:sz="0" w:space="0" w:color="auto"/>
        <w:bottom w:val="none" w:sz="0" w:space="0" w:color="auto"/>
        <w:right w:val="none" w:sz="0" w:space="0" w:color="auto"/>
      </w:divBdr>
    </w:div>
    <w:div w:id="1524398525">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46943411">
      <w:bodyDiv w:val="1"/>
      <w:marLeft w:val="0"/>
      <w:marRight w:val="0"/>
      <w:marTop w:val="0"/>
      <w:marBottom w:val="0"/>
      <w:divBdr>
        <w:top w:val="none" w:sz="0" w:space="0" w:color="auto"/>
        <w:left w:val="none" w:sz="0" w:space="0" w:color="auto"/>
        <w:bottom w:val="none" w:sz="0" w:space="0" w:color="auto"/>
        <w:right w:val="none" w:sz="0" w:space="0" w:color="auto"/>
      </w:divBdr>
    </w:div>
    <w:div w:id="1548757141">
      <w:bodyDiv w:val="1"/>
      <w:marLeft w:val="0"/>
      <w:marRight w:val="0"/>
      <w:marTop w:val="0"/>
      <w:marBottom w:val="0"/>
      <w:divBdr>
        <w:top w:val="none" w:sz="0" w:space="0" w:color="auto"/>
        <w:left w:val="none" w:sz="0" w:space="0" w:color="auto"/>
        <w:bottom w:val="none" w:sz="0" w:space="0" w:color="auto"/>
        <w:right w:val="none" w:sz="0" w:space="0" w:color="auto"/>
      </w:divBdr>
    </w:div>
    <w:div w:id="1551041158">
      <w:bodyDiv w:val="1"/>
      <w:marLeft w:val="0"/>
      <w:marRight w:val="0"/>
      <w:marTop w:val="0"/>
      <w:marBottom w:val="0"/>
      <w:divBdr>
        <w:top w:val="none" w:sz="0" w:space="0" w:color="auto"/>
        <w:left w:val="none" w:sz="0" w:space="0" w:color="auto"/>
        <w:bottom w:val="none" w:sz="0" w:space="0" w:color="auto"/>
        <w:right w:val="none" w:sz="0" w:space="0" w:color="auto"/>
      </w:divBdr>
    </w:div>
    <w:div w:id="1554151957">
      <w:bodyDiv w:val="1"/>
      <w:marLeft w:val="0"/>
      <w:marRight w:val="0"/>
      <w:marTop w:val="0"/>
      <w:marBottom w:val="0"/>
      <w:divBdr>
        <w:top w:val="none" w:sz="0" w:space="0" w:color="auto"/>
        <w:left w:val="none" w:sz="0" w:space="0" w:color="auto"/>
        <w:bottom w:val="none" w:sz="0" w:space="0" w:color="auto"/>
        <w:right w:val="none" w:sz="0" w:space="0" w:color="auto"/>
      </w:divBdr>
    </w:div>
    <w:div w:id="1563053809">
      <w:bodyDiv w:val="1"/>
      <w:marLeft w:val="0"/>
      <w:marRight w:val="0"/>
      <w:marTop w:val="0"/>
      <w:marBottom w:val="0"/>
      <w:divBdr>
        <w:top w:val="none" w:sz="0" w:space="0" w:color="auto"/>
        <w:left w:val="none" w:sz="0" w:space="0" w:color="auto"/>
        <w:bottom w:val="none" w:sz="0" w:space="0" w:color="auto"/>
        <w:right w:val="none" w:sz="0" w:space="0" w:color="auto"/>
      </w:divBdr>
    </w:div>
    <w:div w:id="1563178711">
      <w:bodyDiv w:val="1"/>
      <w:marLeft w:val="0"/>
      <w:marRight w:val="0"/>
      <w:marTop w:val="0"/>
      <w:marBottom w:val="0"/>
      <w:divBdr>
        <w:top w:val="none" w:sz="0" w:space="0" w:color="auto"/>
        <w:left w:val="none" w:sz="0" w:space="0" w:color="auto"/>
        <w:bottom w:val="none" w:sz="0" w:space="0" w:color="auto"/>
        <w:right w:val="none" w:sz="0" w:space="0" w:color="auto"/>
      </w:divBdr>
    </w:div>
    <w:div w:id="1563373144">
      <w:bodyDiv w:val="1"/>
      <w:marLeft w:val="0"/>
      <w:marRight w:val="0"/>
      <w:marTop w:val="0"/>
      <w:marBottom w:val="0"/>
      <w:divBdr>
        <w:top w:val="none" w:sz="0" w:space="0" w:color="auto"/>
        <w:left w:val="none" w:sz="0" w:space="0" w:color="auto"/>
        <w:bottom w:val="none" w:sz="0" w:space="0" w:color="auto"/>
        <w:right w:val="none" w:sz="0" w:space="0" w:color="auto"/>
      </w:divBdr>
    </w:div>
    <w:div w:id="1565483332">
      <w:bodyDiv w:val="1"/>
      <w:marLeft w:val="0"/>
      <w:marRight w:val="0"/>
      <w:marTop w:val="0"/>
      <w:marBottom w:val="0"/>
      <w:divBdr>
        <w:top w:val="none" w:sz="0" w:space="0" w:color="auto"/>
        <w:left w:val="none" w:sz="0" w:space="0" w:color="auto"/>
        <w:bottom w:val="none" w:sz="0" w:space="0" w:color="auto"/>
        <w:right w:val="none" w:sz="0" w:space="0" w:color="auto"/>
      </w:divBdr>
    </w:div>
    <w:div w:id="1566063169">
      <w:bodyDiv w:val="1"/>
      <w:marLeft w:val="0"/>
      <w:marRight w:val="0"/>
      <w:marTop w:val="0"/>
      <w:marBottom w:val="0"/>
      <w:divBdr>
        <w:top w:val="none" w:sz="0" w:space="0" w:color="auto"/>
        <w:left w:val="none" w:sz="0" w:space="0" w:color="auto"/>
        <w:bottom w:val="none" w:sz="0" w:space="0" w:color="auto"/>
        <w:right w:val="none" w:sz="0" w:space="0" w:color="auto"/>
      </w:divBdr>
    </w:div>
    <w:div w:id="1566406132">
      <w:bodyDiv w:val="1"/>
      <w:marLeft w:val="0"/>
      <w:marRight w:val="0"/>
      <w:marTop w:val="0"/>
      <w:marBottom w:val="0"/>
      <w:divBdr>
        <w:top w:val="none" w:sz="0" w:space="0" w:color="auto"/>
        <w:left w:val="none" w:sz="0" w:space="0" w:color="auto"/>
        <w:bottom w:val="none" w:sz="0" w:space="0" w:color="auto"/>
        <w:right w:val="none" w:sz="0" w:space="0" w:color="auto"/>
      </w:divBdr>
    </w:div>
    <w:div w:id="1571698492">
      <w:bodyDiv w:val="1"/>
      <w:marLeft w:val="0"/>
      <w:marRight w:val="0"/>
      <w:marTop w:val="0"/>
      <w:marBottom w:val="0"/>
      <w:divBdr>
        <w:top w:val="none" w:sz="0" w:space="0" w:color="auto"/>
        <w:left w:val="none" w:sz="0" w:space="0" w:color="auto"/>
        <w:bottom w:val="none" w:sz="0" w:space="0" w:color="auto"/>
        <w:right w:val="none" w:sz="0" w:space="0" w:color="auto"/>
      </w:divBdr>
    </w:div>
    <w:div w:id="1581599146">
      <w:bodyDiv w:val="1"/>
      <w:marLeft w:val="0"/>
      <w:marRight w:val="0"/>
      <w:marTop w:val="0"/>
      <w:marBottom w:val="0"/>
      <w:divBdr>
        <w:top w:val="none" w:sz="0" w:space="0" w:color="auto"/>
        <w:left w:val="none" w:sz="0" w:space="0" w:color="auto"/>
        <w:bottom w:val="none" w:sz="0" w:space="0" w:color="auto"/>
        <w:right w:val="none" w:sz="0" w:space="0" w:color="auto"/>
      </w:divBdr>
    </w:div>
    <w:div w:id="1582526595">
      <w:bodyDiv w:val="1"/>
      <w:marLeft w:val="0"/>
      <w:marRight w:val="0"/>
      <w:marTop w:val="0"/>
      <w:marBottom w:val="0"/>
      <w:divBdr>
        <w:top w:val="none" w:sz="0" w:space="0" w:color="auto"/>
        <w:left w:val="none" w:sz="0" w:space="0" w:color="auto"/>
        <w:bottom w:val="none" w:sz="0" w:space="0" w:color="auto"/>
        <w:right w:val="none" w:sz="0" w:space="0" w:color="auto"/>
      </w:divBdr>
    </w:div>
    <w:div w:id="1583753714">
      <w:bodyDiv w:val="1"/>
      <w:marLeft w:val="0"/>
      <w:marRight w:val="0"/>
      <w:marTop w:val="0"/>
      <w:marBottom w:val="0"/>
      <w:divBdr>
        <w:top w:val="none" w:sz="0" w:space="0" w:color="auto"/>
        <w:left w:val="none" w:sz="0" w:space="0" w:color="auto"/>
        <w:bottom w:val="none" w:sz="0" w:space="0" w:color="auto"/>
        <w:right w:val="none" w:sz="0" w:space="0" w:color="auto"/>
      </w:divBdr>
    </w:div>
    <w:div w:id="1583835362">
      <w:bodyDiv w:val="1"/>
      <w:marLeft w:val="0"/>
      <w:marRight w:val="0"/>
      <w:marTop w:val="0"/>
      <w:marBottom w:val="0"/>
      <w:divBdr>
        <w:top w:val="none" w:sz="0" w:space="0" w:color="auto"/>
        <w:left w:val="none" w:sz="0" w:space="0" w:color="auto"/>
        <w:bottom w:val="none" w:sz="0" w:space="0" w:color="auto"/>
        <w:right w:val="none" w:sz="0" w:space="0" w:color="auto"/>
      </w:divBdr>
    </w:div>
    <w:div w:id="1583836325">
      <w:bodyDiv w:val="1"/>
      <w:marLeft w:val="0"/>
      <w:marRight w:val="0"/>
      <w:marTop w:val="0"/>
      <w:marBottom w:val="0"/>
      <w:divBdr>
        <w:top w:val="none" w:sz="0" w:space="0" w:color="auto"/>
        <w:left w:val="none" w:sz="0" w:space="0" w:color="auto"/>
        <w:bottom w:val="none" w:sz="0" w:space="0" w:color="auto"/>
        <w:right w:val="none" w:sz="0" w:space="0" w:color="auto"/>
      </w:divBdr>
    </w:div>
    <w:div w:id="1585072243">
      <w:bodyDiv w:val="1"/>
      <w:marLeft w:val="0"/>
      <w:marRight w:val="0"/>
      <w:marTop w:val="0"/>
      <w:marBottom w:val="0"/>
      <w:divBdr>
        <w:top w:val="none" w:sz="0" w:space="0" w:color="auto"/>
        <w:left w:val="none" w:sz="0" w:space="0" w:color="auto"/>
        <w:bottom w:val="none" w:sz="0" w:space="0" w:color="auto"/>
        <w:right w:val="none" w:sz="0" w:space="0" w:color="auto"/>
      </w:divBdr>
    </w:div>
    <w:div w:id="1593003691">
      <w:bodyDiv w:val="1"/>
      <w:marLeft w:val="0"/>
      <w:marRight w:val="0"/>
      <w:marTop w:val="0"/>
      <w:marBottom w:val="0"/>
      <w:divBdr>
        <w:top w:val="none" w:sz="0" w:space="0" w:color="auto"/>
        <w:left w:val="none" w:sz="0" w:space="0" w:color="auto"/>
        <w:bottom w:val="none" w:sz="0" w:space="0" w:color="auto"/>
        <w:right w:val="none" w:sz="0" w:space="0" w:color="auto"/>
      </w:divBdr>
    </w:div>
    <w:div w:id="1600719354">
      <w:bodyDiv w:val="1"/>
      <w:marLeft w:val="0"/>
      <w:marRight w:val="0"/>
      <w:marTop w:val="0"/>
      <w:marBottom w:val="0"/>
      <w:divBdr>
        <w:top w:val="none" w:sz="0" w:space="0" w:color="auto"/>
        <w:left w:val="none" w:sz="0" w:space="0" w:color="auto"/>
        <w:bottom w:val="none" w:sz="0" w:space="0" w:color="auto"/>
        <w:right w:val="none" w:sz="0" w:space="0" w:color="auto"/>
      </w:divBdr>
    </w:div>
    <w:div w:id="1605306531">
      <w:bodyDiv w:val="1"/>
      <w:marLeft w:val="0"/>
      <w:marRight w:val="0"/>
      <w:marTop w:val="0"/>
      <w:marBottom w:val="0"/>
      <w:divBdr>
        <w:top w:val="none" w:sz="0" w:space="0" w:color="auto"/>
        <w:left w:val="none" w:sz="0" w:space="0" w:color="auto"/>
        <w:bottom w:val="none" w:sz="0" w:space="0" w:color="auto"/>
        <w:right w:val="none" w:sz="0" w:space="0" w:color="auto"/>
      </w:divBdr>
    </w:div>
    <w:div w:id="1608581557">
      <w:bodyDiv w:val="1"/>
      <w:marLeft w:val="0"/>
      <w:marRight w:val="0"/>
      <w:marTop w:val="0"/>
      <w:marBottom w:val="0"/>
      <w:divBdr>
        <w:top w:val="none" w:sz="0" w:space="0" w:color="auto"/>
        <w:left w:val="none" w:sz="0" w:space="0" w:color="auto"/>
        <w:bottom w:val="none" w:sz="0" w:space="0" w:color="auto"/>
        <w:right w:val="none" w:sz="0" w:space="0" w:color="auto"/>
      </w:divBdr>
    </w:div>
    <w:div w:id="1609699498">
      <w:bodyDiv w:val="1"/>
      <w:marLeft w:val="0"/>
      <w:marRight w:val="0"/>
      <w:marTop w:val="0"/>
      <w:marBottom w:val="0"/>
      <w:divBdr>
        <w:top w:val="none" w:sz="0" w:space="0" w:color="auto"/>
        <w:left w:val="none" w:sz="0" w:space="0" w:color="auto"/>
        <w:bottom w:val="none" w:sz="0" w:space="0" w:color="auto"/>
        <w:right w:val="none" w:sz="0" w:space="0" w:color="auto"/>
      </w:divBdr>
    </w:div>
    <w:div w:id="1615017594">
      <w:bodyDiv w:val="1"/>
      <w:marLeft w:val="0"/>
      <w:marRight w:val="0"/>
      <w:marTop w:val="0"/>
      <w:marBottom w:val="0"/>
      <w:divBdr>
        <w:top w:val="none" w:sz="0" w:space="0" w:color="auto"/>
        <w:left w:val="none" w:sz="0" w:space="0" w:color="auto"/>
        <w:bottom w:val="none" w:sz="0" w:space="0" w:color="auto"/>
        <w:right w:val="none" w:sz="0" w:space="0" w:color="auto"/>
      </w:divBdr>
    </w:div>
    <w:div w:id="1617980341">
      <w:bodyDiv w:val="1"/>
      <w:marLeft w:val="0"/>
      <w:marRight w:val="0"/>
      <w:marTop w:val="0"/>
      <w:marBottom w:val="0"/>
      <w:divBdr>
        <w:top w:val="none" w:sz="0" w:space="0" w:color="auto"/>
        <w:left w:val="none" w:sz="0" w:space="0" w:color="auto"/>
        <w:bottom w:val="none" w:sz="0" w:space="0" w:color="auto"/>
        <w:right w:val="none" w:sz="0" w:space="0" w:color="auto"/>
      </w:divBdr>
    </w:div>
    <w:div w:id="1633051096">
      <w:bodyDiv w:val="1"/>
      <w:marLeft w:val="0"/>
      <w:marRight w:val="0"/>
      <w:marTop w:val="0"/>
      <w:marBottom w:val="0"/>
      <w:divBdr>
        <w:top w:val="none" w:sz="0" w:space="0" w:color="auto"/>
        <w:left w:val="none" w:sz="0" w:space="0" w:color="auto"/>
        <w:bottom w:val="none" w:sz="0" w:space="0" w:color="auto"/>
        <w:right w:val="none" w:sz="0" w:space="0" w:color="auto"/>
      </w:divBdr>
    </w:div>
    <w:div w:id="1634021432">
      <w:bodyDiv w:val="1"/>
      <w:marLeft w:val="0"/>
      <w:marRight w:val="0"/>
      <w:marTop w:val="0"/>
      <w:marBottom w:val="0"/>
      <w:divBdr>
        <w:top w:val="none" w:sz="0" w:space="0" w:color="auto"/>
        <w:left w:val="none" w:sz="0" w:space="0" w:color="auto"/>
        <w:bottom w:val="none" w:sz="0" w:space="0" w:color="auto"/>
        <w:right w:val="none" w:sz="0" w:space="0" w:color="auto"/>
      </w:divBdr>
    </w:div>
    <w:div w:id="1635331537">
      <w:bodyDiv w:val="1"/>
      <w:marLeft w:val="0"/>
      <w:marRight w:val="0"/>
      <w:marTop w:val="0"/>
      <w:marBottom w:val="0"/>
      <w:divBdr>
        <w:top w:val="none" w:sz="0" w:space="0" w:color="auto"/>
        <w:left w:val="none" w:sz="0" w:space="0" w:color="auto"/>
        <w:bottom w:val="none" w:sz="0" w:space="0" w:color="auto"/>
        <w:right w:val="none" w:sz="0" w:space="0" w:color="auto"/>
      </w:divBdr>
    </w:div>
    <w:div w:id="1637757518">
      <w:bodyDiv w:val="1"/>
      <w:marLeft w:val="0"/>
      <w:marRight w:val="0"/>
      <w:marTop w:val="0"/>
      <w:marBottom w:val="0"/>
      <w:divBdr>
        <w:top w:val="none" w:sz="0" w:space="0" w:color="auto"/>
        <w:left w:val="none" w:sz="0" w:space="0" w:color="auto"/>
        <w:bottom w:val="none" w:sz="0" w:space="0" w:color="auto"/>
        <w:right w:val="none" w:sz="0" w:space="0" w:color="auto"/>
      </w:divBdr>
    </w:div>
    <w:div w:id="1641643445">
      <w:bodyDiv w:val="1"/>
      <w:marLeft w:val="0"/>
      <w:marRight w:val="0"/>
      <w:marTop w:val="0"/>
      <w:marBottom w:val="0"/>
      <w:divBdr>
        <w:top w:val="none" w:sz="0" w:space="0" w:color="auto"/>
        <w:left w:val="none" w:sz="0" w:space="0" w:color="auto"/>
        <w:bottom w:val="none" w:sz="0" w:space="0" w:color="auto"/>
        <w:right w:val="none" w:sz="0" w:space="0" w:color="auto"/>
      </w:divBdr>
    </w:div>
    <w:div w:id="1646162742">
      <w:bodyDiv w:val="1"/>
      <w:marLeft w:val="0"/>
      <w:marRight w:val="0"/>
      <w:marTop w:val="0"/>
      <w:marBottom w:val="0"/>
      <w:divBdr>
        <w:top w:val="none" w:sz="0" w:space="0" w:color="auto"/>
        <w:left w:val="none" w:sz="0" w:space="0" w:color="auto"/>
        <w:bottom w:val="none" w:sz="0" w:space="0" w:color="auto"/>
        <w:right w:val="none" w:sz="0" w:space="0" w:color="auto"/>
      </w:divBdr>
    </w:div>
    <w:div w:id="1648046974">
      <w:bodyDiv w:val="1"/>
      <w:marLeft w:val="0"/>
      <w:marRight w:val="0"/>
      <w:marTop w:val="0"/>
      <w:marBottom w:val="0"/>
      <w:divBdr>
        <w:top w:val="none" w:sz="0" w:space="0" w:color="auto"/>
        <w:left w:val="none" w:sz="0" w:space="0" w:color="auto"/>
        <w:bottom w:val="none" w:sz="0" w:space="0" w:color="auto"/>
        <w:right w:val="none" w:sz="0" w:space="0" w:color="auto"/>
      </w:divBdr>
    </w:div>
    <w:div w:id="1652634453">
      <w:bodyDiv w:val="1"/>
      <w:marLeft w:val="0"/>
      <w:marRight w:val="0"/>
      <w:marTop w:val="0"/>
      <w:marBottom w:val="0"/>
      <w:divBdr>
        <w:top w:val="none" w:sz="0" w:space="0" w:color="auto"/>
        <w:left w:val="none" w:sz="0" w:space="0" w:color="auto"/>
        <w:bottom w:val="none" w:sz="0" w:space="0" w:color="auto"/>
        <w:right w:val="none" w:sz="0" w:space="0" w:color="auto"/>
      </w:divBdr>
    </w:div>
    <w:div w:id="1653751245">
      <w:bodyDiv w:val="1"/>
      <w:marLeft w:val="0"/>
      <w:marRight w:val="0"/>
      <w:marTop w:val="0"/>
      <w:marBottom w:val="0"/>
      <w:divBdr>
        <w:top w:val="none" w:sz="0" w:space="0" w:color="auto"/>
        <w:left w:val="none" w:sz="0" w:space="0" w:color="auto"/>
        <w:bottom w:val="none" w:sz="0" w:space="0" w:color="auto"/>
        <w:right w:val="none" w:sz="0" w:space="0" w:color="auto"/>
      </w:divBdr>
    </w:div>
    <w:div w:id="1655262217">
      <w:bodyDiv w:val="1"/>
      <w:marLeft w:val="0"/>
      <w:marRight w:val="0"/>
      <w:marTop w:val="0"/>
      <w:marBottom w:val="0"/>
      <w:divBdr>
        <w:top w:val="none" w:sz="0" w:space="0" w:color="auto"/>
        <w:left w:val="none" w:sz="0" w:space="0" w:color="auto"/>
        <w:bottom w:val="none" w:sz="0" w:space="0" w:color="auto"/>
        <w:right w:val="none" w:sz="0" w:space="0" w:color="auto"/>
      </w:divBdr>
    </w:div>
    <w:div w:id="1662271627">
      <w:bodyDiv w:val="1"/>
      <w:marLeft w:val="0"/>
      <w:marRight w:val="0"/>
      <w:marTop w:val="0"/>
      <w:marBottom w:val="0"/>
      <w:divBdr>
        <w:top w:val="none" w:sz="0" w:space="0" w:color="auto"/>
        <w:left w:val="none" w:sz="0" w:space="0" w:color="auto"/>
        <w:bottom w:val="none" w:sz="0" w:space="0" w:color="auto"/>
        <w:right w:val="none" w:sz="0" w:space="0" w:color="auto"/>
      </w:divBdr>
    </w:div>
    <w:div w:id="1662537511">
      <w:bodyDiv w:val="1"/>
      <w:marLeft w:val="0"/>
      <w:marRight w:val="0"/>
      <w:marTop w:val="0"/>
      <w:marBottom w:val="0"/>
      <w:divBdr>
        <w:top w:val="none" w:sz="0" w:space="0" w:color="auto"/>
        <w:left w:val="none" w:sz="0" w:space="0" w:color="auto"/>
        <w:bottom w:val="none" w:sz="0" w:space="0" w:color="auto"/>
        <w:right w:val="none" w:sz="0" w:space="0" w:color="auto"/>
      </w:divBdr>
    </w:div>
    <w:div w:id="1669820396">
      <w:bodyDiv w:val="1"/>
      <w:marLeft w:val="0"/>
      <w:marRight w:val="0"/>
      <w:marTop w:val="0"/>
      <w:marBottom w:val="0"/>
      <w:divBdr>
        <w:top w:val="none" w:sz="0" w:space="0" w:color="auto"/>
        <w:left w:val="none" w:sz="0" w:space="0" w:color="auto"/>
        <w:bottom w:val="none" w:sz="0" w:space="0" w:color="auto"/>
        <w:right w:val="none" w:sz="0" w:space="0" w:color="auto"/>
      </w:divBdr>
    </w:div>
    <w:div w:id="1673411042">
      <w:bodyDiv w:val="1"/>
      <w:marLeft w:val="0"/>
      <w:marRight w:val="0"/>
      <w:marTop w:val="0"/>
      <w:marBottom w:val="0"/>
      <w:divBdr>
        <w:top w:val="none" w:sz="0" w:space="0" w:color="auto"/>
        <w:left w:val="none" w:sz="0" w:space="0" w:color="auto"/>
        <w:bottom w:val="none" w:sz="0" w:space="0" w:color="auto"/>
        <w:right w:val="none" w:sz="0" w:space="0" w:color="auto"/>
      </w:divBdr>
    </w:div>
    <w:div w:id="1691251279">
      <w:bodyDiv w:val="1"/>
      <w:marLeft w:val="0"/>
      <w:marRight w:val="0"/>
      <w:marTop w:val="0"/>
      <w:marBottom w:val="0"/>
      <w:divBdr>
        <w:top w:val="none" w:sz="0" w:space="0" w:color="auto"/>
        <w:left w:val="none" w:sz="0" w:space="0" w:color="auto"/>
        <w:bottom w:val="none" w:sz="0" w:space="0" w:color="auto"/>
        <w:right w:val="none" w:sz="0" w:space="0" w:color="auto"/>
      </w:divBdr>
    </w:div>
    <w:div w:id="1691641292">
      <w:bodyDiv w:val="1"/>
      <w:marLeft w:val="0"/>
      <w:marRight w:val="0"/>
      <w:marTop w:val="0"/>
      <w:marBottom w:val="0"/>
      <w:divBdr>
        <w:top w:val="none" w:sz="0" w:space="0" w:color="auto"/>
        <w:left w:val="none" w:sz="0" w:space="0" w:color="auto"/>
        <w:bottom w:val="none" w:sz="0" w:space="0" w:color="auto"/>
        <w:right w:val="none" w:sz="0" w:space="0" w:color="auto"/>
      </w:divBdr>
    </w:div>
    <w:div w:id="1694065188">
      <w:bodyDiv w:val="1"/>
      <w:marLeft w:val="0"/>
      <w:marRight w:val="0"/>
      <w:marTop w:val="0"/>
      <w:marBottom w:val="0"/>
      <w:divBdr>
        <w:top w:val="none" w:sz="0" w:space="0" w:color="auto"/>
        <w:left w:val="none" w:sz="0" w:space="0" w:color="auto"/>
        <w:bottom w:val="none" w:sz="0" w:space="0" w:color="auto"/>
        <w:right w:val="none" w:sz="0" w:space="0" w:color="auto"/>
      </w:divBdr>
    </w:div>
    <w:div w:id="1698972016">
      <w:bodyDiv w:val="1"/>
      <w:marLeft w:val="0"/>
      <w:marRight w:val="0"/>
      <w:marTop w:val="0"/>
      <w:marBottom w:val="0"/>
      <w:divBdr>
        <w:top w:val="none" w:sz="0" w:space="0" w:color="auto"/>
        <w:left w:val="none" w:sz="0" w:space="0" w:color="auto"/>
        <w:bottom w:val="none" w:sz="0" w:space="0" w:color="auto"/>
        <w:right w:val="none" w:sz="0" w:space="0" w:color="auto"/>
      </w:divBdr>
    </w:div>
    <w:div w:id="1701126913">
      <w:bodyDiv w:val="1"/>
      <w:marLeft w:val="0"/>
      <w:marRight w:val="0"/>
      <w:marTop w:val="0"/>
      <w:marBottom w:val="0"/>
      <w:divBdr>
        <w:top w:val="none" w:sz="0" w:space="0" w:color="auto"/>
        <w:left w:val="none" w:sz="0" w:space="0" w:color="auto"/>
        <w:bottom w:val="none" w:sz="0" w:space="0" w:color="auto"/>
        <w:right w:val="none" w:sz="0" w:space="0" w:color="auto"/>
      </w:divBdr>
    </w:div>
    <w:div w:id="1705322958">
      <w:bodyDiv w:val="1"/>
      <w:marLeft w:val="0"/>
      <w:marRight w:val="0"/>
      <w:marTop w:val="0"/>
      <w:marBottom w:val="0"/>
      <w:divBdr>
        <w:top w:val="none" w:sz="0" w:space="0" w:color="auto"/>
        <w:left w:val="none" w:sz="0" w:space="0" w:color="auto"/>
        <w:bottom w:val="none" w:sz="0" w:space="0" w:color="auto"/>
        <w:right w:val="none" w:sz="0" w:space="0" w:color="auto"/>
      </w:divBdr>
    </w:div>
    <w:div w:id="1708405702">
      <w:bodyDiv w:val="1"/>
      <w:marLeft w:val="0"/>
      <w:marRight w:val="0"/>
      <w:marTop w:val="0"/>
      <w:marBottom w:val="0"/>
      <w:divBdr>
        <w:top w:val="none" w:sz="0" w:space="0" w:color="auto"/>
        <w:left w:val="none" w:sz="0" w:space="0" w:color="auto"/>
        <w:bottom w:val="none" w:sz="0" w:space="0" w:color="auto"/>
        <w:right w:val="none" w:sz="0" w:space="0" w:color="auto"/>
      </w:divBdr>
    </w:div>
    <w:div w:id="1708410183">
      <w:bodyDiv w:val="1"/>
      <w:marLeft w:val="0"/>
      <w:marRight w:val="0"/>
      <w:marTop w:val="0"/>
      <w:marBottom w:val="0"/>
      <w:divBdr>
        <w:top w:val="none" w:sz="0" w:space="0" w:color="auto"/>
        <w:left w:val="none" w:sz="0" w:space="0" w:color="auto"/>
        <w:bottom w:val="none" w:sz="0" w:space="0" w:color="auto"/>
        <w:right w:val="none" w:sz="0" w:space="0" w:color="auto"/>
      </w:divBdr>
    </w:div>
    <w:div w:id="1711228358">
      <w:bodyDiv w:val="1"/>
      <w:marLeft w:val="0"/>
      <w:marRight w:val="0"/>
      <w:marTop w:val="0"/>
      <w:marBottom w:val="0"/>
      <w:divBdr>
        <w:top w:val="none" w:sz="0" w:space="0" w:color="auto"/>
        <w:left w:val="none" w:sz="0" w:space="0" w:color="auto"/>
        <w:bottom w:val="none" w:sz="0" w:space="0" w:color="auto"/>
        <w:right w:val="none" w:sz="0" w:space="0" w:color="auto"/>
      </w:divBdr>
    </w:div>
    <w:div w:id="1715033882">
      <w:bodyDiv w:val="1"/>
      <w:marLeft w:val="0"/>
      <w:marRight w:val="0"/>
      <w:marTop w:val="0"/>
      <w:marBottom w:val="0"/>
      <w:divBdr>
        <w:top w:val="none" w:sz="0" w:space="0" w:color="auto"/>
        <w:left w:val="none" w:sz="0" w:space="0" w:color="auto"/>
        <w:bottom w:val="none" w:sz="0" w:space="0" w:color="auto"/>
        <w:right w:val="none" w:sz="0" w:space="0" w:color="auto"/>
      </w:divBdr>
    </w:div>
    <w:div w:id="1717698826">
      <w:bodyDiv w:val="1"/>
      <w:marLeft w:val="0"/>
      <w:marRight w:val="0"/>
      <w:marTop w:val="0"/>
      <w:marBottom w:val="0"/>
      <w:divBdr>
        <w:top w:val="none" w:sz="0" w:space="0" w:color="auto"/>
        <w:left w:val="none" w:sz="0" w:space="0" w:color="auto"/>
        <w:bottom w:val="none" w:sz="0" w:space="0" w:color="auto"/>
        <w:right w:val="none" w:sz="0" w:space="0" w:color="auto"/>
      </w:divBdr>
    </w:div>
    <w:div w:id="1719358971">
      <w:bodyDiv w:val="1"/>
      <w:marLeft w:val="0"/>
      <w:marRight w:val="0"/>
      <w:marTop w:val="0"/>
      <w:marBottom w:val="0"/>
      <w:divBdr>
        <w:top w:val="none" w:sz="0" w:space="0" w:color="auto"/>
        <w:left w:val="none" w:sz="0" w:space="0" w:color="auto"/>
        <w:bottom w:val="none" w:sz="0" w:space="0" w:color="auto"/>
        <w:right w:val="none" w:sz="0" w:space="0" w:color="auto"/>
      </w:divBdr>
    </w:div>
    <w:div w:id="1721901645">
      <w:bodyDiv w:val="1"/>
      <w:marLeft w:val="0"/>
      <w:marRight w:val="0"/>
      <w:marTop w:val="0"/>
      <w:marBottom w:val="0"/>
      <w:divBdr>
        <w:top w:val="none" w:sz="0" w:space="0" w:color="auto"/>
        <w:left w:val="none" w:sz="0" w:space="0" w:color="auto"/>
        <w:bottom w:val="none" w:sz="0" w:space="0" w:color="auto"/>
        <w:right w:val="none" w:sz="0" w:space="0" w:color="auto"/>
      </w:divBdr>
    </w:div>
    <w:div w:id="1722091963">
      <w:bodyDiv w:val="1"/>
      <w:marLeft w:val="0"/>
      <w:marRight w:val="0"/>
      <w:marTop w:val="0"/>
      <w:marBottom w:val="0"/>
      <w:divBdr>
        <w:top w:val="none" w:sz="0" w:space="0" w:color="auto"/>
        <w:left w:val="none" w:sz="0" w:space="0" w:color="auto"/>
        <w:bottom w:val="none" w:sz="0" w:space="0" w:color="auto"/>
        <w:right w:val="none" w:sz="0" w:space="0" w:color="auto"/>
      </w:divBdr>
    </w:div>
    <w:div w:id="1725642078">
      <w:bodyDiv w:val="1"/>
      <w:marLeft w:val="0"/>
      <w:marRight w:val="0"/>
      <w:marTop w:val="0"/>
      <w:marBottom w:val="0"/>
      <w:divBdr>
        <w:top w:val="none" w:sz="0" w:space="0" w:color="auto"/>
        <w:left w:val="none" w:sz="0" w:space="0" w:color="auto"/>
        <w:bottom w:val="none" w:sz="0" w:space="0" w:color="auto"/>
        <w:right w:val="none" w:sz="0" w:space="0" w:color="auto"/>
      </w:divBdr>
    </w:div>
    <w:div w:id="1737051781">
      <w:bodyDiv w:val="1"/>
      <w:marLeft w:val="0"/>
      <w:marRight w:val="0"/>
      <w:marTop w:val="0"/>
      <w:marBottom w:val="0"/>
      <w:divBdr>
        <w:top w:val="none" w:sz="0" w:space="0" w:color="auto"/>
        <w:left w:val="none" w:sz="0" w:space="0" w:color="auto"/>
        <w:bottom w:val="none" w:sz="0" w:space="0" w:color="auto"/>
        <w:right w:val="none" w:sz="0" w:space="0" w:color="auto"/>
      </w:divBdr>
    </w:div>
    <w:div w:id="1738357295">
      <w:bodyDiv w:val="1"/>
      <w:marLeft w:val="0"/>
      <w:marRight w:val="0"/>
      <w:marTop w:val="0"/>
      <w:marBottom w:val="0"/>
      <w:divBdr>
        <w:top w:val="none" w:sz="0" w:space="0" w:color="auto"/>
        <w:left w:val="none" w:sz="0" w:space="0" w:color="auto"/>
        <w:bottom w:val="none" w:sz="0" w:space="0" w:color="auto"/>
        <w:right w:val="none" w:sz="0" w:space="0" w:color="auto"/>
      </w:divBdr>
    </w:div>
    <w:div w:id="1752971100">
      <w:bodyDiv w:val="1"/>
      <w:marLeft w:val="0"/>
      <w:marRight w:val="0"/>
      <w:marTop w:val="0"/>
      <w:marBottom w:val="0"/>
      <w:divBdr>
        <w:top w:val="none" w:sz="0" w:space="0" w:color="auto"/>
        <w:left w:val="none" w:sz="0" w:space="0" w:color="auto"/>
        <w:bottom w:val="none" w:sz="0" w:space="0" w:color="auto"/>
        <w:right w:val="none" w:sz="0" w:space="0" w:color="auto"/>
      </w:divBdr>
    </w:div>
    <w:div w:id="1755470907">
      <w:bodyDiv w:val="1"/>
      <w:marLeft w:val="0"/>
      <w:marRight w:val="0"/>
      <w:marTop w:val="0"/>
      <w:marBottom w:val="0"/>
      <w:divBdr>
        <w:top w:val="none" w:sz="0" w:space="0" w:color="auto"/>
        <w:left w:val="none" w:sz="0" w:space="0" w:color="auto"/>
        <w:bottom w:val="none" w:sz="0" w:space="0" w:color="auto"/>
        <w:right w:val="none" w:sz="0" w:space="0" w:color="auto"/>
      </w:divBdr>
    </w:div>
    <w:div w:id="1758558384">
      <w:bodyDiv w:val="1"/>
      <w:marLeft w:val="0"/>
      <w:marRight w:val="0"/>
      <w:marTop w:val="0"/>
      <w:marBottom w:val="0"/>
      <w:divBdr>
        <w:top w:val="none" w:sz="0" w:space="0" w:color="auto"/>
        <w:left w:val="none" w:sz="0" w:space="0" w:color="auto"/>
        <w:bottom w:val="none" w:sz="0" w:space="0" w:color="auto"/>
        <w:right w:val="none" w:sz="0" w:space="0" w:color="auto"/>
      </w:divBdr>
    </w:div>
    <w:div w:id="1763143357">
      <w:bodyDiv w:val="1"/>
      <w:marLeft w:val="0"/>
      <w:marRight w:val="0"/>
      <w:marTop w:val="0"/>
      <w:marBottom w:val="0"/>
      <w:divBdr>
        <w:top w:val="none" w:sz="0" w:space="0" w:color="auto"/>
        <w:left w:val="none" w:sz="0" w:space="0" w:color="auto"/>
        <w:bottom w:val="none" w:sz="0" w:space="0" w:color="auto"/>
        <w:right w:val="none" w:sz="0" w:space="0" w:color="auto"/>
      </w:divBdr>
    </w:div>
    <w:div w:id="1765566951">
      <w:bodyDiv w:val="1"/>
      <w:marLeft w:val="0"/>
      <w:marRight w:val="0"/>
      <w:marTop w:val="0"/>
      <w:marBottom w:val="0"/>
      <w:divBdr>
        <w:top w:val="none" w:sz="0" w:space="0" w:color="auto"/>
        <w:left w:val="none" w:sz="0" w:space="0" w:color="auto"/>
        <w:bottom w:val="none" w:sz="0" w:space="0" w:color="auto"/>
        <w:right w:val="none" w:sz="0" w:space="0" w:color="auto"/>
      </w:divBdr>
    </w:div>
    <w:div w:id="1780493512">
      <w:bodyDiv w:val="1"/>
      <w:marLeft w:val="0"/>
      <w:marRight w:val="0"/>
      <w:marTop w:val="0"/>
      <w:marBottom w:val="0"/>
      <w:divBdr>
        <w:top w:val="none" w:sz="0" w:space="0" w:color="auto"/>
        <w:left w:val="none" w:sz="0" w:space="0" w:color="auto"/>
        <w:bottom w:val="none" w:sz="0" w:space="0" w:color="auto"/>
        <w:right w:val="none" w:sz="0" w:space="0" w:color="auto"/>
      </w:divBdr>
    </w:div>
    <w:div w:id="1783763256">
      <w:bodyDiv w:val="1"/>
      <w:marLeft w:val="0"/>
      <w:marRight w:val="0"/>
      <w:marTop w:val="0"/>
      <w:marBottom w:val="0"/>
      <w:divBdr>
        <w:top w:val="none" w:sz="0" w:space="0" w:color="auto"/>
        <w:left w:val="none" w:sz="0" w:space="0" w:color="auto"/>
        <w:bottom w:val="none" w:sz="0" w:space="0" w:color="auto"/>
        <w:right w:val="none" w:sz="0" w:space="0" w:color="auto"/>
      </w:divBdr>
    </w:div>
    <w:div w:id="1787041391">
      <w:bodyDiv w:val="1"/>
      <w:marLeft w:val="0"/>
      <w:marRight w:val="0"/>
      <w:marTop w:val="0"/>
      <w:marBottom w:val="0"/>
      <w:divBdr>
        <w:top w:val="none" w:sz="0" w:space="0" w:color="auto"/>
        <w:left w:val="none" w:sz="0" w:space="0" w:color="auto"/>
        <w:bottom w:val="none" w:sz="0" w:space="0" w:color="auto"/>
        <w:right w:val="none" w:sz="0" w:space="0" w:color="auto"/>
      </w:divBdr>
    </w:div>
    <w:div w:id="1792934970">
      <w:bodyDiv w:val="1"/>
      <w:marLeft w:val="0"/>
      <w:marRight w:val="0"/>
      <w:marTop w:val="0"/>
      <w:marBottom w:val="0"/>
      <w:divBdr>
        <w:top w:val="none" w:sz="0" w:space="0" w:color="auto"/>
        <w:left w:val="none" w:sz="0" w:space="0" w:color="auto"/>
        <w:bottom w:val="none" w:sz="0" w:space="0" w:color="auto"/>
        <w:right w:val="none" w:sz="0" w:space="0" w:color="auto"/>
      </w:divBdr>
    </w:div>
    <w:div w:id="1806196766">
      <w:bodyDiv w:val="1"/>
      <w:marLeft w:val="0"/>
      <w:marRight w:val="0"/>
      <w:marTop w:val="0"/>
      <w:marBottom w:val="0"/>
      <w:divBdr>
        <w:top w:val="none" w:sz="0" w:space="0" w:color="auto"/>
        <w:left w:val="none" w:sz="0" w:space="0" w:color="auto"/>
        <w:bottom w:val="none" w:sz="0" w:space="0" w:color="auto"/>
        <w:right w:val="none" w:sz="0" w:space="0" w:color="auto"/>
      </w:divBdr>
    </w:div>
    <w:div w:id="1810170597">
      <w:bodyDiv w:val="1"/>
      <w:marLeft w:val="0"/>
      <w:marRight w:val="0"/>
      <w:marTop w:val="0"/>
      <w:marBottom w:val="0"/>
      <w:divBdr>
        <w:top w:val="none" w:sz="0" w:space="0" w:color="auto"/>
        <w:left w:val="none" w:sz="0" w:space="0" w:color="auto"/>
        <w:bottom w:val="none" w:sz="0" w:space="0" w:color="auto"/>
        <w:right w:val="none" w:sz="0" w:space="0" w:color="auto"/>
      </w:divBdr>
    </w:div>
    <w:div w:id="1829401544">
      <w:bodyDiv w:val="1"/>
      <w:marLeft w:val="0"/>
      <w:marRight w:val="0"/>
      <w:marTop w:val="0"/>
      <w:marBottom w:val="0"/>
      <w:divBdr>
        <w:top w:val="none" w:sz="0" w:space="0" w:color="auto"/>
        <w:left w:val="none" w:sz="0" w:space="0" w:color="auto"/>
        <w:bottom w:val="none" w:sz="0" w:space="0" w:color="auto"/>
        <w:right w:val="none" w:sz="0" w:space="0" w:color="auto"/>
      </w:divBdr>
    </w:div>
    <w:div w:id="1831867018">
      <w:bodyDiv w:val="1"/>
      <w:marLeft w:val="0"/>
      <w:marRight w:val="0"/>
      <w:marTop w:val="0"/>
      <w:marBottom w:val="0"/>
      <w:divBdr>
        <w:top w:val="none" w:sz="0" w:space="0" w:color="auto"/>
        <w:left w:val="none" w:sz="0" w:space="0" w:color="auto"/>
        <w:bottom w:val="none" w:sz="0" w:space="0" w:color="auto"/>
        <w:right w:val="none" w:sz="0" w:space="0" w:color="auto"/>
      </w:divBdr>
    </w:div>
    <w:div w:id="1834682886">
      <w:bodyDiv w:val="1"/>
      <w:marLeft w:val="0"/>
      <w:marRight w:val="0"/>
      <w:marTop w:val="0"/>
      <w:marBottom w:val="0"/>
      <w:divBdr>
        <w:top w:val="none" w:sz="0" w:space="0" w:color="auto"/>
        <w:left w:val="none" w:sz="0" w:space="0" w:color="auto"/>
        <w:bottom w:val="none" w:sz="0" w:space="0" w:color="auto"/>
        <w:right w:val="none" w:sz="0" w:space="0" w:color="auto"/>
      </w:divBdr>
    </w:div>
    <w:div w:id="1835684159">
      <w:bodyDiv w:val="1"/>
      <w:marLeft w:val="0"/>
      <w:marRight w:val="0"/>
      <w:marTop w:val="0"/>
      <w:marBottom w:val="0"/>
      <w:divBdr>
        <w:top w:val="none" w:sz="0" w:space="0" w:color="auto"/>
        <w:left w:val="none" w:sz="0" w:space="0" w:color="auto"/>
        <w:bottom w:val="none" w:sz="0" w:space="0" w:color="auto"/>
        <w:right w:val="none" w:sz="0" w:space="0" w:color="auto"/>
      </w:divBdr>
    </w:div>
    <w:div w:id="1837761871">
      <w:bodyDiv w:val="1"/>
      <w:marLeft w:val="0"/>
      <w:marRight w:val="0"/>
      <w:marTop w:val="0"/>
      <w:marBottom w:val="0"/>
      <w:divBdr>
        <w:top w:val="none" w:sz="0" w:space="0" w:color="auto"/>
        <w:left w:val="none" w:sz="0" w:space="0" w:color="auto"/>
        <w:bottom w:val="none" w:sz="0" w:space="0" w:color="auto"/>
        <w:right w:val="none" w:sz="0" w:space="0" w:color="auto"/>
      </w:divBdr>
    </w:div>
    <w:div w:id="1842164533">
      <w:bodyDiv w:val="1"/>
      <w:marLeft w:val="0"/>
      <w:marRight w:val="0"/>
      <w:marTop w:val="0"/>
      <w:marBottom w:val="0"/>
      <w:divBdr>
        <w:top w:val="none" w:sz="0" w:space="0" w:color="auto"/>
        <w:left w:val="none" w:sz="0" w:space="0" w:color="auto"/>
        <w:bottom w:val="none" w:sz="0" w:space="0" w:color="auto"/>
        <w:right w:val="none" w:sz="0" w:space="0" w:color="auto"/>
      </w:divBdr>
    </w:div>
    <w:div w:id="1843661256">
      <w:bodyDiv w:val="1"/>
      <w:marLeft w:val="0"/>
      <w:marRight w:val="0"/>
      <w:marTop w:val="0"/>
      <w:marBottom w:val="0"/>
      <w:divBdr>
        <w:top w:val="none" w:sz="0" w:space="0" w:color="auto"/>
        <w:left w:val="none" w:sz="0" w:space="0" w:color="auto"/>
        <w:bottom w:val="none" w:sz="0" w:space="0" w:color="auto"/>
        <w:right w:val="none" w:sz="0" w:space="0" w:color="auto"/>
      </w:divBdr>
    </w:div>
    <w:div w:id="1845512019">
      <w:bodyDiv w:val="1"/>
      <w:marLeft w:val="0"/>
      <w:marRight w:val="0"/>
      <w:marTop w:val="0"/>
      <w:marBottom w:val="0"/>
      <w:divBdr>
        <w:top w:val="none" w:sz="0" w:space="0" w:color="auto"/>
        <w:left w:val="none" w:sz="0" w:space="0" w:color="auto"/>
        <w:bottom w:val="none" w:sz="0" w:space="0" w:color="auto"/>
        <w:right w:val="none" w:sz="0" w:space="0" w:color="auto"/>
      </w:divBdr>
    </w:div>
    <w:div w:id="1846826349">
      <w:bodyDiv w:val="1"/>
      <w:marLeft w:val="0"/>
      <w:marRight w:val="0"/>
      <w:marTop w:val="0"/>
      <w:marBottom w:val="0"/>
      <w:divBdr>
        <w:top w:val="none" w:sz="0" w:space="0" w:color="auto"/>
        <w:left w:val="none" w:sz="0" w:space="0" w:color="auto"/>
        <w:bottom w:val="none" w:sz="0" w:space="0" w:color="auto"/>
        <w:right w:val="none" w:sz="0" w:space="0" w:color="auto"/>
      </w:divBdr>
    </w:div>
    <w:div w:id="1849323651">
      <w:bodyDiv w:val="1"/>
      <w:marLeft w:val="0"/>
      <w:marRight w:val="0"/>
      <w:marTop w:val="0"/>
      <w:marBottom w:val="0"/>
      <w:divBdr>
        <w:top w:val="none" w:sz="0" w:space="0" w:color="auto"/>
        <w:left w:val="none" w:sz="0" w:space="0" w:color="auto"/>
        <w:bottom w:val="none" w:sz="0" w:space="0" w:color="auto"/>
        <w:right w:val="none" w:sz="0" w:space="0" w:color="auto"/>
      </w:divBdr>
    </w:div>
    <w:div w:id="1863283469">
      <w:bodyDiv w:val="1"/>
      <w:marLeft w:val="0"/>
      <w:marRight w:val="0"/>
      <w:marTop w:val="0"/>
      <w:marBottom w:val="0"/>
      <w:divBdr>
        <w:top w:val="none" w:sz="0" w:space="0" w:color="auto"/>
        <w:left w:val="none" w:sz="0" w:space="0" w:color="auto"/>
        <w:bottom w:val="none" w:sz="0" w:space="0" w:color="auto"/>
        <w:right w:val="none" w:sz="0" w:space="0" w:color="auto"/>
      </w:divBdr>
    </w:div>
    <w:div w:id="1865286089">
      <w:bodyDiv w:val="1"/>
      <w:marLeft w:val="0"/>
      <w:marRight w:val="0"/>
      <w:marTop w:val="0"/>
      <w:marBottom w:val="0"/>
      <w:divBdr>
        <w:top w:val="none" w:sz="0" w:space="0" w:color="auto"/>
        <w:left w:val="none" w:sz="0" w:space="0" w:color="auto"/>
        <w:bottom w:val="none" w:sz="0" w:space="0" w:color="auto"/>
        <w:right w:val="none" w:sz="0" w:space="0" w:color="auto"/>
      </w:divBdr>
    </w:div>
    <w:div w:id="1866862322">
      <w:bodyDiv w:val="1"/>
      <w:marLeft w:val="0"/>
      <w:marRight w:val="0"/>
      <w:marTop w:val="0"/>
      <w:marBottom w:val="0"/>
      <w:divBdr>
        <w:top w:val="none" w:sz="0" w:space="0" w:color="auto"/>
        <w:left w:val="none" w:sz="0" w:space="0" w:color="auto"/>
        <w:bottom w:val="none" w:sz="0" w:space="0" w:color="auto"/>
        <w:right w:val="none" w:sz="0" w:space="0" w:color="auto"/>
      </w:divBdr>
    </w:div>
    <w:div w:id="1866946120">
      <w:bodyDiv w:val="1"/>
      <w:marLeft w:val="0"/>
      <w:marRight w:val="0"/>
      <w:marTop w:val="0"/>
      <w:marBottom w:val="0"/>
      <w:divBdr>
        <w:top w:val="none" w:sz="0" w:space="0" w:color="auto"/>
        <w:left w:val="none" w:sz="0" w:space="0" w:color="auto"/>
        <w:bottom w:val="none" w:sz="0" w:space="0" w:color="auto"/>
        <w:right w:val="none" w:sz="0" w:space="0" w:color="auto"/>
      </w:divBdr>
    </w:div>
    <w:div w:id="1867786244">
      <w:bodyDiv w:val="1"/>
      <w:marLeft w:val="0"/>
      <w:marRight w:val="0"/>
      <w:marTop w:val="0"/>
      <w:marBottom w:val="0"/>
      <w:divBdr>
        <w:top w:val="none" w:sz="0" w:space="0" w:color="auto"/>
        <w:left w:val="none" w:sz="0" w:space="0" w:color="auto"/>
        <w:bottom w:val="none" w:sz="0" w:space="0" w:color="auto"/>
        <w:right w:val="none" w:sz="0" w:space="0" w:color="auto"/>
      </w:divBdr>
    </w:div>
    <w:div w:id="1869101804">
      <w:bodyDiv w:val="1"/>
      <w:marLeft w:val="0"/>
      <w:marRight w:val="0"/>
      <w:marTop w:val="0"/>
      <w:marBottom w:val="0"/>
      <w:divBdr>
        <w:top w:val="none" w:sz="0" w:space="0" w:color="auto"/>
        <w:left w:val="none" w:sz="0" w:space="0" w:color="auto"/>
        <w:bottom w:val="none" w:sz="0" w:space="0" w:color="auto"/>
        <w:right w:val="none" w:sz="0" w:space="0" w:color="auto"/>
      </w:divBdr>
    </w:div>
    <w:div w:id="1870875862">
      <w:bodyDiv w:val="1"/>
      <w:marLeft w:val="0"/>
      <w:marRight w:val="0"/>
      <w:marTop w:val="0"/>
      <w:marBottom w:val="0"/>
      <w:divBdr>
        <w:top w:val="none" w:sz="0" w:space="0" w:color="auto"/>
        <w:left w:val="none" w:sz="0" w:space="0" w:color="auto"/>
        <w:bottom w:val="none" w:sz="0" w:space="0" w:color="auto"/>
        <w:right w:val="none" w:sz="0" w:space="0" w:color="auto"/>
      </w:divBdr>
    </w:div>
    <w:div w:id="1882940554">
      <w:bodyDiv w:val="1"/>
      <w:marLeft w:val="0"/>
      <w:marRight w:val="0"/>
      <w:marTop w:val="0"/>
      <w:marBottom w:val="0"/>
      <w:divBdr>
        <w:top w:val="none" w:sz="0" w:space="0" w:color="auto"/>
        <w:left w:val="none" w:sz="0" w:space="0" w:color="auto"/>
        <w:bottom w:val="none" w:sz="0" w:space="0" w:color="auto"/>
        <w:right w:val="none" w:sz="0" w:space="0" w:color="auto"/>
      </w:divBdr>
    </w:div>
    <w:div w:id="1883128515">
      <w:bodyDiv w:val="1"/>
      <w:marLeft w:val="0"/>
      <w:marRight w:val="0"/>
      <w:marTop w:val="0"/>
      <w:marBottom w:val="0"/>
      <w:divBdr>
        <w:top w:val="none" w:sz="0" w:space="0" w:color="auto"/>
        <w:left w:val="none" w:sz="0" w:space="0" w:color="auto"/>
        <w:bottom w:val="none" w:sz="0" w:space="0" w:color="auto"/>
        <w:right w:val="none" w:sz="0" w:space="0" w:color="auto"/>
      </w:divBdr>
    </w:div>
    <w:div w:id="1887833107">
      <w:bodyDiv w:val="1"/>
      <w:marLeft w:val="0"/>
      <w:marRight w:val="0"/>
      <w:marTop w:val="0"/>
      <w:marBottom w:val="0"/>
      <w:divBdr>
        <w:top w:val="none" w:sz="0" w:space="0" w:color="auto"/>
        <w:left w:val="none" w:sz="0" w:space="0" w:color="auto"/>
        <w:bottom w:val="none" w:sz="0" w:space="0" w:color="auto"/>
        <w:right w:val="none" w:sz="0" w:space="0" w:color="auto"/>
      </w:divBdr>
    </w:div>
    <w:div w:id="1892113830">
      <w:bodyDiv w:val="1"/>
      <w:marLeft w:val="0"/>
      <w:marRight w:val="0"/>
      <w:marTop w:val="0"/>
      <w:marBottom w:val="0"/>
      <w:divBdr>
        <w:top w:val="none" w:sz="0" w:space="0" w:color="auto"/>
        <w:left w:val="none" w:sz="0" w:space="0" w:color="auto"/>
        <w:bottom w:val="none" w:sz="0" w:space="0" w:color="auto"/>
        <w:right w:val="none" w:sz="0" w:space="0" w:color="auto"/>
      </w:divBdr>
    </w:div>
    <w:div w:id="1895894772">
      <w:bodyDiv w:val="1"/>
      <w:marLeft w:val="0"/>
      <w:marRight w:val="0"/>
      <w:marTop w:val="0"/>
      <w:marBottom w:val="0"/>
      <w:divBdr>
        <w:top w:val="none" w:sz="0" w:space="0" w:color="auto"/>
        <w:left w:val="none" w:sz="0" w:space="0" w:color="auto"/>
        <w:bottom w:val="none" w:sz="0" w:space="0" w:color="auto"/>
        <w:right w:val="none" w:sz="0" w:space="0" w:color="auto"/>
      </w:divBdr>
    </w:div>
    <w:div w:id="1896354506">
      <w:bodyDiv w:val="1"/>
      <w:marLeft w:val="0"/>
      <w:marRight w:val="0"/>
      <w:marTop w:val="0"/>
      <w:marBottom w:val="0"/>
      <w:divBdr>
        <w:top w:val="none" w:sz="0" w:space="0" w:color="auto"/>
        <w:left w:val="none" w:sz="0" w:space="0" w:color="auto"/>
        <w:bottom w:val="none" w:sz="0" w:space="0" w:color="auto"/>
        <w:right w:val="none" w:sz="0" w:space="0" w:color="auto"/>
      </w:divBdr>
    </w:div>
    <w:div w:id="1898667049">
      <w:bodyDiv w:val="1"/>
      <w:marLeft w:val="0"/>
      <w:marRight w:val="0"/>
      <w:marTop w:val="0"/>
      <w:marBottom w:val="0"/>
      <w:divBdr>
        <w:top w:val="none" w:sz="0" w:space="0" w:color="auto"/>
        <w:left w:val="none" w:sz="0" w:space="0" w:color="auto"/>
        <w:bottom w:val="none" w:sz="0" w:space="0" w:color="auto"/>
        <w:right w:val="none" w:sz="0" w:space="0" w:color="auto"/>
      </w:divBdr>
    </w:div>
    <w:div w:id="1899052219">
      <w:bodyDiv w:val="1"/>
      <w:marLeft w:val="0"/>
      <w:marRight w:val="0"/>
      <w:marTop w:val="0"/>
      <w:marBottom w:val="0"/>
      <w:divBdr>
        <w:top w:val="none" w:sz="0" w:space="0" w:color="auto"/>
        <w:left w:val="none" w:sz="0" w:space="0" w:color="auto"/>
        <w:bottom w:val="none" w:sz="0" w:space="0" w:color="auto"/>
        <w:right w:val="none" w:sz="0" w:space="0" w:color="auto"/>
      </w:divBdr>
    </w:div>
    <w:div w:id="1906723336">
      <w:bodyDiv w:val="1"/>
      <w:marLeft w:val="0"/>
      <w:marRight w:val="0"/>
      <w:marTop w:val="0"/>
      <w:marBottom w:val="0"/>
      <w:divBdr>
        <w:top w:val="none" w:sz="0" w:space="0" w:color="auto"/>
        <w:left w:val="none" w:sz="0" w:space="0" w:color="auto"/>
        <w:bottom w:val="none" w:sz="0" w:space="0" w:color="auto"/>
        <w:right w:val="none" w:sz="0" w:space="0" w:color="auto"/>
      </w:divBdr>
    </w:div>
    <w:div w:id="1910532496">
      <w:bodyDiv w:val="1"/>
      <w:marLeft w:val="0"/>
      <w:marRight w:val="0"/>
      <w:marTop w:val="0"/>
      <w:marBottom w:val="0"/>
      <w:divBdr>
        <w:top w:val="none" w:sz="0" w:space="0" w:color="auto"/>
        <w:left w:val="none" w:sz="0" w:space="0" w:color="auto"/>
        <w:bottom w:val="none" w:sz="0" w:space="0" w:color="auto"/>
        <w:right w:val="none" w:sz="0" w:space="0" w:color="auto"/>
      </w:divBdr>
    </w:div>
    <w:div w:id="1913732985">
      <w:bodyDiv w:val="1"/>
      <w:marLeft w:val="0"/>
      <w:marRight w:val="0"/>
      <w:marTop w:val="0"/>
      <w:marBottom w:val="0"/>
      <w:divBdr>
        <w:top w:val="none" w:sz="0" w:space="0" w:color="auto"/>
        <w:left w:val="none" w:sz="0" w:space="0" w:color="auto"/>
        <w:bottom w:val="none" w:sz="0" w:space="0" w:color="auto"/>
        <w:right w:val="none" w:sz="0" w:space="0" w:color="auto"/>
      </w:divBdr>
    </w:div>
    <w:div w:id="1916281711">
      <w:bodyDiv w:val="1"/>
      <w:marLeft w:val="0"/>
      <w:marRight w:val="0"/>
      <w:marTop w:val="0"/>
      <w:marBottom w:val="0"/>
      <w:divBdr>
        <w:top w:val="none" w:sz="0" w:space="0" w:color="auto"/>
        <w:left w:val="none" w:sz="0" w:space="0" w:color="auto"/>
        <w:bottom w:val="none" w:sz="0" w:space="0" w:color="auto"/>
        <w:right w:val="none" w:sz="0" w:space="0" w:color="auto"/>
      </w:divBdr>
    </w:div>
    <w:div w:id="1920401962">
      <w:bodyDiv w:val="1"/>
      <w:marLeft w:val="0"/>
      <w:marRight w:val="0"/>
      <w:marTop w:val="0"/>
      <w:marBottom w:val="0"/>
      <w:divBdr>
        <w:top w:val="none" w:sz="0" w:space="0" w:color="auto"/>
        <w:left w:val="none" w:sz="0" w:space="0" w:color="auto"/>
        <w:bottom w:val="none" w:sz="0" w:space="0" w:color="auto"/>
        <w:right w:val="none" w:sz="0" w:space="0" w:color="auto"/>
      </w:divBdr>
    </w:div>
    <w:div w:id="1922910193">
      <w:bodyDiv w:val="1"/>
      <w:marLeft w:val="0"/>
      <w:marRight w:val="0"/>
      <w:marTop w:val="0"/>
      <w:marBottom w:val="0"/>
      <w:divBdr>
        <w:top w:val="none" w:sz="0" w:space="0" w:color="auto"/>
        <w:left w:val="none" w:sz="0" w:space="0" w:color="auto"/>
        <w:bottom w:val="none" w:sz="0" w:space="0" w:color="auto"/>
        <w:right w:val="none" w:sz="0" w:space="0" w:color="auto"/>
      </w:divBdr>
    </w:div>
    <w:div w:id="1927494964">
      <w:bodyDiv w:val="1"/>
      <w:marLeft w:val="0"/>
      <w:marRight w:val="0"/>
      <w:marTop w:val="0"/>
      <w:marBottom w:val="0"/>
      <w:divBdr>
        <w:top w:val="none" w:sz="0" w:space="0" w:color="auto"/>
        <w:left w:val="none" w:sz="0" w:space="0" w:color="auto"/>
        <w:bottom w:val="none" w:sz="0" w:space="0" w:color="auto"/>
        <w:right w:val="none" w:sz="0" w:space="0" w:color="auto"/>
      </w:divBdr>
    </w:div>
    <w:div w:id="1930384263">
      <w:bodyDiv w:val="1"/>
      <w:marLeft w:val="0"/>
      <w:marRight w:val="0"/>
      <w:marTop w:val="0"/>
      <w:marBottom w:val="0"/>
      <w:divBdr>
        <w:top w:val="none" w:sz="0" w:space="0" w:color="auto"/>
        <w:left w:val="none" w:sz="0" w:space="0" w:color="auto"/>
        <w:bottom w:val="none" w:sz="0" w:space="0" w:color="auto"/>
        <w:right w:val="none" w:sz="0" w:space="0" w:color="auto"/>
      </w:divBdr>
    </w:div>
    <w:div w:id="1932279674">
      <w:bodyDiv w:val="1"/>
      <w:marLeft w:val="0"/>
      <w:marRight w:val="0"/>
      <w:marTop w:val="0"/>
      <w:marBottom w:val="0"/>
      <w:divBdr>
        <w:top w:val="none" w:sz="0" w:space="0" w:color="auto"/>
        <w:left w:val="none" w:sz="0" w:space="0" w:color="auto"/>
        <w:bottom w:val="none" w:sz="0" w:space="0" w:color="auto"/>
        <w:right w:val="none" w:sz="0" w:space="0" w:color="auto"/>
      </w:divBdr>
    </w:div>
    <w:div w:id="1938294694">
      <w:bodyDiv w:val="1"/>
      <w:marLeft w:val="0"/>
      <w:marRight w:val="0"/>
      <w:marTop w:val="0"/>
      <w:marBottom w:val="0"/>
      <w:divBdr>
        <w:top w:val="none" w:sz="0" w:space="0" w:color="auto"/>
        <w:left w:val="none" w:sz="0" w:space="0" w:color="auto"/>
        <w:bottom w:val="none" w:sz="0" w:space="0" w:color="auto"/>
        <w:right w:val="none" w:sz="0" w:space="0" w:color="auto"/>
      </w:divBdr>
    </w:div>
    <w:div w:id="1946423626">
      <w:bodyDiv w:val="1"/>
      <w:marLeft w:val="0"/>
      <w:marRight w:val="0"/>
      <w:marTop w:val="0"/>
      <w:marBottom w:val="0"/>
      <w:divBdr>
        <w:top w:val="none" w:sz="0" w:space="0" w:color="auto"/>
        <w:left w:val="none" w:sz="0" w:space="0" w:color="auto"/>
        <w:bottom w:val="none" w:sz="0" w:space="0" w:color="auto"/>
        <w:right w:val="none" w:sz="0" w:space="0" w:color="auto"/>
      </w:divBdr>
    </w:div>
    <w:div w:id="1954704009">
      <w:bodyDiv w:val="1"/>
      <w:marLeft w:val="0"/>
      <w:marRight w:val="0"/>
      <w:marTop w:val="0"/>
      <w:marBottom w:val="0"/>
      <w:divBdr>
        <w:top w:val="none" w:sz="0" w:space="0" w:color="auto"/>
        <w:left w:val="none" w:sz="0" w:space="0" w:color="auto"/>
        <w:bottom w:val="none" w:sz="0" w:space="0" w:color="auto"/>
        <w:right w:val="none" w:sz="0" w:space="0" w:color="auto"/>
      </w:divBdr>
    </w:div>
    <w:div w:id="1956599651">
      <w:bodyDiv w:val="1"/>
      <w:marLeft w:val="0"/>
      <w:marRight w:val="0"/>
      <w:marTop w:val="0"/>
      <w:marBottom w:val="0"/>
      <w:divBdr>
        <w:top w:val="none" w:sz="0" w:space="0" w:color="auto"/>
        <w:left w:val="none" w:sz="0" w:space="0" w:color="auto"/>
        <w:bottom w:val="none" w:sz="0" w:space="0" w:color="auto"/>
        <w:right w:val="none" w:sz="0" w:space="0" w:color="auto"/>
      </w:divBdr>
    </w:div>
    <w:div w:id="1957441817">
      <w:bodyDiv w:val="1"/>
      <w:marLeft w:val="0"/>
      <w:marRight w:val="0"/>
      <w:marTop w:val="0"/>
      <w:marBottom w:val="0"/>
      <w:divBdr>
        <w:top w:val="none" w:sz="0" w:space="0" w:color="auto"/>
        <w:left w:val="none" w:sz="0" w:space="0" w:color="auto"/>
        <w:bottom w:val="none" w:sz="0" w:space="0" w:color="auto"/>
        <w:right w:val="none" w:sz="0" w:space="0" w:color="auto"/>
      </w:divBdr>
    </w:div>
    <w:div w:id="1961689557">
      <w:bodyDiv w:val="1"/>
      <w:marLeft w:val="0"/>
      <w:marRight w:val="0"/>
      <w:marTop w:val="0"/>
      <w:marBottom w:val="0"/>
      <w:divBdr>
        <w:top w:val="none" w:sz="0" w:space="0" w:color="auto"/>
        <w:left w:val="none" w:sz="0" w:space="0" w:color="auto"/>
        <w:bottom w:val="none" w:sz="0" w:space="0" w:color="auto"/>
        <w:right w:val="none" w:sz="0" w:space="0" w:color="auto"/>
      </w:divBdr>
    </w:div>
    <w:div w:id="1962106024">
      <w:bodyDiv w:val="1"/>
      <w:marLeft w:val="0"/>
      <w:marRight w:val="0"/>
      <w:marTop w:val="0"/>
      <w:marBottom w:val="0"/>
      <w:divBdr>
        <w:top w:val="none" w:sz="0" w:space="0" w:color="auto"/>
        <w:left w:val="none" w:sz="0" w:space="0" w:color="auto"/>
        <w:bottom w:val="none" w:sz="0" w:space="0" w:color="auto"/>
        <w:right w:val="none" w:sz="0" w:space="0" w:color="auto"/>
      </w:divBdr>
    </w:div>
    <w:div w:id="1967395175">
      <w:bodyDiv w:val="1"/>
      <w:marLeft w:val="0"/>
      <w:marRight w:val="0"/>
      <w:marTop w:val="0"/>
      <w:marBottom w:val="0"/>
      <w:divBdr>
        <w:top w:val="none" w:sz="0" w:space="0" w:color="auto"/>
        <w:left w:val="none" w:sz="0" w:space="0" w:color="auto"/>
        <w:bottom w:val="none" w:sz="0" w:space="0" w:color="auto"/>
        <w:right w:val="none" w:sz="0" w:space="0" w:color="auto"/>
      </w:divBdr>
    </w:div>
    <w:div w:id="1968588332">
      <w:bodyDiv w:val="1"/>
      <w:marLeft w:val="0"/>
      <w:marRight w:val="0"/>
      <w:marTop w:val="0"/>
      <w:marBottom w:val="0"/>
      <w:divBdr>
        <w:top w:val="none" w:sz="0" w:space="0" w:color="auto"/>
        <w:left w:val="none" w:sz="0" w:space="0" w:color="auto"/>
        <w:bottom w:val="none" w:sz="0" w:space="0" w:color="auto"/>
        <w:right w:val="none" w:sz="0" w:space="0" w:color="auto"/>
      </w:divBdr>
    </w:div>
    <w:div w:id="1968973979">
      <w:bodyDiv w:val="1"/>
      <w:marLeft w:val="0"/>
      <w:marRight w:val="0"/>
      <w:marTop w:val="0"/>
      <w:marBottom w:val="0"/>
      <w:divBdr>
        <w:top w:val="none" w:sz="0" w:space="0" w:color="auto"/>
        <w:left w:val="none" w:sz="0" w:space="0" w:color="auto"/>
        <w:bottom w:val="none" w:sz="0" w:space="0" w:color="auto"/>
        <w:right w:val="none" w:sz="0" w:space="0" w:color="auto"/>
      </w:divBdr>
    </w:div>
    <w:div w:id="1970355226">
      <w:bodyDiv w:val="1"/>
      <w:marLeft w:val="0"/>
      <w:marRight w:val="0"/>
      <w:marTop w:val="0"/>
      <w:marBottom w:val="0"/>
      <w:divBdr>
        <w:top w:val="none" w:sz="0" w:space="0" w:color="auto"/>
        <w:left w:val="none" w:sz="0" w:space="0" w:color="auto"/>
        <w:bottom w:val="none" w:sz="0" w:space="0" w:color="auto"/>
        <w:right w:val="none" w:sz="0" w:space="0" w:color="auto"/>
      </w:divBdr>
    </w:div>
    <w:div w:id="1971743983">
      <w:bodyDiv w:val="1"/>
      <w:marLeft w:val="0"/>
      <w:marRight w:val="0"/>
      <w:marTop w:val="0"/>
      <w:marBottom w:val="0"/>
      <w:divBdr>
        <w:top w:val="none" w:sz="0" w:space="0" w:color="auto"/>
        <w:left w:val="none" w:sz="0" w:space="0" w:color="auto"/>
        <w:bottom w:val="none" w:sz="0" w:space="0" w:color="auto"/>
        <w:right w:val="none" w:sz="0" w:space="0" w:color="auto"/>
      </w:divBdr>
    </w:div>
    <w:div w:id="1975914399">
      <w:bodyDiv w:val="1"/>
      <w:marLeft w:val="0"/>
      <w:marRight w:val="0"/>
      <w:marTop w:val="0"/>
      <w:marBottom w:val="0"/>
      <w:divBdr>
        <w:top w:val="none" w:sz="0" w:space="0" w:color="auto"/>
        <w:left w:val="none" w:sz="0" w:space="0" w:color="auto"/>
        <w:bottom w:val="none" w:sz="0" w:space="0" w:color="auto"/>
        <w:right w:val="none" w:sz="0" w:space="0" w:color="auto"/>
      </w:divBdr>
    </w:div>
    <w:div w:id="1983458757">
      <w:bodyDiv w:val="1"/>
      <w:marLeft w:val="0"/>
      <w:marRight w:val="0"/>
      <w:marTop w:val="0"/>
      <w:marBottom w:val="0"/>
      <w:divBdr>
        <w:top w:val="none" w:sz="0" w:space="0" w:color="auto"/>
        <w:left w:val="none" w:sz="0" w:space="0" w:color="auto"/>
        <w:bottom w:val="none" w:sz="0" w:space="0" w:color="auto"/>
        <w:right w:val="none" w:sz="0" w:space="0" w:color="auto"/>
      </w:divBdr>
    </w:div>
    <w:div w:id="1988125325">
      <w:bodyDiv w:val="1"/>
      <w:marLeft w:val="0"/>
      <w:marRight w:val="0"/>
      <w:marTop w:val="0"/>
      <w:marBottom w:val="0"/>
      <w:divBdr>
        <w:top w:val="none" w:sz="0" w:space="0" w:color="auto"/>
        <w:left w:val="none" w:sz="0" w:space="0" w:color="auto"/>
        <w:bottom w:val="none" w:sz="0" w:space="0" w:color="auto"/>
        <w:right w:val="none" w:sz="0" w:space="0" w:color="auto"/>
      </w:divBdr>
    </w:div>
    <w:div w:id="1999653333">
      <w:bodyDiv w:val="1"/>
      <w:marLeft w:val="0"/>
      <w:marRight w:val="0"/>
      <w:marTop w:val="0"/>
      <w:marBottom w:val="0"/>
      <w:divBdr>
        <w:top w:val="none" w:sz="0" w:space="0" w:color="auto"/>
        <w:left w:val="none" w:sz="0" w:space="0" w:color="auto"/>
        <w:bottom w:val="none" w:sz="0" w:space="0" w:color="auto"/>
        <w:right w:val="none" w:sz="0" w:space="0" w:color="auto"/>
      </w:divBdr>
    </w:div>
    <w:div w:id="2002199433">
      <w:bodyDiv w:val="1"/>
      <w:marLeft w:val="0"/>
      <w:marRight w:val="0"/>
      <w:marTop w:val="0"/>
      <w:marBottom w:val="0"/>
      <w:divBdr>
        <w:top w:val="none" w:sz="0" w:space="0" w:color="auto"/>
        <w:left w:val="none" w:sz="0" w:space="0" w:color="auto"/>
        <w:bottom w:val="none" w:sz="0" w:space="0" w:color="auto"/>
        <w:right w:val="none" w:sz="0" w:space="0" w:color="auto"/>
      </w:divBdr>
    </w:div>
    <w:div w:id="2004501221">
      <w:bodyDiv w:val="1"/>
      <w:marLeft w:val="0"/>
      <w:marRight w:val="0"/>
      <w:marTop w:val="0"/>
      <w:marBottom w:val="0"/>
      <w:divBdr>
        <w:top w:val="none" w:sz="0" w:space="0" w:color="auto"/>
        <w:left w:val="none" w:sz="0" w:space="0" w:color="auto"/>
        <w:bottom w:val="none" w:sz="0" w:space="0" w:color="auto"/>
        <w:right w:val="none" w:sz="0" w:space="0" w:color="auto"/>
      </w:divBdr>
    </w:div>
    <w:div w:id="2006863099">
      <w:bodyDiv w:val="1"/>
      <w:marLeft w:val="0"/>
      <w:marRight w:val="0"/>
      <w:marTop w:val="0"/>
      <w:marBottom w:val="0"/>
      <w:divBdr>
        <w:top w:val="none" w:sz="0" w:space="0" w:color="auto"/>
        <w:left w:val="none" w:sz="0" w:space="0" w:color="auto"/>
        <w:bottom w:val="none" w:sz="0" w:space="0" w:color="auto"/>
        <w:right w:val="none" w:sz="0" w:space="0" w:color="auto"/>
      </w:divBdr>
    </w:div>
    <w:div w:id="2009866377">
      <w:bodyDiv w:val="1"/>
      <w:marLeft w:val="0"/>
      <w:marRight w:val="0"/>
      <w:marTop w:val="0"/>
      <w:marBottom w:val="0"/>
      <w:divBdr>
        <w:top w:val="none" w:sz="0" w:space="0" w:color="auto"/>
        <w:left w:val="none" w:sz="0" w:space="0" w:color="auto"/>
        <w:bottom w:val="none" w:sz="0" w:space="0" w:color="auto"/>
        <w:right w:val="none" w:sz="0" w:space="0" w:color="auto"/>
      </w:divBdr>
    </w:div>
    <w:div w:id="2020542578">
      <w:bodyDiv w:val="1"/>
      <w:marLeft w:val="0"/>
      <w:marRight w:val="0"/>
      <w:marTop w:val="0"/>
      <w:marBottom w:val="0"/>
      <w:divBdr>
        <w:top w:val="none" w:sz="0" w:space="0" w:color="auto"/>
        <w:left w:val="none" w:sz="0" w:space="0" w:color="auto"/>
        <w:bottom w:val="none" w:sz="0" w:space="0" w:color="auto"/>
        <w:right w:val="none" w:sz="0" w:space="0" w:color="auto"/>
      </w:divBdr>
    </w:div>
    <w:div w:id="2025748036">
      <w:bodyDiv w:val="1"/>
      <w:marLeft w:val="0"/>
      <w:marRight w:val="0"/>
      <w:marTop w:val="0"/>
      <w:marBottom w:val="0"/>
      <w:divBdr>
        <w:top w:val="none" w:sz="0" w:space="0" w:color="auto"/>
        <w:left w:val="none" w:sz="0" w:space="0" w:color="auto"/>
        <w:bottom w:val="none" w:sz="0" w:space="0" w:color="auto"/>
        <w:right w:val="none" w:sz="0" w:space="0" w:color="auto"/>
      </w:divBdr>
    </w:div>
    <w:div w:id="2032149822">
      <w:bodyDiv w:val="1"/>
      <w:marLeft w:val="0"/>
      <w:marRight w:val="0"/>
      <w:marTop w:val="0"/>
      <w:marBottom w:val="0"/>
      <w:divBdr>
        <w:top w:val="none" w:sz="0" w:space="0" w:color="auto"/>
        <w:left w:val="none" w:sz="0" w:space="0" w:color="auto"/>
        <w:bottom w:val="none" w:sz="0" w:space="0" w:color="auto"/>
        <w:right w:val="none" w:sz="0" w:space="0" w:color="auto"/>
      </w:divBdr>
    </w:div>
    <w:div w:id="2035156387">
      <w:bodyDiv w:val="1"/>
      <w:marLeft w:val="0"/>
      <w:marRight w:val="0"/>
      <w:marTop w:val="0"/>
      <w:marBottom w:val="0"/>
      <w:divBdr>
        <w:top w:val="none" w:sz="0" w:space="0" w:color="auto"/>
        <w:left w:val="none" w:sz="0" w:space="0" w:color="auto"/>
        <w:bottom w:val="none" w:sz="0" w:space="0" w:color="auto"/>
        <w:right w:val="none" w:sz="0" w:space="0" w:color="auto"/>
      </w:divBdr>
    </w:div>
    <w:div w:id="2040273971">
      <w:bodyDiv w:val="1"/>
      <w:marLeft w:val="0"/>
      <w:marRight w:val="0"/>
      <w:marTop w:val="0"/>
      <w:marBottom w:val="0"/>
      <w:divBdr>
        <w:top w:val="none" w:sz="0" w:space="0" w:color="auto"/>
        <w:left w:val="none" w:sz="0" w:space="0" w:color="auto"/>
        <w:bottom w:val="none" w:sz="0" w:space="0" w:color="auto"/>
        <w:right w:val="none" w:sz="0" w:space="0" w:color="auto"/>
      </w:divBdr>
    </w:div>
    <w:div w:id="2047413993">
      <w:bodyDiv w:val="1"/>
      <w:marLeft w:val="0"/>
      <w:marRight w:val="0"/>
      <w:marTop w:val="0"/>
      <w:marBottom w:val="0"/>
      <w:divBdr>
        <w:top w:val="none" w:sz="0" w:space="0" w:color="auto"/>
        <w:left w:val="none" w:sz="0" w:space="0" w:color="auto"/>
        <w:bottom w:val="none" w:sz="0" w:space="0" w:color="auto"/>
        <w:right w:val="none" w:sz="0" w:space="0" w:color="auto"/>
      </w:divBdr>
    </w:div>
    <w:div w:id="2049330538">
      <w:bodyDiv w:val="1"/>
      <w:marLeft w:val="0"/>
      <w:marRight w:val="0"/>
      <w:marTop w:val="0"/>
      <w:marBottom w:val="0"/>
      <w:divBdr>
        <w:top w:val="none" w:sz="0" w:space="0" w:color="auto"/>
        <w:left w:val="none" w:sz="0" w:space="0" w:color="auto"/>
        <w:bottom w:val="none" w:sz="0" w:space="0" w:color="auto"/>
        <w:right w:val="none" w:sz="0" w:space="0" w:color="auto"/>
      </w:divBdr>
    </w:div>
    <w:div w:id="2053530693">
      <w:bodyDiv w:val="1"/>
      <w:marLeft w:val="0"/>
      <w:marRight w:val="0"/>
      <w:marTop w:val="0"/>
      <w:marBottom w:val="0"/>
      <w:divBdr>
        <w:top w:val="none" w:sz="0" w:space="0" w:color="auto"/>
        <w:left w:val="none" w:sz="0" w:space="0" w:color="auto"/>
        <w:bottom w:val="none" w:sz="0" w:space="0" w:color="auto"/>
        <w:right w:val="none" w:sz="0" w:space="0" w:color="auto"/>
      </w:divBdr>
    </w:div>
    <w:div w:id="2055230372">
      <w:bodyDiv w:val="1"/>
      <w:marLeft w:val="0"/>
      <w:marRight w:val="0"/>
      <w:marTop w:val="0"/>
      <w:marBottom w:val="0"/>
      <w:divBdr>
        <w:top w:val="none" w:sz="0" w:space="0" w:color="auto"/>
        <w:left w:val="none" w:sz="0" w:space="0" w:color="auto"/>
        <w:bottom w:val="none" w:sz="0" w:space="0" w:color="auto"/>
        <w:right w:val="none" w:sz="0" w:space="0" w:color="auto"/>
      </w:divBdr>
    </w:div>
    <w:div w:id="2056349757">
      <w:bodyDiv w:val="1"/>
      <w:marLeft w:val="0"/>
      <w:marRight w:val="0"/>
      <w:marTop w:val="0"/>
      <w:marBottom w:val="0"/>
      <w:divBdr>
        <w:top w:val="none" w:sz="0" w:space="0" w:color="auto"/>
        <w:left w:val="none" w:sz="0" w:space="0" w:color="auto"/>
        <w:bottom w:val="none" w:sz="0" w:space="0" w:color="auto"/>
        <w:right w:val="none" w:sz="0" w:space="0" w:color="auto"/>
      </w:divBdr>
    </w:div>
    <w:div w:id="2059818095">
      <w:bodyDiv w:val="1"/>
      <w:marLeft w:val="0"/>
      <w:marRight w:val="0"/>
      <w:marTop w:val="0"/>
      <w:marBottom w:val="0"/>
      <w:divBdr>
        <w:top w:val="none" w:sz="0" w:space="0" w:color="auto"/>
        <w:left w:val="none" w:sz="0" w:space="0" w:color="auto"/>
        <w:bottom w:val="none" w:sz="0" w:space="0" w:color="auto"/>
        <w:right w:val="none" w:sz="0" w:space="0" w:color="auto"/>
      </w:divBdr>
    </w:div>
    <w:div w:id="2061056454">
      <w:bodyDiv w:val="1"/>
      <w:marLeft w:val="0"/>
      <w:marRight w:val="0"/>
      <w:marTop w:val="0"/>
      <w:marBottom w:val="0"/>
      <w:divBdr>
        <w:top w:val="none" w:sz="0" w:space="0" w:color="auto"/>
        <w:left w:val="none" w:sz="0" w:space="0" w:color="auto"/>
        <w:bottom w:val="none" w:sz="0" w:space="0" w:color="auto"/>
        <w:right w:val="none" w:sz="0" w:space="0" w:color="auto"/>
      </w:divBdr>
    </w:div>
    <w:div w:id="2067753033">
      <w:bodyDiv w:val="1"/>
      <w:marLeft w:val="0"/>
      <w:marRight w:val="0"/>
      <w:marTop w:val="0"/>
      <w:marBottom w:val="0"/>
      <w:divBdr>
        <w:top w:val="none" w:sz="0" w:space="0" w:color="auto"/>
        <w:left w:val="none" w:sz="0" w:space="0" w:color="auto"/>
        <w:bottom w:val="none" w:sz="0" w:space="0" w:color="auto"/>
        <w:right w:val="none" w:sz="0" w:space="0" w:color="auto"/>
      </w:divBdr>
    </w:div>
    <w:div w:id="2069255472">
      <w:bodyDiv w:val="1"/>
      <w:marLeft w:val="0"/>
      <w:marRight w:val="0"/>
      <w:marTop w:val="0"/>
      <w:marBottom w:val="0"/>
      <w:divBdr>
        <w:top w:val="none" w:sz="0" w:space="0" w:color="auto"/>
        <w:left w:val="none" w:sz="0" w:space="0" w:color="auto"/>
        <w:bottom w:val="none" w:sz="0" w:space="0" w:color="auto"/>
        <w:right w:val="none" w:sz="0" w:space="0" w:color="auto"/>
      </w:divBdr>
    </w:div>
    <w:div w:id="2076079803">
      <w:bodyDiv w:val="1"/>
      <w:marLeft w:val="0"/>
      <w:marRight w:val="0"/>
      <w:marTop w:val="0"/>
      <w:marBottom w:val="0"/>
      <w:divBdr>
        <w:top w:val="none" w:sz="0" w:space="0" w:color="auto"/>
        <w:left w:val="none" w:sz="0" w:space="0" w:color="auto"/>
        <w:bottom w:val="none" w:sz="0" w:space="0" w:color="auto"/>
        <w:right w:val="none" w:sz="0" w:space="0" w:color="auto"/>
      </w:divBdr>
    </w:div>
    <w:div w:id="2079984165">
      <w:bodyDiv w:val="1"/>
      <w:marLeft w:val="0"/>
      <w:marRight w:val="0"/>
      <w:marTop w:val="0"/>
      <w:marBottom w:val="0"/>
      <w:divBdr>
        <w:top w:val="none" w:sz="0" w:space="0" w:color="auto"/>
        <w:left w:val="none" w:sz="0" w:space="0" w:color="auto"/>
        <w:bottom w:val="none" w:sz="0" w:space="0" w:color="auto"/>
        <w:right w:val="none" w:sz="0" w:space="0" w:color="auto"/>
      </w:divBdr>
    </w:div>
    <w:div w:id="2083018721">
      <w:bodyDiv w:val="1"/>
      <w:marLeft w:val="0"/>
      <w:marRight w:val="0"/>
      <w:marTop w:val="0"/>
      <w:marBottom w:val="0"/>
      <w:divBdr>
        <w:top w:val="none" w:sz="0" w:space="0" w:color="auto"/>
        <w:left w:val="none" w:sz="0" w:space="0" w:color="auto"/>
        <w:bottom w:val="none" w:sz="0" w:space="0" w:color="auto"/>
        <w:right w:val="none" w:sz="0" w:space="0" w:color="auto"/>
      </w:divBdr>
    </w:div>
    <w:div w:id="2084327201">
      <w:bodyDiv w:val="1"/>
      <w:marLeft w:val="0"/>
      <w:marRight w:val="0"/>
      <w:marTop w:val="0"/>
      <w:marBottom w:val="0"/>
      <w:divBdr>
        <w:top w:val="none" w:sz="0" w:space="0" w:color="auto"/>
        <w:left w:val="none" w:sz="0" w:space="0" w:color="auto"/>
        <w:bottom w:val="none" w:sz="0" w:space="0" w:color="auto"/>
        <w:right w:val="none" w:sz="0" w:space="0" w:color="auto"/>
      </w:divBdr>
    </w:div>
    <w:div w:id="2087149980">
      <w:bodyDiv w:val="1"/>
      <w:marLeft w:val="0"/>
      <w:marRight w:val="0"/>
      <w:marTop w:val="0"/>
      <w:marBottom w:val="0"/>
      <w:divBdr>
        <w:top w:val="none" w:sz="0" w:space="0" w:color="auto"/>
        <w:left w:val="none" w:sz="0" w:space="0" w:color="auto"/>
        <w:bottom w:val="none" w:sz="0" w:space="0" w:color="auto"/>
        <w:right w:val="none" w:sz="0" w:space="0" w:color="auto"/>
      </w:divBdr>
    </w:div>
    <w:div w:id="2087265198">
      <w:bodyDiv w:val="1"/>
      <w:marLeft w:val="0"/>
      <w:marRight w:val="0"/>
      <w:marTop w:val="0"/>
      <w:marBottom w:val="0"/>
      <w:divBdr>
        <w:top w:val="none" w:sz="0" w:space="0" w:color="auto"/>
        <w:left w:val="none" w:sz="0" w:space="0" w:color="auto"/>
        <w:bottom w:val="none" w:sz="0" w:space="0" w:color="auto"/>
        <w:right w:val="none" w:sz="0" w:space="0" w:color="auto"/>
      </w:divBdr>
    </w:div>
    <w:div w:id="2087650030">
      <w:bodyDiv w:val="1"/>
      <w:marLeft w:val="0"/>
      <w:marRight w:val="0"/>
      <w:marTop w:val="0"/>
      <w:marBottom w:val="0"/>
      <w:divBdr>
        <w:top w:val="none" w:sz="0" w:space="0" w:color="auto"/>
        <w:left w:val="none" w:sz="0" w:space="0" w:color="auto"/>
        <w:bottom w:val="none" w:sz="0" w:space="0" w:color="auto"/>
        <w:right w:val="none" w:sz="0" w:space="0" w:color="auto"/>
      </w:divBdr>
    </w:div>
    <w:div w:id="2088964283">
      <w:bodyDiv w:val="1"/>
      <w:marLeft w:val="0"/>
      <w:marRight w:val="0"/>
      <w:marTop w:val="0"/>
      <w:marBottom w:val="0"/>
      <w:divBdr>
        <w:top w:val="none" w:sz="0" w:space="0" w:color="auto"/>
        <w:left w:val="none" w:sz="0" w:space="0" w:color="auto"/>
        <w:bottom w:val="none" w:sz="0" w:space="0" w:color="auto"/>
        <w:right w:val="none" w:sz="0" w:space="0" w:color="auto"/>
      </w:divBdr>
    </w:div>
    <w:div w:id="2092575791">
      <w:bodyDiv w:val="1"/>
      <w:marLeft w:val="0"/>
      <w:marRight w:val="0"/>
      <w:marTop w:val="0"/>
      <w:marBottom w:val="0"/>
      <w:divBdr>
        <w:top w:val="none" w:sz="0" w:space="0" w:color="auto"/>
        <w:left w:val="none" w:sz="0" w:space="0" w:color="auto"/>
        <w:bottom w:val="none" w:sz="0" w:space="0" w:color="auto"/>
        <w:right w:val="none" w:sz="0" w:space="0" w:color="auto"/>
      </w:divBdr>
    </w:div>
    <w:div w:id="2093238693">
      <w:bodyDiv w:val="1"/>
      <w:marLeft w:val="0"/>
      <w:marRight w:val="0"/>
      <w:marTop w:val="0"/>
      <w:marBottom w:val="0"/>
      <w:divBdr>
        <w:top w:val="none" w:sz="0" w:space="0" w:color="auto"/>
        <w:left w:val="none" w:sz="0" w:space="0" w:color="auto"/>
        <w:bottom w:val="none" w:sz="0" w:space="0" w:color="auto"/>
        <w:right w:val="none" w:sz="0" w:space="0" w:color="auto"/>
      </w:divBdr>
    </w:div>
    <w:div w:id="2096513253">
      <w:bodyDiv w:val="1"/>
      <w:marLeft w:val="0"/>
      <w:marRight w:val="0"/>
      <w:marTop w:val="0"/>
      <w:marBottom w:val="0"/>
      <w:divBdr>
        <w:top w:val="none" w:sz="0" w:space="0" w:color="auto"/>
        <w:left w:val="none" w:sz="0" w:space="0" w:color="auto"/>
        <w:bottom w:val="none" w:sz="0" w:space="0" w:color="auto"/>
        <w:right w:val="none" w:sz="0" w:space="0" w:color="auto"/>
      </w:divBdr>
    </w:div>
    <w:div w:id="2099250110">
      <w:bodyDiv w:val="1"/>
      <w:marLeft w:val="0"/>
      <w:marRight w:val="0"/>
      <w:marTop w:val="0"/>
      <w:marBottom w:val="0"/>
      <w:divBdr>
        <w:top w:val="none" w:sz="0" w:space="0" w:color="auto"/>
        <w:left w:val="none" w:sz="0" w:space="0" w:color="auto"/>
        <w:bottom w:val="none" w:sz="0" w:space="0" w:color="auto"/>
        <w:right w:val="none" w:sz="0" w:space="0" w:color="auto"/>
      </w:divBdr>
    </w:div>
    <w:div w:id="2099711185">
      <w:bodyDiv w:val="1"/>
      <w:marLeft w:val="0"/>
      <w:marRight w:val="0"/>
      <w:marTop w:val="0"/>
      <w:marBottom w:val="0"/>
      <w:divBdr>
        <w:top w:val="none" w:sz="0" w:space="0" w:color="auto"/>
        <w:left w:val="none" w:sz="0" w:space="0" w:color="auto"/>
        <w:bottom w:val="none" w:sz="0" w:space="0" w:color="auto"/>
        <w:right w:val="none" w:sz="0" w:space="0" w:color="auto"/>
      </w:divBdr>
    </w:div>
    <w:div w:id="2101178366">
      <w:bodyDiv w:val="1"/>
      <w:marLeft w:val="0"/>
      <w:marRight w:val="0"/>
      <w:marTop w:val="0"/>
      <w:marBottom w:val="0"/>
      <w:divBdr>
        <w:top w:val="none" w:sz="0" w:space="0" w:color="auto"/>
        <w:left w:val="none" w:sz="0" w:space="0" w:color="auto"/>
        <w:bottom w:val="none" w:sz="0" w:space="0" w:color="auto"/>
        <w:right w:val="none" w:sz="0" w:space="0" w:color="auto"/>
      </w:divBdr>
    </w:div>
    <w:div w:id="2104568037">
      <w:bodyDiv w:val="1"/>
      <w:marLeft w:val="0"/>
      <w:marRight w:val="0"/>
      <w:marTop w:val="0"/>
      <w:marBottom w:val="0"/>
      <w:divBdr>
        <w:top w:val="none" w:sz="0" w:space="0" w:color="auto"/>
        <w:left w:val="none" w:sz="0" w:space="0" w:color="auto"/>
        <w:bottom w:val="none" w:sz="0" w:space="0" w:color="auto"/>
        <w:right w:val="none" w:sz="0" w:space="0" w:color="auto"/>
      </w:divBdr>
    </w:div>
    <w:div w:id="2106880845">
      <w:bodyDiv w:val="1"/>
      <w:marLeft w:val="0"/>
      <w:marRight w:val="0"/>
      <w:marTop w:val="0"/>
      <w:marBottom w:val="0"/>
      <w:divBdr>
        <w:top w:val="none" w:sz="0" w:space="0" w:color="auto"/>
        <w:left w:val="none" w:sz="0" w:space="0" w:color="auto"/>
        <w:bottom w:val="none" w:sz="0" w:space="0" w:color="auto"/>
        <w:right w:val="none" w:sz="0" w:space="0" w:color="auto"/>
      </w:divBdr>
    </w:div>
    <w:div w:id="2108041668">
      <w:bodyDiv w:val="1"/>
      <w:marLeft w:val="0"/>
      <w:marRight w:val="0"/>
      <w:marTop w:val="0"/>
      <w:marBottom w:val="0"/>
      <w:divBdr>
        <w:top w:val="none" w:sz="0" w:space="0" w:color="auto"/>
        <w:left w:val="none" w:sz="0" w:space="0" w:color="auto"/>
        <w:bottom w:val="none" w:sz="0" w:space="0" w:color="auto"/>
        <w:right w:val="none" w:sz="0" w:space="0" w:color="auto"/>
      </w:divBdr>
    </w:div>
    <w:div w:id="2129658109">
      <w:bodyDiv w:val="1"/>
      <w:marLeft w:val="0"/>
      <w:marRight w:val="0"/>
      <w:marTop w:val="0"/>
      <w:marBottom w:val="0"/>
      <w:divBdr>
        <w:top w:val="none" w:sz="0" w:space="0" w:color="auto"/>
        <w:left w:val="none" w:sz="0" w:space="0" w:color="auto"/>
        <w:bottom w:val="none" w:sz="0" w:space="0" w:color="auto"/>
        <w:right w:val="none" w:sz="0" w:space="0" w:color="auto"/>
      </w:divBdr>
    </w:div>
    <w:div w:id="2132507814">
      <w:bodyDiv w:val="1"/>
      <w:marLeft w:val="0"/>
      <w:marRight w:val="0"/>
      <w:marTop w:val="0"/>
      <w:marBottom w:val="0"/>
      <w:divBdr>
        <w:top w:val="none" w:sz="0" w:space="0" w:color="auto"/>
        <w:left w:val="none" w:sz="0" w:space="0" w:color="auto"/>
        <w:bottom w:val="none" w:sz="0" w:space="0" w:color="auto"/>
        <w:right w:val="none" w:sz="0" w:space="0" w:color="auto"/>
      </w:divBdr>
    </w:div>
    <w:div w:id="2138718491">
      <w:bodyDiv w:val="1"/>
      <w:marLeft w:val="0"/>
      <w:marRight w:val="0"/>
      <w:marTop w:val="0"/>
      <w:marBottom w:val="0"/>
      <w:divBdr>
        <w:top w:val="none" w:sz="0" w:space="0" w:color="auto"/>
        <w:left w:val="none" w:sz="0" w:space="0" w:color="auto"/>
        <w:bottom w:val="none" w:sz="0" w:space="0" w:color="auto"/>
        <w:right w:val="none" w:sz="0" w:space="0" w:color="auto"/>
      </w:divBdr>
    </w:div>
    <w:div w:id="2143377779">
      <w:bodyDiv w:val="1"/>
      <w:marLeft w:val="0"/>
      <w:marRight w:val="0"/>
      <w:marTop w:val="0"/>
      <w:marBottom w:val="0"/>
      <w:divBdr>
        <w:top w:val="none" w:sz="0" w:space="0" w:color="auto"/>
        <w:left w:val="none" w:sz="0" w:space="0" w:color="auto"/>
        <w:bottom w:val="none" w:sz="0" w:space="0" w:color="auto"/>
        <w:right w:val="none" w:sz="0" w:space="0" w:color="auto"/>
      </w:divBdr>
    </w:div>
    <w:div w:id="2145659330">
      <w:bodyDiv w:val="1"/>
      <w:marLeft w:val="0"/>
      <w:marRight w:val="0"/>
      <w:marTop w:val="0"/>
      <w:marBottom w:val="0"/>
      <w:divBdr>
        <w:top w:val="none" w:sz="0" w:space="0" w:color="auto"/>
        <w:left w:val="none" w:sz="0" w:space="0" w:color="auto"/>
        <w:bottom w:val="none" w:sz="0" w:space="0" w:color="auto"/>
        <w:right w:val="none" w:sz="0" w:space="0" w:color="auto"/>
      </w:divBdr>
    </w:div>
    <w:div w:id="2145808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54DBDAA08E4AA997D2EE376F3F81AD"/>
        <w:category>
          <w:name w:val="General"/>
          <w:gallery w:val="placeholder"/>
        </w:category>
        <w:types>
          <w:type w:val="bbPlcHdr"/>
        </w:types>
        <w:behaviors>
          <w:behavior w:val="content"/>
        </w:behaviors>
        <w:guid w:val="{93A7A74A-86B8-4A9C-8F22-391BCCF326DA}"/>
      </w:docPartPr>
      <w:docPartBody>
        <w:p w:rsidR="00F82701" w:rsidRDefault="00161703" w:rsidP="00161703">
          <w:pPr>
            <w:pStyle w:val="3454DBDAA08E4AA997D2EE376F3F81AD"/>
          </w:pPr>
          <w:r>
            <w:rPr>
              <w:rStyle w:val="Textodelmarcadordeposicin"/>
            </w:rPr>
            <w:t>Elija un elemento.</w:t>
          </w:r>
        </w:p>
      </w:docPartBody>
    </w:docPart>
    <w:docPart>
      <w:docPartPr>
        <w:name w:val="3D859102B2204DACA157C3CD1B6784A8"/>
        <w:category>
          <w:name w:val="General"/>
          <w:gallery w:val="placeholder"/>
        </w:category>
        <w:types>
          <w:type w:val="bbPlcHdr"/>
        </w:types>
        <w:behaviors>
          <w:behavior w:val="content"/>
        </w:behaviors>
        <w:guid w:val="{E165E9C0-265C-4D0A-AE7E-903EC5125CEA}"/>
      </w:docPartPr>
      <w:docPartBody>
        <w:p w:rsidR="00F82701" w:rsidRDefault="00161703" w:rsidP="00161703">
          <w:pPr>
            <w:pStyle w:val="3D859102B2204DACA157C3CD1B6784A8"/>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BT">
    <w:altName w:val="Segoe UI Semilight"/>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EurekaSans-Regular">
    <w:altName w:val="EurekaSans-Regular"/>
    <w:panose1 w:val="00000000000000000000"/>
    <w:charset w:val="00"/>
    <w:family w:val="modern"/>
    <w:notTrueType/>
    <w:pitch w:val="variable"/>
    <w:sig w:usb0="00000003" w:usb1="00000000" w:usb2="00000000" w:usb3="00000000" w:csb0="00000001" w:csb1="00000000"/>
  </w:font>
  <w:font w:name="Eureka Sans Light">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EurekaSans-Light">
    <w:altName w:val="EurekaSans-Ligh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tisSansSerif">
    <w:altName w:val="RotisSansSerif"/>
    <w:panose1 w:val="00000000000000000000"/>
    <w:charset w:val="00"/>
    <w:family w:val="roman"/>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urekaSans-Bold">
    <w:altName w:val="EurekaSans-Bold"/>
    <w:panose1 w:val="00000000000000000000"/>
    <w:charset w:val="00"/>
    <w:family w:val="modern"/>
    <w:notTrueType/>
    <w:pitch w:val="variable"/>
    <w:sig w:usb0="00000003" w:usb1="00000000" w:usb2="00000000" w:usb3="00000000" w:csb0="00000001" w:csb1="00000000"/>
  </w:font>
  <w:font w:name="Presidencia Fina">
    <w:altName w:val="Presidencia Fina"/>
    <w:panose1 w:val="00000000000000000000"/>
    <w:charset w:val="00"/>
    <w:family w:val="modern"/>
    <w:notTrueType/>
    <w:pitch w:val="variable"/>
    <w:sig w:usb0="800000AF" w:usb1="4000004A" w:usb2="00000000" w:usb3="00000000" w:csb0="00000001" w:csb1="00000000"/>
  </w:font>
  <w:font w:name="Presidencia Base">
    <w:altName w:val="Presidencia Base"/>
    <w:panose1 w:val="00000000000000000000"/>
    <w:charset w:val="00"/>
    <w:family w:val="modern"/>
    <w:notTrueType/>
    <w:pitch w:val="variable"/>
    <w:sig w:usb0="800000AF" w:usb1="4000004A" w:usb2="00000000" w:usb3="00000000" w:csb0="00000001" w:csb1="00000000"/>
  </w:font>
  <w:font w:name="Presidencia Fuerte">
    <w:altName w:val="Presidencia Fuerte"/>
    <w:panose1 w:val="00000000000000000000"/>
    <w:charset w:val="00"/>
    <w:family w:val="modern"/>
    <w:notTrueType/>
    <w:pitch w:val="variable"/>
    <w:sig w:usb0="00000003" w:usb1="00000000" w:usb2="00000000" w:usb3="00000000" w:csb0="00000001" w:csb1="00000000"/>
  </w:font>
  <w:font w:name="PresidenciaFirme">
    <w:altName w:val="Times New Roman"/>
    <w:charset w:val="00"/>
    <w:family w:val="auto"/>
    <w:pitch w:val="default"/>
  </w:font>
  <w:font w:name="Futura Md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¹Å">
    <w:altName w:val="Times New Roman"/>
    <w:panose1 w:val="00000000000000000000"/>
    <w:charset w:val="00"/>
    <w:family w:val="roman"/>
    <w:notTrueType/>
    <w:pitch w:val="default"/>
  </w:font>
  <w:font w:name="Futura Medium">
    <w:altName w:val="Lucida Sans Unicode"/>
    <w:charset w:val="4F"/>
    <w:family w:val="swiss"/>
    <w:pitch w:val="variable"/>
    <w:sig w:usb0="80000867" w:usb1="00000000" w:usb2="00000000" w:usb3="00000000" w:csb0="000001FB" w:csb1="00000000"/>
  </w:font>
  <w:font w:name="Monserra">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9D"/>
    <w:rsid w:val="000067D7"/>
    <w:rsid w:val="00040E8F"/>
    <w:rsid w:val="00073D9D"/>
    <w:rsid w:val="00102466"/>
    <w:rsid w:val="00126EA6"/>
    <w:rsid w:val="00134E42"/>
    <w:rsid w:val="00161703"/>
    <w:rsid w:val="001E6999"/>
    <w:rsid w:val="001F5AD8"/>
    <w:rsid w:val="00203812"/>
    <w:rsid w:val="00211A42"/>
    <w:rsid w:val="0021758D"/>
    <w:rsid w:val="00280E27"/>
    <w:rsid w:val="002E4400"/>
    <w:rsid w:val="003275F1"/>
    <w:rsid w:val="00364A84"/>
    <w:rsid w:val="004251DD"/>
    <w:rsid w:val="004A1558"/>
    <w:rsid w:val="004A1EDB"/>
    <w:rsid w:val="00505B20"/>
    <w:rsid w:val="00591C27"/>
    <w:rsid w:val="00596DB2"/>
    <w:rsid w:val="005C6C02"/>
    <w:rsid w:val="005F65B8"/>
    <w:rsid w:val="00606EC4"/>
    <w:rsid w:val="0068086D"/>
    <w:rsid w:val="0069590E"/>
    <w:rsid w:val="006B65DC"/>
    <w:rsid w:val="006F42DE"/>
    <w:rsid w:val="00841D60"/>
    <w:rsid w:val="00861113"/>
    <w:rsid w:val="008931D1"/>
    <w:rsid w:val="008D4962"/>
    <w:rsid w:val="008F648D"/>
    <w:rsid w:val="00917143"/>
    <w:rsid w:val="009572F7"/>
    <w:rsid w:val="009C72E0"/>
    <w:rsid w:val="00A01F9F"/>
    <w:rsid w:val="00AA205F"/>
    <w:rsid w:val="00B07BB2"/>
    <w:rsid w:val="00B21D73"/>
    <w:rsid w:val="00B368ED"/>
    <w:rsid w:val="00B7110D"/>
    <w:rsid w:val="00BB6130"/>
    <w:rsid w:val="00BE2CD4"/>
    <w:rsid w:val="00BF238D"/>
    <w:rsid w:val="00BF48BD"/>
    <w:rsid w:val="00C51906"/>
    <w:rsid w:val="00C84F92"/>
    <w:rsid w:val="00CD473C"/>
    <w:rsid w:val="00D36D42"/>
    <w:rsid w:val="00D41C51"/>
    <w:rsid w:val="00D665AD"/>
    <w:rsid w:val="00DA42A0"/>
    <w:rsid w:val="00DA72C0"/>
    <w:rsid w:val="00DC77B7"/>
    <w:rsid w:val="00E12863"/>
    <w:rsid w:val="00E6079A"/>
    <w:rsid w:val="00E973F1"/>
    <w:rsid w:val="00F2579E"/>
    <w:rsid w:val="00F37DDE"/>
    <w:rsid w:val="00F572B5"/>
    <w:rsid w:val="00F82701"/>
    <w:rsid w:val="00FD1804"/>
    <w:rsid w:val="00FD5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1C27"/>
    <w:rPr>
      <w:color w:val="808080"/>
    </w:rPr>
  </w:style>
  <w:style w:type="paragraph" w:customStyle="1" w:styleId="5F29D9B8AA3840529DAC2DF8C916C714">
    <w:name w:val="5F29D9B8AA3840529DAC2DF8C916C714"/>
    <w:rsid w:val="00073D9D"/>
  </w:style>
  <w:style w:type="paragraph" w:customStyle="1" w:styleId="33B5A22253EA46A18DE6B6AD13E457DD">
    <w:name w:val="33B5A22253EA46A18DE6B6AD13E457DD"/>
    <w:rsid w:val="00073D9D"/>
  </w:style>
  <w:style w:type="paragraph" w:customStyle="1" w:styleId="F9F32EA171F54F1693D070C6FBD0F743">
    <w:name w:val="F9F32EA171F54F1693D070C6FBD0F743"/>
    <w:rsid w:val="00F572B5"/>
    <w:pPr>
      <w:spacing w:after="160" w:line="259" w:lineRule="auto"/>
    </w:pPr>
  </w:style>
  <w:style w:type="paragraph" w:customStyle="1" w:styleId="7ECBE3240CB24705B4C5A5F0CF9FAE7C">
    <w:name w:val="7ECBE3240CB24705B4C5A5F0CF9FAE7C"/>
    <w:rsid w:val="00F572B5"/>
    <w:pPr>
      <w:spacing w:after="160" w:line="259" w:lineRule="auto"/>
    </w:pPr>
  </w:style>
  <w:style w:type="paragraph" w:customStyle="1" w:styleId="3454DBDAA08E4AA997D2EE376F3F81AD">
    <w:name w:val="3454DBDAA08E4AA997D2EE376F3F81AD"/>
    <w:rsid w:val="00161703"/>
  </w:style>
  <w:style w:type="paragraph" w:customStyle="1" w:styleId="3D859102B2204DACA157C3CD1B6784A8">
    <w:name w:val="3D859102B2204DACA157C3CD1B6784A8"/>
    <w:rsid w:val="00161703"/>
  </w:style>
  <w:style w:type="paragraph" w:customStyle="1" w:styleId="51AED4E318604104BA828D0A508BD638">
    <w:name w:val="51AED4E318604104BA828D0A508BD638"/>
    <w:rsid w:val="00591C27"/>
  </w:style>
  <w:style w:type="paragraph" w:customStyle="1" w:styleId="FEC58C2AA59C4B41B1385AB8263A38D8">
    <w:name w:val="FEC58C2AA59C4B41B1385AB8263A38D8"/>
    <w:rsid w:val="00591C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1C27"/>
    <w:rPr>
      <w:color w:val="808080"/>
    </w:rPr>
  </w:style>
  <w:style w:type="paragraph" w:customStyle="1" w:styleId="5F29D9B8AA3840529DAC2DF8C916C714">
    <w:name w:val="5F29D9B8AA3840529DAC2DF8C916C714"/>
    <w:rsid w:val="00073D9D"/>
  </w:style>
  <w:style w:type="paragraph" w:customStyle="1" w:styleId="33B5A22253EA46A18DE6B6AD13E457DD">
    <w:name w:val="33B5A22253EA46A18DE6B6AD13E457DD"/>
    <w:rsid w:val="00073D9D"/>
  </w:style>
  <w:style w:type="paragraph" w:customStyle="1" w:styleId="F9F32EA171F54F1693D070C6FBD0F743">
    <w:name w:val="F9F32EA171F54F1693D070C6FBD0F743"/>
    <w:rsid w:val="00F572B5"/>
    <w:pPr>
      <w:spacing w:after="160" w:line="259" w:lineRule="auto"/>
    </w:pPr>
  </w:style>
  <w:style w:type="paragraph" w:customStyle="1" w:styleId="7ECBE3240CB24705B4C5A5F0CF9FAE7C">
    <w:name w:val="7ECBE3240CB24705B4C5A5F0CF9FAE7C"/>
    <w:rsid w:val="00F572B5"/>
    <w:pPr>
      <w:spacing w:after="160" w:line="259" w:lineRule="auto"/>
    </w:pPr>
  </w:style>
  <w:style w:type="paragraph" w:customStyle="1" w:styleId="3454DBDAA08E4AA997D2EE376F3F81AD">
    <w:name w:val="3454DBDAA08E4AA997D2EE376F3F81AD"/>
    <w:rsid w:val="00161703"/>
  </w:style>
  <w:style w:type="paragraph" w:customStyle="1" w:styleId="3D859102B2204DACA157C3CD1B6784A8">
    <w:name w:val="3D859102B2204DACA157C3CD1B6784A8"/>
    <w:rsid w:val="00161703"/>
  </w:style>
  <w:style w:type="paragraph" w:customStyle="1" w:styleId="51AED4E318604104BA828D0A508BD638">
    <w:name w:val="51AED4E318604104BA828D0A508BD638"/>
    <w:rsid w:val="00591C27"/>
  </w:style>
  <w:style w:type="paragraph" w:customStyle="1" w:styleId="FEC58C2AA59C4B41B1385AB8263A38D8">
    <w:name w:val="FEC58C2AA59C4B41B1385AB8263A38D8"/>
    <w:rsid w:val="00591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1C2E5-241E-49ED-9D05-A1EC6EEA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64</Pages>
  <Words>25785</Words>
  <Characters>141823</Characters>
  <Application>Microsoft Office Word</Application>
  <DocSecurity>0</DocSecurity>
  <Lines>1181</Lines>
  <Paragraphs>334</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167274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DURAN SUAREZ</dc:creator>
  <cp:lastModifiedBy>SEFIPLAN</cp:lastModifiedBy>
  <cp:revision>23</cp:revision>
  <cp:lastPrinted>2026-01-21T19:23:00Z</cp:lastPrinted>
  <dcterms:created xsi:type="dcterms:W3CDTF">2026-01-19T18:25:00Z</dcterms:created>
  <dcterms:modified xsi:type="dcterms:W3CDTF">2026-01-21T19:49:00Z</dcterms:modified>
</cp:coreProperties>
</file>